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5396" w:rsidP="00FD5396">
      <w:pPr>
        <w:pStyle w:val="Title"/>
      </w:pPr>
      <w:r>
        <w:fldChar w:fldCharType="begin"/>
      </w:r>
      <w:r>
        <w:instrText xml:space="preserve"> TITLE   \* MERGEFORMAT </w:instrText>
      </w:r>
      <w:r>
        <w:fldChar w:fldCharType="separate"/>
      </w:r>
      <w:r>
        <w:t>MEM15012B Maintain/supervise the application of quality procedures</w:t>
      </w:r>
      <w:r>
        <w:fldChar w:fldCharType="end"/>
      </w:r>
    </w:p>
    <w:p w:rsidR="00FD5396" w:rsidP="00FD5396">
      <w:pPr>
        <w:pStyle w:val="Version"/>
        <w:sectPr w:rsidSect="00E363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63A2" w:rsidP="00E363A2">
      <w:pPr>
        <w:pStyle w:val="SuperHeading"/>
      </w:pPr>
      <w:r w:rsidRPr="00E363A2">
        <w:t>MEM15012B Maintain/supervise the application of quality procedures</w:t>
      </w:r>
    </w:p>
    <w:p w:rsidR="00000000" w:rsidRPr="00E363A2" w:rsidP="00E363A2">
      <w:pPr>
        <w:pStyle w:val="Heading1"/>
      </w:pPr>
      <w:bookmarkStart w:id="1" w:name="O_272196"/>
      <w:bookmarkEnd w:id="1"/>
      <w:r w:rsidRPr="00E363A2">
        <w:t>Modification History</w:t>
      </w:r>
    </w:p>
    <w:p w:rsidR="00000000" w:rsidRPr="00E363A2" w:rsidP="00E363A2">
      <w:pPr>
        <w:pStyle w:val="BodyText"/>
      </w:pPr>
      <w:r w:rsidRPr="00E363A2">
        <w:t>Not Applicable</w:t>
      </w:r>
    </w:p>
    <w:p w:rsidR="00000000" w:rsidRPr="00E363A2" w:rsidP="00E363A2">
      <w:pPr>
        <w:pStyle w:val="AllowPageBreak"/>
      </w:pPr>
    </w:p>
    <w:p w:rsidR="00000000" w:rsidRPr="00E363A2" w:rsidP="00E363A2">
      <w:pPr>
        <w:pStyle w:val="Heading1"/>
      </w:pPr>
      <w:bookmarkStart w:id="2" w:name="O_211810"/>
      <w:bookmarkEnd w:id="2"/>
      <w:r w:rsidRPr="00E363A2">
        <w:t>Unit Descriptor</w:t>
      </w:r>
    </w:p>
    <w:tbl>
      <w:tblPr>
        <w:tblW w:w="0" w:type="auto"/>
        <w:tblLayout w:type="fixed"/>
        <w:tblCellMar>
          <w:left w:w="62" w:type="dxa"/>
          <w:right w:w="62" w:type="dxa"/>
        </w:tblCellMar>
        <w:tblLook w:val="0000"/>
      </w:tblPr>
      <w:tblGrid>
        <w:gridCol w:w="2669"/>
        <w:gridCol w:w="5853"/>
      </w:tblGrid>
      <w:tr w:rsidTr="00FD5396">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3A2">
            <w:pPr>
              <w:pStyle w:val="BodyText"/>
              <w:rPr>
                <w:lang w:val="en-NZ"/>
              </w:rPr>
            </w:pPr>
            <w:r w:rsidRPr="00E363A2">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3A2" w:rsidP="00E363A2">
            <w:pPr>
              <w:pStyle w:val="BodyText"/>
            </w:pPr>
            <w:r w:rsidRPr="00E363A2">
              <w:t>This unit covers improving the quality system, and collecting and summarising data t</w:t>
            </w:r>
            <w:r w:rsidRPr="00E363A2">
              <w:t>o support the quality improvement process.</w:t>
            </w:r>
          </w:p>
        </w:tc>
      </w:tr>
    </w:tbl>
    <w:p w:rsidR="00FD5396" w:rsidP="00E363A2">
      <w:pPr>
        <w:pStyle w:val="BodyText"/>
      </w:pPr>
    </w:p>
    <w:p w:rsidR="00FD5396" w:rsidP="00E363A2">
      <w:pPr>
        <w:pStyle w:val="BodyText"/>
      </w:pPr>
    </w:p>
    <w:p w:rsidR="00000000" w:rsidRPr="00E363A2" w:rsidP="00E363A2">
      <w:pPr>
        <w:pStyle w:val="Heading1"/>
      </w:pPr>
      <w:bookmarkStart w:id="3" w:name="O_211814"/>
      <w:bookmarkEnd w:id="3"/>
      <w:r w:rsidRPr="00E363A2">
        <w:t>Application of the Unit</w:t>
      </w:r>
    </w:p>
    <w:tbl>
      <w:tblPr>
        <w:tblW w:w="0" w:type="auto"/>
        <w:tblLayout w:type="fixed"/>
        <w:tblCellMar>
          <w:left w:w="62" w:type="dxa"/>
          <w:right w:w="62" w:type="dxa"/>
        </w:tblCellMar>
        <w:tblLook w:val="0000"/>
      </w:tblPr>
      <w:tblGrid>
        <w:gridCol w:w="2745"/>
        <w:gridCol w:w="5777"/>
      </w:tblGrid>
      <w:tr w:rsidTr="00FD539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3A2">
            <w:pPr>
              <w:pStyle w:val="BodyText"/>
              <w:rPr>
                <w:lang w:val="en-NZ"/>
              </w:rPr>
            </w:pPr>
            <w:r w:rsidRPr="00E363A2">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3A2" w:rsidP="00E363A2">
            <w:pPr>
              <w:pStyle w:val="BodyText"/>
            </w:pPr>
            <w:r w:rsidRPr="00E363A2">
              <w:t>The data would be used to produce statistical information such as averages and ranges, and charts such as tally, run or control charts.</w:t>
            </w:r>
          </w:p>
          <w:p w:rsidR="00000000" w:rsidRPr="00E363A2" w:rsidP="00E363A2">
            <w:pPr>
              <w:pStyle w:val="BodyText"/>
            </w:pPr>
            <w:r w:rsidRPr="00E363A2">
              <w:t>This unit applies to the standards that are applicable to the supervision or maintenance of a quality improvement system either individually or in a team situation.</w:t>
            </w:r>
          </w:p>
          <w:p w:rsidR="00000000" w:rsidRPr="00E363A2" w:rsidP="00E363A2">
            <w:pPr>
              <w:pStyle w:val="BodyText"/>
            </w:pPr>
            <w:r w:rsidRPr="00E363A2">
              <w:t>The definition of customer is wide and applies to the next person or organisation receiving</w:t>
            </w:r>
            <w:r w:rsidRPr="00E363A2">
              <w:t xml:space="preserve"> the product or service.</w:t>
            </w:r>
          </w:p>
          <w:p w:rsidR="00000000" w:rsidRPr="00E363A2" w:rsidP="00E363A2">
            <w:pPr>
              <w:pStyle w:val="BodyText"/>
            </w:pPr>
          </w:p>
          <w:p w:rsidR="00000000" w:rsidRPr="00E363A2" w:rsidP="00E363A2">
            <w:pPr>
              <w:pStyle w:val="BodyText"/>
            </w:pPr>
            <w:r w:rsidRPr="00E363A2">
              <w:rPr>
                <w:rStyle w:val="SpecialBold"/>
              </w:rPr>
              <w:t>Band</w:t>
            </w:r>
            <w:r w:rsidRPr="00E363A2">
              <w:t>:</w:t>
            </w:r>
            <w:r w:rsidRPr="00E363A2">
              <w:tab/>
            </w:r>
            <w:r w:rsidRPr="00E363A2">
              <w:rPr>
                <w:rStyle w:val="SpecialBold"/>
              </w:rPr>
              <w:t>B</w:t>
            </w:r>
          </w:p>
          <w:p w:rsidR="00000000" w:rsidRPr="00E363A2" w:rsidP="00E363A2">
            <w:pPr>
              <w:pStyle w:val="BodyText"/>
            </w:pPr>
            <w:r w:rsidRPr="00E363A2">
              <w:rPr>
                <w:rStyle w:val="SpecialBold"/>
              </w:rPr>
              <w:t>Unit Weight</w:t>
            </w:r>
            <w:r w:rsidRPr="00E363A2">
              <w:t>:</w:t>
            </w:r>
            <w:r w:rsidRPr="00E363A2">
              <w:tab/>
            </w:r>
            <w:r w:rsidRPr="00E363A2">
              <w:rPr>
                <w:rStyle w:val="SpecialBold"/>
              </w:rPr>
              <w:t>4</w:t>
            </w:r>
          </w:p>
        </w:tc>
      </w:tr>
    </w:tbl>
    <w:p w:rsidR="00FD5396" w:rsidP="00E363A2">
      <w:pPr>
        <w:pStyle w:val="BodyText"/>
      </w:pPr>
    </w:p>
    <w:p w:rsidR="00FD5396" w:rsidP="00E363A2">
      <w:pPr>
        <w:pStyle w:val="BodyText"/>
      </w:pPr>
    </w:p>
    <w:p w:rsidR="00000000" w:rsidRPr="00E363A2" w:rsidP="00E363A2">
      <w:pPr>
        <w:pStyle w:val="Heading1"/>
      </w:pPr>
      <w:bookmarkStart w:id="4" w:name="O_280456"/>
      <w:bookmarkEnd w:id="4"/>
      <w:r w:rsidRPr="00E363A2">
        <w:t>Licensing/Regulatory Information</w:t>
      </w:r>
    </w:p>
    <w:p w:rsidR="00000000" w:rsidRPr="00E363A2" w:rsidP="00E363A2">
      <w:pPr>
        <w:pStyle w:val="BodyText"/>
      </w:pPr>
      <w:r w:rsidRPr="00E363A2">
        <w:t>Not Applicable</w:t>
      </w:r>
    </w:p>
    <w:p w:rsidR="00000000" w:rsidRPr="00E363A2" w:rsidP="00E363A2">
      <w:pPr>
        <w:pStyle w:val="AllowPageBreak"/>
      </w:pPr>
    </w:p>
    <w:p w:rsidR="00000000" w:rsidRPr="00E363A2" w:rsidP="00E363A2">
      <w:pPr>
        <w:pStyle w:val="Heading1"/>
      </w:pPr>
      <w:bookmarkStart w:id="5" w:name="O_211812"/>
      <w:bookmarkEnd w:id="5"/>
      <w:r w:rsidRPr="00E363A2">
        <w:t>Pre-Requisites</w:t>
      </w:r>
    </w:p>
    <w:tbl>
      <w:tblPr>
        <w:tblW w:w="0" w:type="auto"/>
        <w:tblLayout w:type="fixed"/>
        <w:tblCellMar>
          <w:left w:w="62" w:type="dxa"/>
          <w:right w:w="62" w:type="dxa"/>
        </w:tblCellMar>
        <w:tblLook w:val="0000"/>
      </w:tblPr>
      <w:tblGrid>
        <w:gridCol w:w="2713"/>
        <w:gridCol w:w="2195"/>
        <w:gridCol w:w="3614"/>
      </w:tblGrid>
      <w:tr w:rsidTr="00FD5396">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3A2">
            <w:pPr>
              <w:pStyle w:val="BodyText"/>
              <w:rPr>
                <w:lang w:val="en-NZ"/>
              </w:rPr>
            </w:pPr>
            <w:r w:rsidRPr="00E363A2">
              <w:rPr>
                <w:rStyle w:val="SpecialBold"/>
              </w:rPr>
              <w:t>Prerequisite units</w:t>
            </w:r>
          </w:p>
        </w:tc>
        <w:tc>
          <w:tcPr>
            <w:tcW w:w="58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3A2">
            <w:pPr>
              <w:pStyle w:val="BodyText"/>
              <w:rPr>
                <w:lang w:val="en-NZ"/>
              </w:rPr>
            </w:pPr>
          </w:p>
        </w:tc>
      </w:tr>
      <w:tr w:rsidTr="00FD5396">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3A2">
            <w:pPr>
              <w:pStyle w:val="BodyText"/>
              <w:rPr>
                <w:lang w:val="en-NZ"/>
              </w:rPr>
            </w:pPr>
            <w:r w:rsidRPr="00E363A2">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3A2">
            <w:pPr>
              <w:pStyle w:val="BodyText"/>
              <w:rPr>
                <w:lang w:val="en-NZ"/>
              </w:rPr>
            </w:pPr>
            <w:r w:rsidRPr="00E363A2">
              <w:t>MEM12024A</w:t>
            </w: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3A2">
            <w:pPr>
              <w:pStyle w:val="BodyText"/>
              <w:rPr>
                <w:lang w:val="en-NZ"/>
              </w:rPr>
            </w:pPr>
            <w:r w:rsidRPr="00E363A2">
              <w:t>Perform computations</w:t>
            </w:r>
          </w:p>
        </w:tc>
      </w:tr>
      <w:tr w:rsidTr="00FD5396">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3A2">
            <w:pPr>
              <w:pStyle w:val="BodyText"/>
              <w:rPr>
                <w:lang w:val="en-NZ"/>
              </w:rPr>
            </w:pPr>
            <w:r w:rsidRPr="00E363A2">
              <w:t>MEM12025A</w:t>
            </w: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3A2">
            <w:pPr>
              <w:pStyle w:val="BodyText"/>
              <w:rPr>
                <w:lang w:val="en-NZ"/>
              </w:rPr>
            </w:pPr>
            <w:r w:rsidRPr="00E363A2">
              <w:t xml:space="preserve">Use graphical techniques and </w:t>
            </w:r>
            <w:r w:rsidRPr="00E363A2">
              <w:t>perform simple statistical computations</w:t>
            </w:r>
          </w:p>
        </w:tc>
      </w:tr>
      <w:tr w:rsidTr="00FD5396">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3A2">
            <w:pPr>
              <w:pStyle w:val="BodyText"/>
              <w:rPr>
                <w:lang w:val="en-NZ"/>
              </w:rPr>
            </w:pPr>
            <w:r w:rsidRPr="00E363A2">
              <w:t>MEM15001B</w:t>
            </w: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3A2" w:rsidP="00E363A2">
            <w:pPr>
              <w:pStyle w:val="BodyText"/>
            </w:pPr>
            <w:r w:rsidRPr="00E363A2">
              <w:t>Perform basic statistical quality control</w:t>
            </w:r>
          </w:p>
        </w:tc>
      </w:tr>
    </w:tbl>
    <w:p w:rsidR="00FD5396" w:rsidP="00E363A2">
      <w:pPr>
        <w:pStyle w:val="BodyText"/>
      </w:pPr>
    </w:p>
    <w:p w:rsidR="00FD5396" w:rsidP="00E363A2">
      <w:pPr>
        <w:pStyle w:val="BodyText"/>
      </w:pPr>
    </w:p>
    <w:p w:rsidR="00000000" w:rsidRPr="00E363A2" w:rsidP="00E363A2">
      <w:pPr>
        <w:pStyle w:val="Heading1"/>
      </w:pPr>
      <w:bookmarkStart w:id="6" w:name="O_211811"/>
      <w:bookmarkEnd w:id="6"/>
      <w:r w:rsidRPr="00E363A2">
        <w:t>Employability Skills Information</w:t>
      </w:r>
    </w:p>
    <w:tbl>
      <w:tblPr>
        <w:tblW w:w="0" w:type="auto"/>
        <w:tblLayout w:type="fixed"/>
        <w:tblCellMar>
          <w:left w:w="62" w:type="dxa"/>
          <w:right w:w="62" w:type="dxa"/>
        </w:tblCellMar>
        <w:tblLook w:val="0000"/>
      </w:tblPr>
      <w:tblGrid>
        <w:gridCol w:w="2802"/>
        <w:gridCol w:w="5720"/>
      </w:tblGrid>
      <w:tr w:rsidTr="00FD539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3A2">
            <w:pPr>
              <w:pStyle w:val="BodyText"/>
              <w:rPr>
                <w:lang w:val="en-NZ"/>
              </w:rPr>
            </w:pPr>
            <w:r w:rsidRPr="00E363A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3A2" w:rsidP="00E363A2">
            <w:pPr>
              <w:pStyle w:val="BodyText"/>
            </w:pPr>
            <w:r w:rsidRPr="00E363A2">
              <w:t>This unit contains employability skills.</w:t>
            </w:r>
          </w:p>
        </w:tc>
      </w:tr>
    </w:tbl>
    <w:p w:rsidR="00FD5396" w:rsidP="00E363A2">
      <w:pPr>
        <w:pStyle w:val="BodyText"/>
      </w:pPr>
    </w:p>
    <w:p w:rsidR="00FD5396" w:rsidP="00E363A2">
      <w:pPr>
        <w:pStyle w:val="BodyText"/>
      </w:pPr>
    </w:p>
    <w:p w:rsidR="00000000" w:rsidRPr="00E363A2" w:rsidP="00E363A2">
      <w:pPr>
        <w:pStyle w:val="Heading1"/>
      </w:pPr>
      <w:bookmarkStart w:id="7" w:name="O_290242"/>
      <w:bookmarkEnd w:id="7"/>
      <w:r w:rsidRPr="00E363A2">
        <w:t>Elements and Performance Criteria Pre-Content</w:t>
      </w:r>
    </w:p>
    <w:tbl>
      <w:tblPr>
        <w:tblW w:w="0" w:type="auto"/>
        <w:tblLayout w:type="fixed"/>
        <w:tblCellMar>
          <w:left w:w="62" w:type="dxa"/>
          <w:right w:w="62" w:type="dxa"/>
        </w:tblCellMar>
        <w:tblLook w:val="0000"/>
      </w:tblPr>
      <w:tblGrid>
        <w:gridCol w:w="2532"/>
        <w:gridCol w:w="5990"/>
      </w:tblGrid>
      <w:tr w:rsidTr="00FD5396">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3A2">
            <w:pPr>
              <w:pStyle w:val="BodyText"/>
              <w:rPr>
                <w:lang w:val="en-NZ"/>
              </w:rPr>
            </w:pPr>
            <w:r w:rsidRPr="00E363A2">
              <w:t>Elements describe the essential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3A2" w:rsidP="00E363A2">
            <w:pPr>
              <w:pStyle w:val="BodyText"/>
            </w:pPr>
            <w:r w:rsidRPr="00E363A2">
              <w:t>Performance criteria describe the performance needed to demonstrate achievement of the element. Where bold italicised text is used, furt</w:t>
            </w:r>
            <w:r w:rsidRPr="00E363A2">
              <w:t>her information is detailed in the required skills and knowledge section and the range statement. Assessment of performance is to be consistent with the evidence guide.</w:t>
            </w:r>
          </w:p>
        </w:tc>
      </w:tr>
    </w:tbl>
    <w:p w:rsidR="00000000" w:rsidRPr="00E363A2" w:rsidP="00E363A2">
      <w:pPr>
        <w:pStyle w:val="BodyText"/>
      </w:pPr>
    </w:p>
    <w:p w:rsidR="00000000" w:rsidRPr="00E363A2" w:rsidP="00E363A2">
      <w:pPr>
        <w:pStyle w:val="AllowPageBreak"/>
      </w:pPr>
    </w:p>
    <w:p w:rsidR="00000000" w:rsidRPr="00E363A2" w:rsidP="00E363A2">
      <w:pPr>
        <w:pStyle w:val="Heading1"/>
      </w:pPr>
      <w:bookmarkStart w:id="8" w:name="O_236909"/>
      <w:bookmarkEnd w:id="8"/>
      <w:r w:rsidRPr="00E363A2">
        <w:t>Elements and Performance Criteria</w:t>
      </w:r>
    </w:p>
    <w:tbl>
      <w:tblPr>
        <w:tblW w:w="0" w:type="auto"/>
        <w:tblLayout w:type="fixed"/>
        <w:tblCellMar>
          <w:left w:w="62" w:type="dxa"/>
          <w:right w:w="62" w:type="dxa"/>
        </w:tblCellMar>
        <w:tblLook w:val="0000"/>
      </w:tblPr>
      <w:tblGrid>
        <w:gridCol w:w="2532"/>
        <w:gridCol w:w="5990"/>
      </w:tblGrid>
      <w:tr w:rsidTr="00FD5396">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3A2" w:rsidP="00E363A2">
            <w:pPr>
              <w:pStyle w:val="BodyText"/>
            </w:pPr>
            <w:r w:rsidRPr="00E363A2">
              <w:rPr>
                <w:rStyle w:val="SpecialBold"/>
              </w:rPr>
              <w:t>ELEMENT</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3A2">
            <w:pPr>
              <w:pStyle w:val="BodyText"/>
              <w:rPr>
                <w:lang w:val="en-NZ"/>
              </w:rPr>
            </w:pPr>
            <w:r w:rsidRPr="00E363A2">
              <w:rPr>
                <w:rStyle w:val="SpecialBold"/>
              </w:rPr>
              <w:t>PERFORMANCE CRITERIA</w:t>
            </w:r>
          </w:p>
        </w:tc>
      </w:tr>
      <w:tr w:rsidTr="00FD5396">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3A2">
            <w:pPr>
              <w:pStyle w:val="List"/>
              <w:rPr>
                <w:lang w:val="en-NZ"/>
              </w:rPr>
            </w:pPr>
            <w:r w:rsidRPr="00E363A2">
              <w:t>1.</w:t>
            </w:r>
            <w:r w:rsidRPr="00E363A2">
              <w:tab/>
              <w:t>I</w:t>
            </w:r>
            <w:r w:rsidRPr="00E363A2">
              <w:t>mprove quality system</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3A2" w:rsidP="00E363A2">
            <w:pPr>
              <w:pStyle w:val="List2"/>
            </w:pPr>
            <w:r w:rsidRPr="00E363A2">
              <w:t>1.1.</w:t>
            </w:r>
            <w:r w:rsidRPr="00E363A2">
              <w:tab/>
              <w:t>Specifications to meet customer needs (internal and external) are interpreted.</w:t>
            </w:r>
          </w:p>
          <w:p w:rsidR="00000000" w:rsidP="00E363A2">
            <w:pPr>
              <w:pStyle w:val="List2"/>
              <w:rPr>
                <w:lang w:val="en-NZ"/>
              </w:rPr>
            </w:pPr>
            <w:r w:rsidRPr="00E363A2">
              <w:t>1.2.</w:t>
            </w:r>
            <w:r w:rsidRPr="00E363A2">
              <w:tab/>
              <w:t>Leadership role as a supplier is undertaken to ensure quality within the supply chain.</w:t>
            </w:r>
          </w:p>
        </w:tc>
      </w:tr>
      <w:tr w:rsidTr="00FD5396">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3A2">
            <w:pPr>
              <w:pStyle w:val="List"/>
              <w:rPr>
                <w:lang w:val="en-NZ"/>
              </w:rPr>
            </w:pPr>
            <w:r w:rsidRPr="00E363A2">
              <w:t>2.</w:t>
            </w:r>
            <w:r w:rsidRPr="00E363A2">
              <w:tab/>
              <w:t>Collect and summarise data</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3A2" w:rsidP="00E363A2">
            <w:pPr>
              <w:pStyle w:val="List2"/>
            </w:pPr>
            <w:r w:rsidRPr="00E363A2">
              <w:t>2.1.</w:t>
            </w:r>
            <w:r w:rsidRPr="00E363A2">
              <w:tab/>
            </w:r>
            <w:r w:rsidRPr="00E363A2">
              <w:t>Data is recorded and interpreted accurately in accordance with standard operating procedures.</w:t>
            </w:r>
          </w:p>
          <w:p w:rsidR="00000000" w:rsidRPr="00E363A2" w:rsidP="00E363A2">
            <w:pPr>
              <w:pStyle w:val="List2"/>
            </w:pPr>
            <w:r w:rsidRPr="00E363A2">
              <w:t>2.2.</w:t>
            </w:r>
            <w:r w:rsidRPr="00E363A2">
              <w:tab/>
              <w:t>Data is used to produce relevant statistical information, for example, average and range or the production of charts such as tally, run or control charts.</w:t>
            </w:r>
          </w:p>
        </w:tc>
      </w:tr>
    </w:tbl>
    <w:p w:rsidR="00FD5396" w:rsidP="00E363A2">
      <w:pPr>
        <w:pStyle w:val="BodyText"/>
      </w:pPr>
    </w:p>
    <w:p w:rsidR="00FD5396" w:rsidP="00E363A2">
      <w:pPr>
        <w:pStyle w:val="BodyText"/>
      </w:pPr>
    </w:p>
    <w:p w:rsidR="00000000" w:rsidRPr="00E363A2" w:rsidP="00E363A2">
      <w:pPr>
        <w:pStyle w:val="Heading1"/>
      </w:pPr>
      <w:bookmarkStart w:id="9" w:name="O_260859"/>
      <w:bookmarkEnd w:id="9"/>
      <w:r w:rsidRPr="00E363A2">
        <w:t>Required Skills and Knowledge</w:t>
      </w:r>
    </w:p>
    <w:tbl>
      <w:tblPr>
        <w:tblW w:w="0" w:type="auto"/>
        <w:tblLayout w:type="fixed"/>
        <w:tblCellMar>
          <w:left w:w="62" w:type="dxa"/>
          <w:right w:w="62" w:type="dxa"/>
        </w:tblCellMar>
        <w:tblLook w:val="0000"/>
      </w:tblPr>
      <w:tblGrid>
        <w:gridCol w:w="8522"/>
      </w:tblGrid>
      <w:tr w:rsidTr="00FD539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63A2">
            <w:pPr>
              <w:pStyle w:val="BodyText"/>
              <w:rPr>
                <w:lang w:val="en-NZ"/>
              </w:rPr>
            </w:pPr>
            <w:r w:rsidRPr="00E363A2">
              <w:rPr>
                <w:rStyle w:val="SpecialBold"/>
              </w:rPr>
              <w:t>REQUIRED SKILLS AND KNOWLEDGE</w:t>
            </w:r>
          </w:p>
        </w:tc>
      </w:tr>
      <w:tr w:rsidTr="00FD539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63A2">
            <w:pPr>
              <w:pStyle w:val="BodyText"/>
              <w:rPr>
                <w:lang w:val="en-NZ"/>
              </w:rPr>
            </w:pPr>
            <w:r w:rsidRPr="00E363A2">
              <w:t>This section describes the skills and knowledge required for this unit.</w:t>
            </w:r>
          </w:p>
        </w:tc>
      </w:tr>
      <w:tr w:rsidTr="00FD53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3A2">
            <w:pPr>
              <w:pStyle w:val="BodyText"/>
              <w:rPr>
                <w:lang w:val="en-NZ"/>
              </w:rPr>
            </w:pPr>
            <w:r w:rsidRPr="00E363A2">
              <w:rPr>
                <w:rStyle w:val="SpecialBold"/>
              </w:rPr>
              <w:t>Required skills</w:t>
            </w:r>
          </w:p>
        </w:tc>
      </w:tr>
      <w:tr w:rsidTr="00FD53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3A2" w:rsidP="00E363A2">
            <w:pPr>
              <w:pStyle w:val="BodyText"/>
            </w:pPr>
            <w:r w:rsidRPr="00E363A2">
              <w:t>Look for evidence that confirms skills in:</w:t>
            </w:r>
          </w:p>
          <w:p w:rsidR="00000000" w:rsidRPr="00E363A2" w:rsidP="00E363A2">
            <w:pPr>
              <w:pStyle w:val="ListBullet"/>
            </w:pPr>
            <w:r w:rsidRPr="00E363A2">
              <w:t>obtaining and interpreting the specifications of the product or service to be provided</w:t>
            </w:r>
          </w:p>
          <w:p w:rsidR="00000000" w:rsidRPr="00E363A2" w:rsidP="00E363A2">
            <w:pPr>
              <w:pStyle w:val="ListBullet"/>
            </w:pPr>
            <w:r w:rsidRPr="00E363A2">
              <w:t>communicating effectively with suppliers and customers</w:t>
            </w:r>
          </w:p>
          <w:p w:rsidR="00000000" w:rsidRPr="00E363A2" w:rsidP="00E363A2">
            <w:pPr>
              <w:pStyle w:val="ListBullet"/>
            </w:pPr>
            <w:r w:rsidRPr="00E363A2">
              <w:t>recording data collected</w:t>
            </w:r>
          </w:p>
          <w:p w:rsidR="00000000" w:rsidRPr="00E363A2" w:rsidP="00E363A2">
            <w:pPr>
              <w:pStyle w:val="ListBullet"/>
            </w:pPr>
            <w:r w:rsidRPr="00E363A2">
              <w:t>calculating relevant statistical information from collected data</w:t>
            </w:r>
          </w:p>
          <w:p w:rsidR="00000000" w:rsidRPr="00E363A2" w:rsidP="00E363A2">
            <w:pPr>
              <w:pStyle w:val="ListBullet"/>
            </w:pPr>
            <w:r w:rsidRPr="00E363A2">
              <w:t>producing tally, run and</w:t>
            </w:r>
            <w:r w:rsidRPr="00E363A2">
              <w:t xml:space="preserve"> control charts from collected data</w:t>
            </w:r>
          </w:p>
          <w:p w:rsidR="00000000" w:rsidRPr="00E363A2" w:rsidP="00E363A2">
            <w:pPr>
              <w:pStyle w:val="ListBullet"/>
            </w:pPr>
            <w:r w:rsidRPr="00E363A2">
              <w:t>using leadership skills</w:t>
            </w:r>
          </w:p>
          <w:p w:rsidR="00000000" w:rsidP="00E363A2">
            <w:pPr>
              <w:pStyle w:val="ListBullet"/>
              <w:rPr>
                <w:lang w:val="en-NZ"/>
              </w:rPr>
            </w:pPr>
            <w:r w:rsidRPr="00E363A2">
              <w:t>using analysis skills</w:t>
            </w:r>
          </w:p>
        </w:tc>
      </w:tr>
      <w:tr w:rsidTr="00FD53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3A2">
            <w:pPr>
              <w:pStyle w:val="BodyText"/>
              <w:rPr>
                <w:lang w:val="en-NZ"/>
              </w:rPr>
            </w:pPr>
            <w:r w:rsidRPr="00E363A2">
              <w:rPr>
                <w:rStyle w:val="SpecialBold"/>
              </w:rPr>
              <w:t>Required knowledge</w:t>
            </w:r>
          </w:p>
        </w:tc>
      </w:tr>
      <w:tr w:rsidTr="00FD53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3A2" w:rsidP="00E363A2">
            <w:pPr>
              <w:pStyle w:val="BodyText"/>
            </w:pPr>
            <w:r w:rsidRPr="00E363A2">
              <w:t>Look for evidence that confirms knowledge of:</w:t>
            </w:r>
          </w:p>
          <w:p w:rsidR="00000000" w:rsidRPr="00E363A2" w:rsidP="00E363A2">
            <w:pPr>
              <w:pStyle w:val="ListBullet"/>
            </w:pPr>
            <w:r w:rsidRPr="00E363A2">
              <w:t>specifications to be achieved in providing the service or producing the product</w:t>
            </w:r>
          </w:p>
          <w:p w:rsidR="00000000" w:rsidRPr="00E363A2" w:rsidP="00E363A2">
            <w:pPr>
              <w:pStyle w:val="ListBullet"/>
            </w:pPr>
            <w:r w:rsidRPr="00E363A2">
              <w:t>the team's supplier(s) and</w:t>
            </w:r>
            <w:r w:rsidRPr="00E363A2">
              <w:t xml:space="preserve"> customer(s)</w:t>
            </w:r>
          </w:p>
          <w:p w:rsidR="00000000" w:rsidRPr="00E363A2" w:rsidP="00E363A2">
            <w:pPr>
              <w:pStyle w:val="ListBullet"/>
            </w:pPr>
            <w:r w:rsidRPr="00E363A2">
              <w:t>the possible effects of supplying products and/or services to customers that do not comply with specifications</w:t>
            </w:r>
          </w:p>
          <w:p w:rsidR="00000000" w:rsidRPr="00E363A2" w:rsidP="00E363A2">
            <w:pPr>
              <w:pStyle w:val="ListBullet"/>
            </w:pPr>
            <w:r w:rsidRPr="00E363A2">
              <w:t>the procedures to be followed in producing the product and/or supplying the service</w:t>
            </w:r>
          </w:p>
          <w:p w:rsidR="00000000" w:rsidRPr="00E363A2" w:rsidP="00E363A2">
            <w:pPr>
              <w:pStyle w:val="ListBullet"/>
            </w:pPr>
            <w:r w:rsidRPr="00E363A2">
              <w:t>the chec</w:t>
            </w:r>
            <w:r w:rsidRPr="00E363A2">
              <w:t>ks to be undertaken to ensure the product/service complies with specifications</w:t>
            </w:r>
          </w:p>
          <w:p w:rsidR="00000000" w:rsidRPr="00E363A2" w:rsidP="00E363A2">
            <w:pPr>
              <w:pStyle w:val="ListBullet"/>
            </w:pPr>
            <w:r w:rsidRPr="00E363A2">
              <w:t>the personnel responsible for the quality of the product/service provided</w:t>
            </w:r>
          </w:p>
          <w:p w:rsidR="00000000" w:rsidRPr="00E363A2" w:rsidP="00E363A2">
            <w:pPr>
              <w:pStyle w:val="ListBullet"/>
            </w:pPr>
            <w:r w:rsidRPr="00E363A2">
              <w:t>the actions to be taken when a non-conformance to specifications is detected and reasons for taking tho</w:t>
            </w:r>
            <w:r w:rsidRPr="00E363A2">
              <w:t>se actions</w:t>
            </w:r>
          </w:p>
          <w:p w:rsidR="00000000" w:rsidRPr="00E363A2" w:rsidP="00E363A2">
            <w:pPr>
              <w:pStyle w:val="ListBullet"/>
            </w:pPr>
            <w:r w:rsidRPr="00E363A2">
              <w:t>the procedures for recording data collected</w:t>
            </w:r>
          </w:p>
          <w:p w:rsidR="00000000" w:rsidRPr="00E363A2" w:rsidP="00E363A2">
            <w:pPr>
              <w:pStyle w:val="ListBullet"/>
            </w:pPr>
            <w:r w:rsidRPr="00E363A2">
              <w:t>the possible trends from the collected data</w:t>
            </w:r>
          </w:p>
          <w:p w:rsidR="00000000" w:rsidRPr="00E363A2" w:rsidP="00E363A2">
            <w:pPr>
              <w:pStyle w:val="ListBullet"/>
            </w:pPr>
            <w:r w:rsidRPr="00E363A2">
              <w:t>the actual trends indicated by given samples of data</w:t>
            </w:r>
          </w:p>
          <w:p w:rsidR="00000000" w:rsidRPr="00E363A2" w:rsidP="00E363A2">
            <w:pPr>
              <w:pStyle w:val="ListBullet"/>
            </w:pPr>
            <w:r w:rsidRPr="00E363A2">
              <w:t>the reasons for collecting data</w:t>
            </w:r>
          </w:p>
          <w:p w:rsidR="00000000" w:rsidRPr="00E363A2" w:rsidP="00E363A2">
            <w:pPr>
              <w:pStyle w:val="ListBullet"/>
            </w:pPr>
            <w:r w:rsidRPr="00E363A2">
              <w:t>the statistical information to be calculated</w:t>
            </w:r>
          </w:p>
          <w:p w:rsidR="00000000" w:rsidRPr="00E363A2" w:rsidP="00E363A2">
            <w:pPr>
              <w:pStyle w:val="ListBullet"/>
            </w:pPr>
            <w:r w:rsidRPr="00E363A2">
              <w:t>the use of statistics in in</w:t>
            </w:r>
            <w:r w:rsidRPr="00E363A2">
              <w:t>terpreting production data</w:t>
            </w:r>
          </w:p>
          <w:p w:rsidR="00000000" w:rsidRPr="00E363A2" w:rsidP="00E363A2">
            <w:pPr>
              <w:pStyle w:val="ListBullet"/>
            </w:pPr>
            <w:r w:rsidRPr="00E363A2">
              <w:t>the functions of tally, run or control charts in representing production data</w:t>
            </w:r>
          </w:p>
          <w:p w:rsidR="00000000" w:rsidRPr="00E363A2" w:rsidP="00E363A2">
            <w:pPr>
              <w:pStyle w:val="ListBullet"/>
            </w:pPr>
            <w:r w:rsidRPr="00E363A2">
              <w:t>the trends indicated by the statistical information calculated and/or the charts produced</w:t>
            </w:r>
          </w:p>
          <w:p w:rsidR="00000000" w:rsidRPr="00E363A2" w:rsidP="00E363A2">
            <w:pPr>
              <w:pStyle w:val="ListBullet"/>
            </w:pPr>
            <w:r w:rsidRPr="00E363A2">
              <w:t>the action to be taken in response to any trends identified</w:t>
            </w:r>
          </w:p>
          <w:p w:rsidR="00000000" w:rsidRPr="00E363A2" w:rsidP="00E363A2">
            <w:pPr>
              <w:pStyle w:val="ListBullet"/>
            </w:pPr>
            <w:r w:rsidRPr="00E363A2">
              <w:t>t</w:t>
            </w:r>
            <w:r w:rsidRPr="00E363A2">
              <w:t>he reasons for taking proposed action</w:t>
            </w:r>
          </w:p>
          <w:p w:rsidR="00000000" w:rsidRPr="00E363A2" w:rsidP="00E363A2">
            <w:pPr>
              <w:pStyle w:val="ListBullet"/>
            </w:pPr>
            <w:r w:rsidRPr="00E363A2">
              <w:t>appropriate techniques, tools and equipment to measure machined components</w:t>
            </w:r>
          </w:p>
          <w:p w:rsidR="00000000" w:rsidRPr="00E363A2" w:rsidP="00E363A2">
            <w:pPr>
              <w:pStyle w:val="ListBullet"/>
            </w:pPr>
            <w:r w:rsidRPr="00E363A2">
              <w:t>hazards and control measures within the scope of this unit</w:t>
            </w:r>
          </w:p>
          <w:p w:rsidR="00000000" w:rsidRPr="00E363A2" w:rsidP="00E363A2">
            <w:pPr>
              <w:pStyle w:val="ListBullet"/>
            </w:pPr>
            <w:r w:rsidRPr="00E363A2">
              <w:t>use and application of personal protective equipment</w:t>
            </w:r>
          </w:p>
          <w:p w:rsidR="00000000" w:rsidRPr="00E363A2" w:rsidP="00E363A2">
            <w:pPr>
              <w:pStyle w:val="ListBullet"/>
            </w:pPr>
            <w:r w:rsidRPr="00E363A2">
              <w:t>safe work practices and procedu</w:t>
            </w:r>
            <w:r w:rsidRPr="00E363A2">
              <w:t>res</w:t>
            </w:r>
          </w:p>
        </w:tc>
      </w:tr>
    </w:tbl>
    <w:p w:rsidR="00FD5396" w:rsidP="00E363A2">
      <w:pPr>
        <w:pStyle w:val="BodyText"/>
      </w:pPr>
    </w:p>
    <w:p w:rsidR="00FD5396" w:rsidP="00E363A2">
      <w:pPr>
        <w:pStyle w:val="BodyText"/>
      </w:pPr>
    </w:p>
    <w:p w:rsidR="00000000" w:rsidRPr="00E363A2" w:rsidP="00E363A2">
      <w:pPr>
        <w:pStyle w:val="AllowPageBreak"/>
      </w:pPr>
    </w:p>
    <w:p w:rsidR="00000000" w:rsidRPr="00E363A2" w:rsidP="00E363A2">
      <w:pPr>
        <w:pStyle w:val="Heading1"/>
      </w:pPr>
      <w:bookmarkStart w:id="10" w:name="O_244893"/>
      <w:bookmarkEnd w:id="10"/>
      <w:r w:rsidRPr="00E363A2">
        <w:t>Evidence Guide</w:t>
      </w:r>
    </w:p>
    <w:tbl>
      <w:tblPr>
        <w:tblW w:w="9570" w:type="dxa"/>
        <w:tblLayout w:type="fixed"/>
        <w:tblCellMar>
          <w:left w:w="62" w:type="dxa"/>
          <w:right w:w="62" w:type="dxa"/>
        </w:tblCellMar>
        <w:tblLook w:val="0000"/>
      </w:tblPr>
      <w:tblGrid>
        <w:gridCol w:w="3908"/>
        <w:gridCol w:w="5662"/>
      </w:tblGrid>
      <w:tr w:rsidTr="00FD539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3A2">
            <w:pPr>
              <w:pStyle w:val="BodyText"/>
              <w:rPr>
                <w:lang w:val="en-NZ"/>
              </w:rPr>
            </w:pPr>
            <w:r w:rsidRPr="00E363A2">
              <w:rPr>
                <w:rStyle w:val="SpecialBold"/>
              </w:rPr>
              <w:t>EVIDENCE GUIDE</w:t>
            </w:r>
          </w:p>
        </w:tc>
      </w:tr>
      <w:tr w:rsidTr="00FD539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3A2">
            <w:pPr>
              <w:pStyle w:val="BodyText"/>
              <w:rPr>
                <w:lang w:val="en-NZ"/>
              </w:rPr>
            </w:pPr>
            <w:r w:rsidRPr="00E363A2">
              <w:t xml:space="preserve">The evidence guide provides advice on assessment and must be read in conjunction with the performance criteria, required skills and knowledge, </w:t>
            </w:r>
            <w:r w:rsidRPr="00E363A2">
              <w:t>range statement and the Assessment Guidelines for the Training Package.</w:t>
            </w:r>
          </w:p>
        </w:tc>
      </w:tr>
      <w:tr w:rsidTr="00FD53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3A2">
            <w:pPr>
              <w:pStyle w:val="BodyText"/>
              <w:rPr>
                <w:lang w:val="en-NZ"/>
              </w:rPr>
            </w:pPr>
            <w:r w:rsidRPr="00E363A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3A2">
            <w:pPr>
              <w:pStyle w:val="BodyText"/>
              <w:rPr>
                <w:lang w:val="en-NZ"/>
              </w:rPr>
            </w:pPr>
            <w:r w:rsidRPr="00E363A2">
              <w:t>A person who demonstrates competency in this unit must be able to maintain/supervise the application of quality procedures. Competency in this unit cannot be c</w:t>
            </w:r>
            <w:r w:rsidRPr="00E363A2">
              <w:t>laimed until all prerequisites have been satisfied.</w:t>
            </w:r>
          </w:p>
        </w:tc>
      </w:tr>
      <w:tr w:rsidTr="00FD53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3A2">
            <w:pPr>
              <w:pStyle w:val="BodyText"/>
              <w:rPr>
                <w:lang w:val="en-NZ"/>
              </w:rPr>
            </w:pPr>
            <w:r w:rsidRPr="00E363A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3A2">
            <w:pPr>
              <w:pStyle w:val="BodyText"/>
              <w:rPr>
                <w:lang w:val="en-NZ"/>
              </w:rPr>
            </w:pPr>
            <w:r w:rsidRPr="00E363A2">
              <w:t>Assessors must be satisfied that the candidate can competently and consistently perform all elements of the un</w:t>
            </w:r>
            <w:r w:rsidRPr="00E363A2">
              <w:t>it as specified by the criteria, including required knowledge, and be capable of applying the competency in new and different situations and contexts.</w:t>
            </w:r>
          </w:p>
        </w:tc>
      </w:tr>
      <w:tr w:rsidTr="00FD53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3A2">
            <w:pPr>
              <w:pStyle w:val="BodyText"/>
              <w:rPr>
                <w:lang w:val="en-NZ"/>
              </w:rPr>
            </w:pPr>
            <w:r w:rsidRPr="00E363A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3A2" w:rsidP="00E363A2">
            <w:pPr>
              <w:pStyle w:val="BodyText"/>
            </w:pPr>
            <w:r w:rsidRPr="00E363A2">
              <w:t>This unit may be assessed on the job, off the job or a combination of both on and off the job. Where assessment occurs off the job, that is the candidate is not in productive work, then an appropriate simulation must be used where the range of conditions r</w:t>
            </w:r>
            <w:r w:rsidRPr="00E363A2">
              <w:t>eflects realistic workplace situations. The competencies covered by this unit would be demonstrated by an individual working alone or as part of a team. The assessment environment should not disadvantage the candidate.</w:t>
            </w:r>
          </w:p>
          <w:p w:rsidR="00000000" w:rsidP="00E363A2">
            <w:pPr>
              <w:pStyle w:val="BodyText"/>
              <w:rPr>
                <w:lang w:val="en-NZ"/>
              </w:rPr>
            </w:pPr>
            <w:r w:rsidRPr="00E363A2">
              <w:t>This unit could be assessed in conjun</w:t>
            </w:r>
            <w:r w:rsidRPr="00E363A2">
              <w:t>ction with any other units addressing the safety, quality, communication, materials handling, recording and reporting associated with maintaining/supervising the application of quality procedures or other units requiring the exercise of the skills and know</w:t>
            </w:r>
            <w:r w:rsidRPr="00E363A2">
              <w:t>ledge covered by this unit.</w:t>
            </w:r>
          </w:p>
        </w:tc>
      </w:tr>
      <w:tr w:rsidTr="00FD53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3A2">
            <w:pPr>
              <w:pStyle w:val="BodyText"/>
              <w:rPr>
                <w:lang w:val="en-NZ"/>
              </w:rPr>
            </w:pPr>
            <w:r w:rsidRPr="00E363A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3A2">
            <w:pPr>
              <w:pStyle w:val="BodyText"/>
              <w:rPr>
                <w:lang w:val="en-NZ"/>
              </w:rPr>
            </w:pPr>
            <w:r w:rsidRPr="00E363A2">
              <w:t>Assessors should gather a range of evidence that is valid, sufficient, current and authentic. Evidence can be gathered through a variety of ways including direct observation, supervisor's reports, project w</w:t>
            </w:r>
            <w:r w:rsidRPr="00E363A2">
              <w:t>ork, samples and questioning. Questioning techniques should not require language, literacy and numeracy skills beyond those required in this unit of competency. The candidate must have access to all tools, equipment, materials and documentation required. T</w:t>
            </w:r>
            <w:r w:rsidRPr="00E363A2">
              <w:t>he candidate must be permitted to refer to any relevant workplace procedures, product and manufacturing specifications, codes, standards, manuals and reference materials.</w:t>
            </w:r>
          </w:p>
        </w:tc>
      </w:tr>
      <w:tr w:rsidTr="00FD53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3A2">
            <w:pPr>
              <w:pStyle w:val="BodyText"/>
              <w:rPr>
                <w:lang w:val="en-NZ"/>
              </w:rPr>
            </w:pPr>
            <w:r w:rsidRPr="00E363A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3A2" w:rsidP="00E363A2">
            <w:pPr>
              <w:pStyle w:val="BodyText"/>
            </w:pPr>
          </w:p>
        </w:tc>
      </w:tr>
    </w:tbl>
    <w:p w:rsidR="00FD5396" w:rsidP="00E363A2">
      <w:pPr>
        <w:pStyle w:val="BodyText"/>
      </w:pPr>
    </w:p>
    <w:p w:rsidR="00FD5396" w:rsidP="00E363A2">
      <w:pPr>
        <w:pStyle w:val="BodyText"/>
      </w:pPr>
    </w:p>
    <w:p w:rsidR="00000000" w:rsidRPr="00E363A2" w:rsidP="00E363A2">
      <w:pPr>
        <w:pStyle w:val="Heading1"/>
      </w:pPr>
      <w:bookmarkStart w:id="11" w:name="O_252876"/>
      <w:bookmarkEnd w:id="11"/>
      <w:r w:rsidRPr="00E363A2">
        <w:t>Range Statement</w:t>
      </w:r>
    </w:p>
    <w:tbl>
      <w:tblPr>
        <w:tblW w:w="0" w:type="auto"/>
        <w:tblLayout w:type="fixed"/>
        <w:tblCellMar>
          <w:left w:w="62" w:type="dxa"/>
          <w:right w:w="62" w:type="dxa"/>
        </w:tblCellMar>
        <w:tblLook w:val="0000"/>
      </w:tblPr>
      <w:tblGrid>
        <w:gridCol w:w="3459"/>
        <w:gridCol w:w="5063"/>
      </w:tblGrid>
      <w:tr w:rsidTr="00FD539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3A2">
            <w:pPr>
              <w:pStyle w:val="BodyText"/>
              <w:rPr>
                <w:lang w:val="en-NZ"/>
              </w:rPr>
            </w:pPr>
            <w:r w:rsidRPr="00E363A2">
              <w:rPr>
                <w:rStyle w:val="SpecialBold"/>
              </w:rPr>
              <w:t>RANGE STA</w:t>
            </w:r>
            <w:r w:rsidRPr="00E363A2">
              <w:rPr>
                <w:rStyle w:val="SpecialBold"/>
              </w:rPr>
              <w:t>TEMENT</w:t>
            </w:r>
          </w:p>
        </w:tc>
      </w:tr>
      <w:tr w:rsidTr="00FD539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3A2">
            <w:pPr>
              <w:pStyle w:val="BodyText"/>
              <w:rPr>
                <w:lang w:val="en-NZ"/>
              </w:rPr>
            </w:pPr>
            <w:r w:rsidRPr="00E363A2">
              <w:t xml:space="preserve">The range statement relates to the unit of competency as a whole. It allows for different work environments and situations that may affect </w:t>
            </w:r>
            <w:r w:rsidRPr="00E363A2">
              <w:t>performance. Bold italicised wording, if used in the performance criteria, is detailed below. Essential operating conditions that may be present with training and assessment (depending on the work situation, needs of the candidate, accessibility of the ite</w:t>
            </w:r>
            <w:r w:rsidRPr="00E363A2">
              <w:t>m, and local industry and regional contexts) may also be included.</w:t>
            </w:r>
          </w:p>
        </w:tc>
      </w:tr>
      <w:tr w:rsidTr="00FD5396">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3A2">
            <w:pPr>
              <w:pStyle w:val="BodyText"/>
              <w:rPr>
                <w:lang w:val="en-NZ"/>
              </w:rPr>
            </w:pPr>
            <w:r w:rsidRPr="00E363A2">
              <w:rPr>
                <w:rStyle w:val="SpecialBold"/>
              </w:rPr>
              <w:t>Customer needs</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3A2" w:rsidP="00E363A2">
            <w:pPr>
              <w:pStyle w:val="ListBullet"/>
            </w:pPr>
            <w:r w:rsidRPr="00E363A2">
              <w:t>Product</w:t>
            </w:r>
          </w:p>
          <w:p w:rsidR="00000000" w:rsidRPr="00E363A2" w:rsidP="00E363A2">
            <w:pPr>
              <w:pStyle w:val="ListBullet"/>
            </w:pPr>
            <w:r w:rsidRPr="00E363A2">
              <w:t>Service</w:t>
            </w:r>
          </w:p>
          <w:p w:rsidR="00000000" w:rsidRPr="00E363A2" w:rsidP="00E363A2">
            <w:pPr>
              <w:pStyle w:val="ListBullet"/>
            </w:pPr>
            <w:r w:rsidRPr="00E363A2">
              <w:t>Delivery and distribution</w:t>
            </w:r>
          </w:p>
          <w:p w:rsidR="00000000" w:rsidRPr="00E363A2" w:rsidP="00E363A2">
            <w:pPr>
              <w:pStyle w:val="ListBullet"/>
            </w:pPr>
            <w:r w:rsidRPr="00E363A2">
              <w:t>Quality</w:t>
            </w:r>
          </w:p>
          <w:p w:rsidR="00000000" w:rsidRPr="00E363A2" w:rsidP="00E363A2">
            <w:pPr>
              <w:pStyle w:val="ListBullet"/>
            </w:pPr>
            <w:r w:rsidRPr="00E363A2">
              <w:t>Quantity</w:t>
            </w:r>
          </w:p>
          <w:p w:rsidR="00000000" w:rsidRPr="00E363A2" w:rsidP="00E363A2">
            <w:pPr>
              <w:pStyle w:val="ListBullet"/>
            </w:pPr>
            <w:r w:rsidRPr="00E363A2">
              <w:t>Price</w:t>
            </w:r>
          </w:p>
          <w:p w:rsidR="00000000" w:rsidRPr="00E363A2" w:rsidP="00E363A2">
            <w:pPr>
              <w:pStyle w:val="ListBullet"/>
            </w:pPr>
            <w:r w:rsidRPr="00E363A2">
              <w:t>Communication and documentation</w:t>
            </w:r>
          </w:p>
        </w:tc>
      </w:tr>
    </w:tbl>
    <w:p w:rsidR="00FD5396" w:rsidP="00E363A2">
      <w:pPr>
        <w:pStyle w:val="BodyText"/>
      </w:pPr>
    </w:p>
    <w:p w:rsidR="00FD5396" w:rsidP="00E363A2">
      <w:pPr>
        <w:pStyle w:val="BodyText"/>
      </w:pPr>
    </w:p>
    <w:p w:rsidR="00000000" w:rsidRPr="00E363A2" w:rsidP="00E363A2">
      <w:pPr>
        <w:pStyle w:val="Heading1"/>
      </w:pPr>
      <w:bookmarkStart w:id="12" w:name="O_211816"/>
      <w:bookmarkEnd w:id="12"/>
      <w:r w:rsidRPr="00E363A2">
        <w:t>Unit Sector(s)</w:t>
      </w:r>
    </w:p>
    <w:tbl>
      <w:tblPr>
        <w:tblW w:w="0" w:type="auto"/>
        <w:tblLayout w:type="fixed"/>
        <w:tblCellMar>
          <w:left w:w="62" w:type="dxa"/>
          <w:right w:w="62" w:type="dxa"/>
        </w:tblCellMar>
        <w:tblLook w:val="0000"/>
      </w:tblPr>
      <w:tblGrid>
        <w:gridCol w:w="2654"/>
        <w:gridCol w:w="5868"/>
      </w:tblGrid>
      <w:tr w:rsidTr="00FD539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3A2">
            <w:pPr>
              <w:pStyle w:val="BodyText"/>
              <w:rPr>
                <w:lang w:val="en-NZ"/>
              </w:rPr>
            </w:pPr>
            <w:r w:rsidRPr="00E363A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3A2" w:rsidP="00E363A2">
            <w:pPr>
              <w:pStyle w:val="BodyText"/>
            </w:pPr>
          </w:p>
        </w:tc>
      </w:tr>
    </w:tbl>
    <w:p w:rsidR="00FD5396" w:rsidP="00E363A2">
      <w:pPr>
        <w:pStyle w:val="BodyText"/>
      </w:pPr>
    </w:p>
    <w:p w:rsidR="00FD5396" w:rsidP="00E363A2">
      <w:pPr>
        <w:pStyle w:val="BodyText"/>
      </w:pPr>
    </w:p>
    <w:p w:rsidR="00000000" w:rsidRPr="00E363A2" w:rsidP="00E363A2">
      <w:pPr>
        <w:pStyle w:val="Heading1"/>
      </w:pPr>
      <w:bookmarkStart w:id="13" w:name="O_211813"/>
      <w:bookmarkEnd w:id="13"/>
      <w:r w:rsidRPr="00E363A2">
        <w:t>Co-requisite units</w:t>
      </w:r>
    </w:p>
    <w:tbl>
      <w:tblPr>
        <w:tblW w:w="0" w:type="auto"/>
        <w:tblLayout w:type="fixed"/>
        <w:tblCellMar>
          <w:left w:w="62" w:type="dxa"/>
          <w:right w:w="62" w:type="dxa"/>
        </w:tblCellMar>
        <w:tblLook w:val="0000"/>
      </w:tblPr>
      <w:tblGrid>
        <w:gridCol w:w="2641"/>
        <w:gridCol w:w="1322"/>
        <w:gridCol w:w="4559"/>
      </w:tblGrid>
      <w:tr w:rsidTr="00FD539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3A2">
            <w:pPr>
              <w:pStyle w:val="BodyText"/>
              <w:rPr>
                <w:lang w:val="en-NZ"/>
              </w:rPr>
            </w:pPr>
            <w:r w:rsidRPr="00E363A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3A2">
            <w:pPr>
              <w:pStyle w:val="BodyText"/>
              <w:rPr>
                <w:lang w:val="en-NZ"/>
              </w:rPr>
            </w:pPr>
          </w:p>
        </w:tc>
      </w:tr>
      <w:tr w:rsidTr="00FD539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3A2">
            <w:pPr>
              <w:pStyle w:val="BodyText"/>
              <w:rPr>
                <w:lang w:val="en-NZ"/>
              </w:rPr>
            </w:pPr>
          </w:p>
        </w:tc>
      </w:tr>
      <w:tr w:rsidTr="00FD539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3A2" w:rsidP="00E363A2">
            <w:pPr>
              <w:pStyle w:val="BodyText"/>
            </w:pPr>
          </w:p>
        </w:tc>
      </w:tr>
    </w:tbl>
    <w:p w:rsidR="00FD5396" w:rsidP="00E363A2">
      <w:pPr>
        <w:pStyle w:val="BodyText"/>
      </w:pPr>
    </w:p>
    <w:p w:rsidR="00FD5396" w:rsidP="00E363A2">
      <w:pPr>
        <w:pStyle w:val="BodyText"/>
      </w:pPr>
    </w:p>
    <w:p w:rsidR="00000000" w:rsidRPr="00E363A2" w:rsidP="00E363A2">
      <w:pPr>
        <w:pStyle w:val="Heading1"/>
      </w:pPr>
      <w:bookmarkStart w:id="14" w:name="O_211815"/>
      <w:bookmarkEnd w:id="14"/>
      <w:r w:rsidRPr="00E363A2">
        <w:t>Competency field</w:t>
      </w:r>
    </w:p>
    <w:tbl>
      <w:tblPr>
        <w:tblW w:w="0" w:type="auto"/>
        <w:tblLayout w:type="fixed"/>
        <w:tblCellMar>
          <w:left w:w="62" w:type="dxa"/>
          <w:right w:w="62" w:type="dxa"/>
        </w:tblCellMar>
        <w:tblLook w:val="0000"/>
      </w:tblPr>
      <w:tblGrid>
        <w:gridCol w:w="2778"/>
        <w:gridCol w:w="5744"/>
      </w:tblGrid>
      <w:tr w:rsidTr="00FD5396">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3A2">
            <w:pPr>
              <w:pStyle w:val="BodyText"/>
              <w:rPr>
                <w:lang w:val="en-NZ"/>
              </w:rPr>
            </w:pPr>
            <w:r w:rsidRPr="00E363A2">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3A2" w:rsidP="00E363A2">
            <w:pPr>
              <w:pStyle w:val="BodyText"/>
            </w:pPr>
            <w:r w:rsidRPr="00E363A2">
              <w:t>Quality</w:t>
            </w:r>
          </w:p>
        </w:tc>
      </w:tr>
    </w:tbl>
    <w:p w:rsidR="00FD5396" w:rsidP="00E363A2">
      <w:pPr>
        <w:pStyle w:val="BodyText"/>
      </w:pPr>
    </w:p>
    <w:p w:rsidR="00FD5396" w:rsidP="00E363A2">
      <w:pPr>
        <w:pStyle w:val="BodyText"/>
      </w:pPr>
    </w:p>
    <w:p w:rsidR="00000000" w:rsidRPr="00E363A2" w:rsidP="00E363A2"/>
    <w:sectPr w:rsidSect="00E363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3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5396" w:rsidP="00FD53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3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396" w:rsidP="00E363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D5396" w:rsidP="00E363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D5396" w:rsidP="00E363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3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5396" w:rsidP="00FD539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3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396" w:rsidP="00E363A2">
    <w:pPr>
      <w:pStyle w:val="Header"/>
      <w:framePr w:wrap="around"/>
    </w:pPr>
    <w:r>
      <w:fldChar w:fldCharType="begin"/>
    </w:r>
    <w:r>
      <w:instrText xml:space="preserve"> TITLE   \* MERGEFORMAT </w:instrText>
    </w:r>
    <w:r>
      <w:fldChar w:fldCharType="separate"/>
    </w:r>
    <w:r>
      <w:t>MEM15012B Maintain/supervise the application of quality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D5396" w:rsidP="00E363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6A01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4074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63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63A2"/>
    <w:pPr>
      <w:spacing w:before="360" w:after="60"/>
      <w:outlineLvl w:val="0"/>
    </w:pPr>
    <w:rPr>
      <w:sz w:val="32"/>
    </w:rPr>
  </w:style>
  <w:style w:type="paragraph" w:styleId="Heading2">
    <w:name w:val="heading 2"/>
    <w:basedOn w:val="HeadingBase"/>
    <w:next w:val="BodyText"/>
    <w:link w:val="Heading2Char"/>
    <w:qFormat/>
    <w:rsid w:val="00E363A2"/>
    <w:pPr>
      <w:keepLines/>
      <w:spacing w:before="240" w:after="120"/>
      <w:outlineLvl w:val="1"/>
    </w:pPr>
    <w:rPr>
      <w:sz w:val="28"/>
      <w:szCs w:val="40"/>
    </w:rPr>
  </w:style>
  <w:style w:type="paragraph" w:styleId="Heading3">
    <w:name w:val="heading 3"/>
    <w:basedOn w:val="HeadingBase"/>
    <w:next w:val="BodyText"/>
    <w:link w:val="Heading3Char"/>
    <w:qFormat/>
    <w:rsid w:val="00E363A2"/>
    <w:pPr>
      <w:spacing w:before="180" w:after="120"/>
      <w:outlineLvl w:val="2"/>
    </w:pPr>
    <w:rPr>
      <w:spacing w:val="-10"/>
      <w:kern w:val="32"/>
    </w:rPr>
  </w:style>
  <w:style w:type="paragraph" w:styleId="Heading4">
    <w:name w:val="heading 4"/>
    <w:basedOn w:val="HeadingBase"/>
    <w:next w:val="BodyText"/>
    <w:link w:val="Heading4Char"/>
    <w:qFormat/>
    <w:rsid w:val="00E363A2"/>
    <w:pPr>
      <w:spacing w:before="160" w:after="120"/>
      <w:outlineLvl w:val="3"/>
    </w:pPr>
    <w:rPr>
      <w:sz w:val="22"/>
    </w:rPr>
  </w:style>
  <w:style w:type="paragraph" w:styleId="Heading5">
    <w:name w:val="heading 5"/>
    <w:basedOn w:val="HeadingBase"/>
    <w:next w:val="Normal"/>
    <w:link w:val="Heading5Char"/>
    <w:qFormat/>
    <w:rsid w:val="00E363A2"/>
    <w:pPr>
      <w:spacing w:before="80"/>
      <w:outlineLvl w:val="4"/>
    </w:pPr>
    <w:rPr>
      <w:color w:val="918585"/>
      <w:sz w:val="20"/>
    </w:rPr>
  </w:style>
  <w:style w:type="paragraph" w:styleId="Heading6">
    <w:name w:val="heading 6"/>
    <w:basedOn w:val="HeadingBase"/>
    <w:next w:val="Normal"/>
    <w:link w:val="Heading6Char"/>
    <w:qFormat/>
    <w:rsid w:val="00E363A2"/>
    <w:pPr>
      <w:spacing w:before="60"/>
      <w:outlineLvl w:val="5"/>
    </w:pPr>
    <w:rPr>
      <w:color w:val="918585"/>
      <w:sz w:val="20"/>
    </w:rPr>
  </w:style>
  <w:style w:type="paragraph" w:styleId="Heading7">
    <w:name w:val="heading 7"/>
    <w:basedOn w:val="Normal"/>
    <w:next w:val="Normal"/>
    <w:link w:val="Heading7Char"/>
    <w:qFormat/>
    <w:rsid w:val="00E363A2"/>
    <w:pPr>
      <w:ind w:left="720"/>
      <w:outlineLvl w:val="6"/>
    </w:pPr>
    <w:rPr>
      <w:i/>
    </w:rPr>
  </w:style>
  <w:style w:type="paragraph" w:styleId="Heading8">
    <w:name w:val="heading 8"/>
    <w:basedOn w:val="Normal"/>
    <w:next w:val="Normal"/>
    <w:link w:val="Heading8Char"/>
    <w:qFormat/>
    <w:rsid w:val="00E363A2"/>
    <w:pPr>
      <w:ind w:left="720"/>
      <w:outlineLvl w:val="7"/>
    </w:pPr>
    <w:rPr>
      <w:i/>
    </w:rPr>
  </w:style>
  <w:style w:type="paragraph" w:styleId="Heading9">
    <w:name w:val="heading 9"/>
    <w:basedOn w:val="Normal"/>
    <w:next w:val="Normal"/>
    <w:link w:val="Heading9Char"/>
    <w:qFormat/>
    <w:rsid w:val="00E363A2"/>
    <w:pPr>
      <w:ind w:left="720"/>
      <w:outlineLvl w:val="8"/>
    </w:pPr>
    <w:rPr>
      <w:i/>
    </w:rPr>
  </w:style>
  <w:style w:type="character" w:default="1" w:styleId="DefaultParagraphFont">
    <w:name w:val="Default Paragraph Font"/>
    <w:uiPriority w:val="1"/>
    <w:unhideWhenUsed/>
    <w:rsid w:val="00E363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63A2"/>
  </w:style>
  <w:style w:type="character" w:customStyle="1" w:styleId="Heading1Char">
    <w:name w:val="Heading 1 Char"/>
    <w:basedOn w:val="DefaultParagraphFont"/>
    <w:link w:val="Heading1"/>
    <w:rsid w:val="00E363A2"/>
    <w:rPr>
      <w:rFonts w:ascii="Times New Roman" w:eastAsia="Times New Roman" w:hAnsi="Times New Roman" w:cs="Times New Roman"/>
      <w:b/>
      <w:sz w:val="32"/>
      <w:szCs w:val="20"/>
      <w:lang w:eastAsia="en-US"/>
    </w:rPr>
  </w:style>
  <w:style w:type="paragraph" w:styleId="BodyText">
    <w:name w:val="Body Text"/>
    <w:basedOn w:val="Normal"/>
    <w:link w:val="BodyTextChar"/>
    <w:rsid w:val="00E363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63A2"/>
    <w:rPr>
      <w:rFonts w:ascii="Times New Roman" w:eastAsia="Times New Roman" w:hAnsi="Times New Roman" w:cs="Times New Roman"/>
      <w:sz w:val="24"/>
      <w:lang w:val="en-US" w:eastAsia="en-US"/>
    </w:rPr>
  </w:style>
  <w:style w:type="paragraph" w:styleId="Footer">
    <w:name w:val="footer"/>
    <w:basedOn w:val="Normal"/>
    <w:link w:val="FooterChar"/>
    <w:rsid w:val="00E363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63A2"/>
    <w:rPr>
      <w:rFonts w:ascii="Times New Roman" w:eastAsia="Times New Roman" w:hAnsi="Times New Roman" w:cs="Times New Roman"/>
      <w:sz w:val="16"/>
      <w:lang w:val="en-US" w:eastAsia="en-US"/>
    </w:rPr>
  </w:style>
  <w:style w:type="paragraph" w:styleId="List">
    <w:name w:val="List"/>
    <w:basedOn w:val="BodyText"/>
    <w:next w:val="BodyText"/>
    <w:rsid w:val="00E363A2"/>
    <w:pPr>
      <w:tabs>
        <w:tab w:val="left" w:pos="340"/>
      </w:tabs>
      <w:spacing w:before="60" w:after="60"/>
      <w:ind w:left="340" w:hanging="340"/>
    </w:pPr>
  </w:style>
  <w:style w:type="paragraph" w:styleId="ListBullet">
    <w:name w:val="List Bullet"/>
    <w:basedOn w:val="List"/>
    <w:rsid w:val="00E363A2"/>
    <w:pPr>
      <w:numPr>
        <w:numId w:val="12"/>
      </w:numPr>
      <w:tabs>
        <w:tab w:val="clear" w:pos="340"/>
      </w:tabs>
      <w:spacing w:before="40" w:after="40"/>
    </w:pPr>
  </w:style>
  <w:style w:type="character" w:customStyle="1" w:styleId="SpecialBold">
    <w:name w:val="Special Bold"/>
    <w:basedOn w:val="DefaultParagraphFont"/>
    <w:rsid w:val="00E363A2"/>
    <w:rPr>
      <w:b/>
      <w:spacing w:val="0"/>
    </w:rPr>
  </w:style>
  <w:style w:type="paragraph" w:styleId="Header">
    <w:name w:val="header"/>
    <w:basedOn w:val="Normal"/>
    <w:link w:val="HeaderChar"/>
    <w:rsid w:val="00E363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63A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363A2"/>
    <w:pPr>
      <w:spacing w:before="240" w:after="120"/>
      <w:outlineLvl w:val="0"/>
    </w:pPr>
    <w:rPr>
      <w:rFonts w:ascii="Times New Roman" w:hAnsi="Times New Roman"/>
      <w:b/>
      <w:sz w:val="28"/>
    </w:rPr>
  </w:style>
  <w:style w:type="paragraph" w:customStyle="1" w:styleId="AllowPageBreak">
    <w:name w:val="AllowPageBreak"/>
    <w:rsid w:val="00E363A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363A2"/>
    <w:pPr>
      <w:tabs>
        <w:tab w:val="left" w:pos="680"/>
      </w:tabs>
      <w:spacing w:before="60" w:after="60"/>
      <w:ind w:left="680" w:hanging="340"/>
    </w:pPr>
  </w:style>
  <w:style w:type="character" w:customStyle="1" w:styleId="Heading2Char">
    <w:name w:val="Heading 2 Char"/>
    <w:basedOn w:val="DefaultParagraphFont"/>
    <w:link w:val="Heading2"/>
    <w:rsid w:val="00E363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63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63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63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63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63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63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63A2"/>
    <w:rPr>
      <w:rFonts w:ascii="Courier New" w:eastAsia="Times New Roman" w:hAnsi="Courier New" w:cs="Times New Roman"/>
      <w:i/>
      <w:szCs w:val="20"/>
      <w:lang w:val="en-US" w:eastAsia="en-US"/>
    </w:rPr>
  </w:style>
  <w:style w:type="paragraph" w:customStyle="1" w:styleId="HeadingBase">
    <w:name w:val="Heading Base"/>
    <w:rsid w:val="00E363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63A2"/>
    <w:pPr>
      <w:tabs>
        <w:tab w:val="right" w:leader="dot" w:pos="9072"/>
      </w:tabs>
      <w:ind w:left="567"/>
    </w:pPr>
    <w:rPr>
      <w:szCs w:val="22"/>
    </w:rPr>
  </w:style>
  <w:style w:type="paragraph" w:customStyle="1" w:styleId="TOCBase">
    <w:name w:val="TOC Base"/>
    <w:rsid w:val="00E363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63A2"/>
    <w:pPr>
      <w:tabs>
        <w:tab w:val="right" w:leader="dot" w:pos="9072"/>
      </w:tabs>
      <w:spacing w:before="40" w:after="40"/>
      <w:ind w:left="284"/>
    </w:pPr>
    <w:rPr>
      <w:rFonts w:ascii="Times New Roman" w:hAnsi="Times New Roman"/>
    </w:rPr>
  </w:style>
  <w:style w:type="paragraph" w:styleId="TOC1">
    <w:name w:val="toc 1"/>
    <w:basedOn w:val="TOCBase"/>
    <w:next w:val="Normal"/>
    <w:rsid w:val="00E363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63A2"/>
    <w:pPr>
      <w:spacing w:before="5040"/>
      <w:jc w:val="center"/>
    </w:pPr>
    <w:rPr>
      <w:sz w:val="48"/>
      <w:szCs w:val="72"/>
      <w:lang w:val="en-US"/>
    </w:rPr>
  </w:style>
  <w:style w:type="character" w:customStyle="1" w:styleId="TitleChar">
    <w:name w:val="Title Char"/>
    <w:basedOn w:val="DefaultParagraphFont"/>
    <w:link w:val="Title"/>
    <w:rsid w:val="00E363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63A2"/>
    <w:pPr>
      <w:tabs>
        <w:tab w:val="left" w:pos="3600"/>
        <w:tab w:val="left" w:pos="3958"/>
      </w:tabs>
    </w:pPr>
  </w:style>
  <w:style w:type="paragraph" w:customStyle="1" w:styleId="Note">
    <w:name w:val="Note"/>
    <w:basedOn w:val="BodyText"/>
    <w:rsid w:val="00E363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63A2"/>
    <w:pPr>
      <w:framePr w:wrap="auto" w:hAnchor="text" w:y="6049"/>
    </w:pPr>
    <w:rPr>
      <w:color w:val="000000"/>
      <w:sz w:val="40"/>
    </w:rPr>
  </w:style>
  <w:style w:type="paragraph" w:customStyle="1" w:styleId="TOCTitle">
    <w:name w:val="TOCTitle"/>
    <w:basedOn w:val="Heading1"/>
    <w:rsid w:val="00E363A2"/>
    <w:pPr>
      <w:spacing w:after="240"/>
      <w:jc w:val="center"/>
      <w:outlineLvl w:val="9"/>
    </w:pPr>
    <w:rPr>
      <w:caps/>
    </w:rPr>
  </w:style>
  <w:style w:type="paragraph" w:customStyle="1" w:styleId="Version">
    <w:name w:val="Version"/>
    <w:rsid w:val="00E363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63A2"/>
    <w:pPr>
      <w:numPr>
        <w:numId w:val="13"/>
      </w:numPr>
      <w:tabs>
        <w:tab w:val="clear" w:pos="680"/>
      </w:tabs>
    </w:pPr>
  </w:style>
  <w:style w:type="paragraph" w:styleId="Index1">
    <w:name w:val="index 1"/>
    <w:basedOn w:val="Normal"/>
    <w:next w:val="Normal"/>
    <w:semiHidden/>
    <w:rsid w:val="00E363A2"/>
    <w:pPr>
      <w:keepNext w:val="0"/>
      <w:tabs>
        <w:tab w:val="right" w:pos="4176"/>
      </w:tabs>
      <w:ind w:left="198" w:hanging="198"/>
    </w:pPr>
    <w:rPr>
      <w:rFonts w:ascii="Garamond" w:hAnsi="Garamond"/>
    </w:rPr>
  </w:style>
  <w:style w:type="paragraph" w:styleId="IndexHeading">
    <w:name w:val="index heading"/>
    <w:basedOn w:val="Normal"/>
    <w:next w:val="Index1"/>
    <w:semiHidden/>
    <w:rsid w:val="00E363A2"/>
    <w:pPr>
      <w:spacing w:before="120" w:after="120"/>
    </w:pPr>
    <w:rPr>
      <w:rFonts w:ascii="Arial" w:hAnsi="Arial"/>
      <w:b/>
      <w:color w:val="918585"/>
      <w:sz w:val="24"/>
    </w:rPr>
  </w:style>
  <w:style w:type="paragraph" w:customStyle="1" w:styleId="Chapter">
    <w:name w:val="Chapter"/>
    <w:basedOn w:val="Normal"/>
    <w:rsid w:val="00E363A2"/>
    <w:pPr>
      <w:spacing w:before="240"/>
    </w:pPr>
    <w:rPr>
      <w:rFonts w:ascii="Times New Roman" w:hAnsi="Times New Roman"/>
      <w:smallCaps/>
      <w:spacing w:val="80"/>
      <w:sz w:val="28"/>
    </w:rPr>
  </w:style>
  <w:style w:type="paragraph" w:customStyle="1" w:styleId="InChapter">
    <w:name w:val="InChapter"/>
    <w:basedOn w:val="Heading3"/>
    <w:rsid w:val="00E363A2"/>
    <w:pPr>
      <w:spacing w:after="240"/>
      <w:outlineLvl w:val="9"/>
    </w:pPr>
    <w:rPr>
      <w:noProof/>
    </w:rPr>
  </w:style>
  <w:style w:type="paragraph" w:styleId="Index2">
    <w:name w:val="index 2"/>
    <w:basedOn w:val="Normal"/>
    <w:next w:val="Normal"/>
    <w:semiHidden/>
    <w:rsid w:val="00E363A2"/>
    <w:pPr>
      <w:tabs>
        <w:tab w:val="right" w:pos="4176"/>
      </w:tabs>
      <w:ind w:left="568" w:hanging="284"/>
    </w:pPr>
    <w:rPr>
      <w:rFonts w:ascii="Garamond" w:hAnsi="Garamond"/>
    </w:rPr>
  </w:style>
  <w:style w:type="paragraph" w:customStyle="1" w:styleId="Byline">
    <w:name w:val="Byline"/>
    <w:rsid w:val="00E363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63A2"/>
    <w:pPr>
      <w:tabs>
        <w:tab w:val="clear" w:pos="3600"/>
        <w:tab w:val="clear" w:pos="3958"/>
      </w:tabs>
      <w:jc w:val="right"/>
    </w:pPr>
  </w:style>
  <w:style w:type="character" w:styleId="Emphasis">
    <w:name w:val="Emphasis"/>
    <w:basedOn w:val="DefaultParagraphFont"/>
    <w:qFormat/>
    <w:rsid w:val="00E363A2"/>
    <w:rPr>
      <w:i/>
    </w:rPr>
  </w:style>
  <w:style w:type="paragraph" w:styleId="Caption">
    <w:name w:val="caption"/>
    <w:basedOn w:val="BodyText"/>
    <w:next w:val="Normal"/>
    <w:qFormat/>
    <w:rsid w:val="00E363A2"/>
    <w:pPr>
      <w:framePr w:w="2268" w:hSpace="181" w:vSpace="181" w:wrap="around" w:vAnchor="text" w:hAnchor="page" w:x="1135" w:y="285" w:anchorLock="1"/>
    </w:pPr>
    <w:rPr>
      <w:i/>
    </w:rPr>
  </w:style>
  <w:style w:type="paragraph" w:customStyle="1" w:styleId="MiniTOCTitle">
    <w:name w:val="MiniTOCTitle"/>
    <w:basedOn w:val="Heading4"/>
    <w:rsid w:val="00E363A2"/>
    <w:pPr>
      <w:spacing w:before="240"/>
      <w:outlineLvl w:val="9"/>
    </w:pPr>
    <w:rPr>
      <w:noProof/>
      <w:sz w:val="24"/>
    </w:rPr>
  </w:style>
  <w:style w:type="paragraph" w:customStyle="1" w:styleId="MiniTOCItem">
    <w:name w:val="MiniTOCItem"/>
    <w:basedOn w:val="ListBullet"/>
    <w:rsid w:val="00E363A2"/>
    <w:pPr>
      <w:numPr>
        <w:numId w:val="0"/>
      </w:numPr>
      <w:tabs>
        <w:tab w:val="right" w:leader="dot" w:pos="6521"/>
      </w:tabs>
      <w:spacing w:before="0" w:after="0"/>
    </w:pPr>
  </w:style>
  <w:style w:type="paragraph" w:customStyle="1" w:styleId="TOFTitle">
    <w:name w:val="TOFTitle"/>
    <w:basedOn w:val="TOCTitle"/>
    <w:rsid w:val="00E363A2"/>
  </w:style>
  <w:style w:type="paragraph" w:styleId="TableofFigures">
    <w:name w:val="table of figures"/>
    <w:basedOn w:val="Normal"/>
    <w:next w:val="Normal"/>
    <w:semiHidden/>
    <w:rsid w:val="00E363A2"/>
    <w:pPr>
      <w:tabs>
        <w:tab w:val="right" w:leader="dot" w:pos="9072"/>
      </w:tabs>
      <w:ind w:left="970" w:hanging="403"/>
    </w:pPr>
    <w:rPr>
      <w:rFonts w:ascii="Times New Roman" w:hAnsi="Times New Roman"/>
      <w:b/>
    </w:rPr>
  </w:style>
  <w:style w:type="paragraph" w:styleId="ListNumber">
    <w:name w:val="List Number"/>
    <w:basedOn w:val="List"/>
    <w:rsid w:val="00E363A2"/>
    <w:pPr>
      <w:numPr>
        <w:numId w:val="10"/>
      </w:numPr>
    </w:pPr>
  </w:style>
  <w:style w:type="character" w:customStyle="1" w:styleId="WingdingSymbols">
    <w:name w:val="Wingding Symbols"/>
    <w:rsid w:val="00E363A2"/>
    <w:rPr>
      <w:rFonts w:ascii="Wingdings" w:hAnsi="Wingdings"/>
    </w:rPr>
  </w:style>
  <w:style w:type="paragraph" w:customStyle="1" w:styleId="TableHeading">
    <w:name w:val="Table Heading"/>
    <w:basedOn w:val="HeadingBase"/>
    <w:rsid w:val="00E363A2"/>
    <w:pPr>
      <w:keepLines/>
      <w:pBdr>
        <w:bottom w:val="single" w:sz="6" w:space="1" w:color="918585"/>
      </w:pBdr>
      <w:spacing w:before="240"/>
    </w:pPr>
  </w:style>
  <w:style w:type="character" w:customStyle="1" w:styleId="HotSpot">
    <w:name w:val="HotSpot"/>
    <w:rsid w:val="00E363A2"/>
    <w:rPr>
      <w:color w:val="0033CC"/>
      <w:u w:val="none"/>
    </w:rPr>
  </w:style>
  <w:style w:type="paragraph" w:customStyle="1" w:styleId="BodyTextRight">
    <w:name w:val="Body Text Right"/>
    <w:basedOn w:val="BodyText"/>
    <w:rsid w:val="00E363A2"/>
    <w:pPr>
      <w:spacing w:before="0" w:after="0"/>
      <w:jc w:val="right"/>
    </w:pPr>
  </w:style>
  <w:style w:type="paragraph" w:styleId="Index3">
    <w:name w:val="index 3"/>
    <w:basedOn w:val="ListNumber2"/>
    <w:next w:val="Normal"/>
    <w:semiHidden/>
    <w:rsid w:val="00E363A2"/>
    <w:pPr>
      <w:numPr>
        <w:numId w:val="0"/>
      </w:numPr>
      <w:tabs>
        <w:tab w:val="right" w:leader="dot" w:pos="4176"/>
      </w:tabs>
    </w:pPr>
  </w:style>
  <w:style w:type="paragraph" w:styleId="ListNumber2">
    <w:name w:val="List Number 2"/>
    <w:basedOn w:val="List2"/>
    <w:rsid w:val="00E363A2"/>
    <w:pPr>
      <w:numPr>
        <w:numId w:val="9"/>
      </w:numPr>
      <w:tabs>
        <w:tab w:val="clear" w:pos="1060"/>
      </w:tabs>
    </w:pPr>
  </w:style>
  <w:style w:type="paragraph" w:customStyle="1" w:styleId="MarginNote">
    <w:name w:val="Margin Note"/>
    <w:basedOn w:val="BodyText"/>
    <w:rsid w:val="00E363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63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63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63A2"/>
    <w:rPr>
      <w:sz w:val="32"/>
    </w:rPr>
  </w:style>
  <w:style w:type="paragraph" w:customStyle="1" w:styleId="HeadingProcedure">
    <w:name w:val="Heading Procedure"/>
    <w:basedOn w:val="HeadingBase"/>
    <w:next w:val="Normal"/>
    <w:rsid w:val="00E363A2"/>
    <w:pPr>
      <w:tabs>
        <w:tab w:val="left" w:pos="0"/>
      </w:tabs>
      <w:spacing w:before="120" w:after="60"/>
    </w:pPr>
    <w:rPr>
      <w:i/>
      <w:color w:val="918585"/>
      <w:sz w:val="22"/>
    </w:rPr>
  </w:style>
  <w:style w:type="paragraph" w:customStyle="1" w:styleId="TableBodyText">
    <w:name w:val="Table Body Text"/>
    <w:basedOn w:val="BodyText"/>
    <w:rsid w:val="00E363A2"/>
    <w:pPr>
      <w:spacing w:before="60" w:after="60"/>
    </w:pPr>
  </w:style>
  <w:style w:type="paragraph" w:styleId="ListContinue">
    <w:name w:val="List Continue"/>
    <w:basedOn w:val="List"/>
    <w:rsid w:val="00E363A2"/>
    <w:pPr>
      <w:ind w:firstLine="0"/>
    </w:pPr>
  </w:style>
  <w:style w:type="paragraph" w:customStyle="1" w:styleId="ListNote">
    <w:name w:val="List Note"/>
    <w:basedOn w:val="List"/>
    <w:rsid w:val="00E363A2"/>
    <w:pPr>
      <w:pBdr>
        <w:top w:val="single" w:sz="6" w:space="2" w:color="918585"/>
        <w:bottom w:val="single" w:sz="6" w:space="2" w:color="918585"/>
      </w:pBdr>
      <w:tabs>
        <w:tab w:val="left" w:pos="1021"/>
      </w:tabs>
      <w:ind w:firstLine="0"/>
    </w:pPr>
  </w:style>
  <w:style w:type="paragraph" w:customStyle="1" w:styleId="Warning">
    <w:name w:val="Warning"/>
    <w:basedOn w:val="BodyText"/>
    <w:rsid w:val="00E363A2"/>
    <w:pPr>
      <w:shd w:val="clear" w:color="auto" w:fill="D9D9D9"/>
      <w:tabs>
        <w:tab w:val="left" w:pos="992"/>
      </w:tabs>
      <w:ind w:left="119" w:right="119"/>
    </w:pPr>
    <w:rPr>
      <w:sz w:val="20"/>
    </w:rPr>
  </w:style>
  <w:style w:type="paragraph" w:customStyle="1" w:styleId="MarginIcons">
    <w:name w:val="Margin Icons"/>
    <w:basedOn w:val="BodyText"/>
    <w:rsid w:val="00E363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63A2"/>
    <w:rPr>
      <w:rFonts w:ascii="Courier New" w:hAnsi="Courier New"/>
    </w:rPr>
  </w:style>
  <w:style w:type="paragraph" w:customStyle="1" w:styleId="NoteBullet">
    <w:name w:val="Note Bullet"/>
    <w:basedOn w:val="Note"/>
    <w:rsid w:val="00E363A2"/>
    <w:pPr>
      <w:tabs>
        <w:tab w:val="clear" w:pos="680"/>
      </w:tabs>
      <w:spacing w:before="60" w:after="60"/>
    </w:pPr>
  </w:style>
  <w:style w:type="paragraph" w:customStyle="1" w:styleId="SubHeading2">
    <w:name w:val="SubHeading2"/>
    <w:basedOn w:val="HeadingBase"/>
    <w:rsid w:val="00E363A2"/>
    <w:pPr>
      <w:spacing w:before="240" w:after="60"/>
    </w:pPr>
    <w:rPr>
      <w:sz w:val="20"/>
    </w:rPr>
  </w:style>
  <w:style w:type="paragraph" w:customStyle="1" w:styleId="SubHeading1">
    <w:name w:val="SubHeading1"/>
    <w:basedOn w:val="HeadingBase"/>
    <w:rsid w:val="00E363A2"/>
    <w:pPr>
      <w:spacing w:before="240" w:after="60"/>
    </w:pPr>
    <w:rPr>
      <w:color w:val="918585"/>
      <w:sz w:val="22"/>
    </w:rPr>
  </w:style>
  <w:style w:type="paragraph" w:customStyle="1" w:styleId="SideHeading">
    <w:name w:val="Side Heading"/>
    <w:basedOn w:val="HeadingBase"/>
    <w:rsid w:val="00E363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63A2"/>
    <w:pPr>
      <w:tabs>
        <w:tab w:val="num" w:pos="360"/>
      </w:tabs>
    </w:pPr>
  </w:style>
  <w:style w:type="paragraph" w:styleId="PlainText">
    <w:name w:val="Plain Text"/>
    <w:basedOn w:val="Normal"/>
    <w:link w:val="PlainTextChar"/>
    <w:rsid w:val="00E363A2"/>
    <w:rPr>
      <w:sz w:val="20"/>
    </w:rPr>
  </w:style>
  <w:style w:type="character" w:customStyle="1" w:styleId="PlainTextChar">
    <w:name w:val="Plain Text Char"/>
    <w:basedOn w:val="DefaultParagraphFont"/>
    <w:link w:val="PlainText"/>
    <w:rsid w:val="00E363A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63A2"/>
    <w:rPr>
      <w:b/>
      <w:smallCaps/>
    </w:rPr>
  </w:style>
  <w:style w:type="paragraph" w:customStyle="1" w:styleId="TableListNumber">
    <w:name w:val="Table List Number"/>
    <w:basedOn w:val="ListNumber"/>
    <w:rsid w:val="00E363A2"/>
    <w:pPr>
      <w:numPr>
        <w:numId w:val="0"/>
      </w:numPr>
    </w:pPr>
  </w:style>
  <w:style w:type="paragraph" w:styleId="TOC4">
    <w:name w:val="toc 4"/>
    <w:basedOn w:val="TOCBase"/>
    <w:next w:val="Normal"/>
    <w:semiHidden/>
    <w:rsid w:val="00E363A2"/>
    <w:pPr>
      <w:tabs>
        <w:tab w:val="right" w:leader="dot" w:pos="9071"/>
      </w:tabs>
      <w:ind w:left="1701"/>
    </w:pPr>
  </w:style>
  <w:style w:type="paragraph" w:customStyle="1" w:styleId="ListAlpha">
    <w:name w:val="List Alpha"/>
    <w:basedOn w:val="List"/>
    <w:rsid w:val="00E363A2"/>
    <w:pPr>
      <w:numPr>
        <w:numId w:val="8"/>
      </w:numPr>
    </w:pPr>
  </w:style>
  <w:style w:type="paragraph" w:customStyle="1" w:styleId="ListAlpha2">
    <w:name w:val="List Alpha 2"/>
    <w:basedOn w:val="List2"/>
    <w:rsid w:val="00E363A2"/>
    <w:pPr>
      <w:numPr>
        <w:numId w:val="7"/>
      </w:numPr>
    </w:pPr>
  </w:style>
  <w:style w:type="paragraph" w:styleId="List3">
    <w:name w:val="List 3"/>
    <w:basedOn w:val="BodyText"/>
    <w:rsid w:val="00E363A2"/>
    <w:pPr>
      <w:tabs>
        <w:tab w:val="left" w:pos="1021"/>
      </w:tabs>
      <w:spacing w:before="60" w:after="60"/>
      <w:ind w:left="1020" w:hanging="340"/>
    </w:pPr>
  </w:style>
  <w:style w:type="paragraph" w:styleId="List4">
    <w:name w:val="List 4"/>
    <w:basedOn w:val="BodyText"/>
    <w:rsid w:val="00E363A2"/>
    <w:pPr>
      <w:tabs>
        <w:tab w:val="left" w:pos="1361"/>
      </w:tabs>
      <w:spacing w:before="60" w:after="60"/>
      <w:ind w:left="1361" w:hanging="340"/>
    </w:pPr>
  </w:style>
  <w:style w:type="paragraph" w:styleId="List5">
    <w:name w:val="List 5"/>
    <w:basedOn w:val="BodyText"/>
    <w:rsid w:val="00E363A2"/>
    <w:pPr>
      <w:tabs>
        <w:tab w:val="left" w:pos="1701"/>
      </w:tabs>
      <w:spacing w:before="60" w:after="60"/>
      <w:ind w:left="1701" w:hanging="340"/>
    </w:pPr>
  </w:style>
  <w:style w:type="paragraph" w:styleId="ListBullet3">
    <w:name w:val="List Bullet 3"/>
    <w:basedOn w:val="List3"/>
    <w:rsid w:val="00E363A2"/>
    <w:pPr>
      <w:numPr>
        <w:numId w:val="14"/>
      </w:numPr>
      <w:tabs>
        <w:tab w:val="clear" w:pos="1021"/>
      </w:tabs>
      <w:ind w:left="1037" w:hanging="357"/>
    </w:pPr>
  </w:style>
  <w:style w:type="paragraph" w:styleId="ListBullet4">
    <w:name w:val="List Bullet 4"/>
    <w:basedOn w:val="List4"/>
    <w:rsid w:val="00E363A2"/>
    <w:pPr>
      <w:numPr>
        <w:numId w:val="2"/>
      </w:numPr>
    </w:pPr>
  </w:style>
  <w:style w:type="paragraph" w:styleId="ListBullet5">
    <w:name w:val="List Bullet 5"/>
    <w:basedOn w:val="List5"/>
    <w:rsid w:val="00E363A2"/>
    <w:pPr>
      <w:numPr>
        <w:numId w:val="3"/>
      </w:numPr>
    </w:pPr>
  </w:style>
  <w:style w:type="paragraph" w:styleId="ListContinue2">
    <w:name w:val="List Continue 2"/>
    <w:basedOn w:val="List2"/>
    <w:rsid w:val="00E363A2"/>
    <w:pPr>
      <w:ind w:firstLine="0"/>
    </w:pPr>
  </w:style>
  <w:style w:type="paragraph" w:styleId="ListContinue3">
    <w:name w:val="List Continue 3"/>
    <w:basedOn w:val="List3"/>
    <w:rsid w:val="00E363A2"/>
    <w:pPr>
      <w:ind w:left="1021" w:firstLine="0"/>
    </w:pPr>
  </w:style>
  <w:style w:type="paragraph" w:styleId="ListContinue4">
    <w:name w:val="List Continue 4"/>
    <w:basedOn w:val="List4"/>
    <w:rsid w:val="00E363A2"/>
    <w:pPr>
      <w:ind w:firstLine="0"/>
    </w:pPr>
  </w:style>
  <w:style w:type="paragraph" w:styleId="ListContinue5">
    <w:name w:val="List Continue 5"/>
    <w:basedOn w:val="List5"/>
    <w:rsid w:val="00E363A2"/>
    <w:pPr>
      <w:ind w:firstLine="0"/>
    </w:pPr>
  </w:style>
  <w:style w:type="paragraph" w:styleId="ListNumber3">
    <w:name w:val="List Number 3"/>
    <w:basedOn w:val="List3"/>
    <w:rsid w:val="00E363A2"/>
    <w:pPr>
      <w:numPr>
        <w:numId w:val="4"/>
      </w:numPr>
    </w:pPr>
  </w:style>
  <w:style w:type="paragraph" w:styleId="ListNumber4">
    <w:name w:val="List Number 4"/>
    <w:basedOn w:val="List4"/>
    <w:rsid w:val="00E363A2"/>
    <w:pPr>
      <w:numPr>
        <w:numId w:val="5"/>
      </w:numPr>
    </w:pPr>
  </w:style>
  <w:style w:type="paragraph" w:styleId="ListNumber5">
    <w:name w:val="List Number 5"/>
    <w:basedOn w:val="List5"/>
    <w:rsid w:val="00E363A2"/>
    <w:pPr>
      <w:numPr>
        <w:numId w:val="6"/>
      </w:numPr>
    </w:pPr>
  </w:style>
  <w:style w:type="paragraph" w:styleId="BlockText">
    <w:name w:val="Block Text"/>
    <w:basedOn w:val="Normal"/>
    <w:rsid w:val="00E363A2"/>
    <w:pPr>
      <w:spacing w:after="120"/>
      <w:ind w:left="1440" w:right="1440"/>
    </w:pPr>
  </w:style>
  <w:style w:type="character" w:customStyle="1" w:styleId="Subscript">
    <w:name w:val="Subscript"/>
    <w:basedOn w:val="DefaultParagraphFont"/>
    <w:rsid w:val="00E363A2"/>
    <w:rPr>
      <w:sz w:val="16"/>
      <w:vertAlign w:val="subscript"/>
    </w:rPr>
  </w:style>
  <w:style w:type="character" w:customStyle="1" w:styleId="Superscript">
    <w:name w:val="Superscript"/>
    <w:basedOn w:val="DefaultParagraphFont"/>
    <w:rsid w:val="00E363A2"/>
    <w:rPr>
      <w:sz w:val="16"/>
      <w:vertAlign w:val="superscript"/>
    </w:rPr>
  </w:style>
  <w:style w:type="character" w:customStyle="1" w:styleId="Symbols">
    <w:name w:val="Symbols"/>
    <w:basedOn w:val="DefaultParagraphFont"/>
    <w:rsid w:val="00E363A2"/>
    <w:rPr>
      <w:rFonts w:ascii="Symbol" w:hAnsi="Symbol"/>
    </w:rPr>
  </w:style>
  <w:style w:type="character" w:customStyle="1" w:styleId="MenuOptions">
    <w:name w:val="Menu Options"/>
    <w:basedOn w:val="DefaultParagraphFont"/>
    <w:rsid w:val="00E363A2"/>
    <w:rPr>
      <w:rFonts w:ascii="Arial Narrow" w:hAnsi="Arial Narrow"/>
      <w:smallCaps/>
    </w:rPr>
  </w:style>
  <w:style w:type="character" w:customStyle="1" w:styleId="Buttons">
    <w:name w:val="Buttons"/>
    <w:basedOn w:val="DefaultParagraphFont"/>
    <w:rsid w:val="00E363A2"/>
    <w:rPr>
      <w:b/>
    </w:rPr>
  </w:style>
  <w:style w:type="character" w:customStyle="1" w:styleId="Underlined">
    <w:name w:val="Underlined"/>
    <w:basedOn w:val="DefaultParagraphFont"/>
    <w:rsid w:val="00E363A2"/>
    <w:rPr>
      <w:u w:val="single"/>
    </w:rPr>
  </w:style>
  <w:style w:type="paragraph" w:customStyle="1" w:styleId="TableBodyTextRight">
    <w:name w:val="Table Body Text Right"/>
    <w:basedOn w:val="TableBodyText"/>
    <w:rsid w:val="00E363A2"/>
    <w:pPr>
      <w:widowControl w:val="0"/>
      <w:autoSpaceDE w:val="0"/>
      <w:autoSpaceDN w:val="0"/>
      <w:adjustRightInd w:val="0"/>
      <w:jc w:val="right"/>
    </w:pPr>
    <w:rPr>
      <w:rFonts w:cs="Arial"/>
      <w:szCs w:val="18"/>
    </w:rPr>
  </w:style>
  <w:style w:type="paragraph" w:customStyle="1" w:styleId="CopyrightText">
    <w:name w:val="Copyright Text"/>
    <w:basedOn w:val="BodyText"/>
    <w:rsid w:val="00E363A2"/>
    <w:rPr>
      <w:sz w:val="18"/>
    </w:rPr>
  </w:style>
  <w:style w:type="paragraph" w:customStyle="1" w:styleId="BodySmallRight">
    <w:name w:val="Body Small Right"/>
    <w:basedOn w:val="BodyTextRight"/>
    <w:rsid w:val="00E363A2"/>
    <w:rPr>
      <w:sz w:val="18"/>
      <w:szCs w:val="18"/>
    </w:rPr>
  </w:style>
  <w:style w:type="paragraph" w:customStyle="1" w:styleId="MarginEdition">
    <w:name w:val="Margin Edition"/>
    <w:basedOn w:val="MarginNote"/>
    <w:rsid w:val="00E363A2"/>
    <w:pPr>
      <w:spacing w:before="0" w:after="0"/>
    </w:pPr>
    <w:rPr>
      <w:rFonts w:ascii="Times New Roman" w:hAnsi="Times New Roman"/>
      <w:color w:val="999999"/>
    </w:rPr>
  </w:style>
  <w:style w:type="paragraph" w:customStyle="1" w:styleId="Spacer">
    <w:name w:val="Spacer"/>
    <w:basedOn w:val="Normal"/>
    <w:rsid w:val="00E363A2"/>
    <w:rPr>
      <w:sz w:val="2"/>
      <w:szCs w:val="2"/>
    </w:rPr>
  </w:style>
  <w:style w:type="character" w:customStyle="1" w:styleId="Small">
    <w:name w:val="Small"/>
    <w:basedOn w:val="DefaultParagraphFont"/>
    <w:rsid w:val="00E363A2"/>
    <w:rPr>
      <w:sz w:val="16"/>
    </w:rPr>
  </w:style>
  <w:style w:type="paragraph" w:customStyle="1" w:styleId="WideTable">
    <w:name w:val="Wide Table"/>
    <w:basedOn w:val="Normal"/>
    <w:rsid w:val="00E363A2"/>
    <w:pPr>
      <w:ind w:left="-1418"/>
    </w:pPr>
    <w:rPr>
      <w:sz w:val="2"/>
      <w:szCs w:val="2"/>
    </w:rPr>
  </w:style>
  <w:style w:type="character" w:styleId="PageNumber">
    <w:name w:val="page number"/>
    <w:basedOn w:val="DefaultParagraphFont"/>
    <w:rsid w:val="00E363A2"/>
  </w:style>
  <w:style w:type="paragraph" w:styleId="Quote">
    <w:name w:val="Quote"/>
    <w:basedOn w:val="Heading1"/>
    <w:link w:val="QuoteChar"/>
    <w:qFormat/>
    <w:rsid w:val="00E363A2"/>
    <w:rPr>
      <w:b w:val="0"/>
      <w:sz w:val="72"/>
      <w:szCs w:val="72"/>
      <w:lang w:val="en-NZ"/>
    </w:rPr>
  </w:style>
  <w:style w:type="character" w:customStyle="1" w:styleId="QuoteChar">
    <w:name w:val="Quote Char"/>
    <w:basedOn w:val="DefaultParagraphFont"/>
    <w:link w:val="Quote"/>
    <w:rsid w:val="00E363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63A2"/>
    <w:pPr>
      <w:pageBreakBefore/>
    </w:pPr>
  </w:style>
  <w:style w:type="paragraph" w:customStyle="1" w:styleId="Border">
    <w:name w:val="Border"/>
    <w:basedOn w:val="Normal"/>
    <w:qFormat/>
    <w:rsid w:val="00E363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63A2"/>
    <w:rPr>
      <w:b/>
      <w:bCs/>
      <w:i/>
      <w:iCs/>
      <w:color w:val="auto"/>
    </w:rPr>
  </w:style>
  <w:style w:type="paragraph" w:styleId="IntenseQuote">
    <w:name w:val="Intense Quote"/>
    <w:basedOn w:val="Normal"/>
    <w:next w:val="Normal"/>
    <w:link w:val="IntenseQuoteChar"/>
    <w:uiPriority w:val="30"/>
    <w:qFormat/>
    <w:rsid w:val="00E363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63A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63A2"/>
    <w:rPr>
      <w:smallCaps/>
      <w:color w:val="auto"/>
      <w:u w:val="single"/>
    </w:rPr>
  </w:style>
  <w:style w:type="character" w:styleId="IntenseReference">
    <w:name w:val="Intense Reference"/>
    <w:basedOn w:val="DefaultParagraphFont"/>
    <w:uiPriority w:val="32"/>
    <w:qFormat/>
    <w:rsid w:val="00E363A2"/>
    <w:rPr>
      <w:b/>
      <w:bCs/>
      <w:smallCaps/>
      <w:color w:val="auto"/>
      <w:spacing w:val="5"/>
      <w:u w:val="single"/>
    </w:rPr>
  </w:style>
  <w:style w:type="paragraph" w:customStyle="1" w:styleId="2ColumnHeading">
    <w:name w:val="2Column Heading"/>
    <w:basedOn w:val="BodyText"/>
    <w:qFormat/>
    <w:rsid w:val="00E363A2"/>
    <w:pPr>
      <w:spacing w:after="60"/>
      <w:ind w:left="-2268"/>
    </w:pPr>
    <w:rPr>
      <w:b/>
    </w:rPr>
  </w:style>
  <w:style w:type="paragraph" w:customStyle="1" w:styleId="Heading1TOC">
    <w:name w:val="Heading1 TOC"/>
    <w:basedOn w:val="Normal"/>
    <w:qFormat/>
    <w:rsid w:val="00E363A2"/>
    <w:pPr>
      <w:spacing w:before="240" w:after="120"/>
    </w:pPr>
    <w:rPr>
      <w:rFonts w:ascii="Times New Roman" w:hAnsi="Times New Roman"/>
      <w:b/>
      <w:sz w:val="32"/>
    </w:rPr>
  </w:style>
  <w:style w:type="paragraph" w:customStyle="1" w:styleId="Heading2TOC">
    <w:name w:val="Heading2 TOC"/>
    <w:basedOn w:val="Normal"/>
    <w:qFormat/>
    <w:rsid w:val="00E363A2"/>
    <w:pPr>
      <w:spacing w:before="240" w:after="60"/>
    </w:pPr>
    <w:rPr>
      <w:rFonts w:ascii="Times New Roman" w:hAnsi="Times New Roman"/>
      <w:b/>
      <w:sz w:val="28"/>
    </w:rPr>
  </w:style>
  <w:style w:type="character" w:customStyle="1" w:styleId="Underline">
    <w:name w:val="Underline"/>
    <w:basedOn w:val="DefaultParagraphFont"/>
    <w:qFormat/>
    <w:rsid w:val="00E363A2"/>
    <w:rPr>
      <w:u w:val="single"/>
    </w:rPr>
  </w:style>
  <w:style w:type="character" w:customStyle="1" w:styleId="BoldandItalics">
    <w:name w:val="Bold and Italics"/>
    <w:qFormat/>
    <w:rsid w:val="00E363A2"/>
    <w:rPr>
      <w:b/>
      <w:i/>
      <w:u w:val="none"/>
    </w:rPr>
  </w:style>
  <w:style w:type="paragraph" w:styleId="BalloonText">
    <w:name w:val="Balloon Text"/>
    <w:basedOn w:val="Normal"/>
    <w:link w:val="BalloonTextChar"/>
    <w:rsid w:val="00E363A2"/>
    <w:rPr>
      <w:rFonts w:ascii="Tahoma" w:hAnsi="Tahoma" w:cs="Tahoma"/>
      <w:sz w:val="16"/>
      <w:szCs w:val="16"/>
    </w:rPr>
  </w:style>
  <w:style w:type="character" w:customStyle="1" w:styleId="BalloonTextChar">
    <w:name w:val="Balloon Text Char"/>
    <w:basedOn w:val="DefaultParagraphFont"/>
    <w:link w:val="BalloonText"/>
    <w:rsid w:val="00E363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63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63A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1025</Words>
  <Characters>6180</Characters>
  <Application>Microsoft Office Word</Application>
  <DocSecurity>0</DocSecurity>
  <Lines>222</Lines>
  <Paragraphs>107</Paragraphs>
  <ScaleCrop>false</ScaleCrop>
  <Company>Author-it Software Corporation Ltd.</Company>
  <LinksUpToDate>false</LinksUpToDate>
  <CharactersWithSpaces>7132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MEM15012B Maintain/supervise the application of quality procedures</dc:title>
  <dc:subject>Approved</dc:subject>
  <dc:creator>Manufacturing Skills Australia</dc:creator>
  <cp:keywords>Release: 1</cp:keywords>
  <dc:description>Copyright © 1996-2007 Author-it Software Corporation Ltd., all rights reserved.</dc:description>
  <cp:lastModifiedBy>Dennis Urbans</cp:lastModifiedBy>
  <cp:revision>3</cp:revision>
  <dcterms:created xsi:type="dcterms:W3CDTF">2012-05-27T01:48:00Z</dcterms:created>
  <dcterms:modified xsi:type="dcterms:W3CDTF">2012-05-27T01:48:00Z</dcterms:modified>
</cp:coreProperties>
</file>