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9F9" w:rsidP="008E39F9">
      <w:pPr>
        <w:pStyle w:val="Title"/>
      </w:pPr>
      <w:r>
        <w:fldChar w:fldCharType="begin"/>
      </w:r>
      <w:r>
        <w:instrText xml:space="preserve"> TITLE   \* MERGEFORMAT </w:instrText>
      </w:r>
      <w:r>
        <w:fldChar w:fldCharType="separate"/>
      </w:r>
      <w:r>
        <w:t>MEM15008B Perform advanced statistical quality control</w:t>
      </w:r>
      <w:r>
        <w:fldChar w:fldCharType="end"/>
      </w:r>
    </w:p>
    <w:p w:rsidR="008E39F9" w:rsidP="008E39F9">
      <w:pPr>
        <w:pStyle w:val="Version"/>
        <w:sectPr w:rsidSect="00A44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65A" w:rsidP="00A4465A">
      <w:pPr>
        <w:pStyle w:val="SuperHeading"/>
      </w:pPr>
      <w:r w:rsidRPr="00A4465A">
        <w:t>MEM15008B Perform advanced statistical quality control</w:t>
      </w:r>
    </w:p>
    <w:p w:rsidR="00000000" w:rsidRPr="00A4465A" w:rsidP="00A4465A">
      <w:pPr>
        <w:pStyle w:val="Heading1"/>
      </w:pPr>
      <w:bookmarkStart w:id="1" w:name="O_272193"/>
      <w:bookmarkEnd w:id="1"/>
      <w:r w:rsidRPr="00A4465A">
        <w:t>Modification History</w:t>
      </w:r>
    </w:p>
    <w:p w:rsidR="00000000" w:rsidRPr="00A4465A" w:rsidP="00A4465A">
      <w:pPr>
        <w:pStyle w:val="BodyText"/>
      </w:pPr>
      <w:r w:rsidRPr="00A4465A">
        <w:t>Not Applicable</w:t>
      </w:r>
    </w:p>
    <w:p w:rsidR="00000000" w:rsidRPr="00A4465A" w:rsidP="00A4465A">
      <w:pPr>
        <w:pStyle w:val="AllowPageBreak"/>
      </w:pPr>
    </w:p>
    <w:p w:rsidR="00000000" w:rsidRPr="00A4465A" w:rsidP="00A4465A">
      <w:pPr>
        <w:pStyle w:val="Heading1"/>
      </w:pPr>
      <w:bookmarkStart w:id="2" w:name="O_211789"/>
      <w:bookmarkEnd w:id="2"/>
      <w:r w:rsidRPr="00A4465A">
        <w:t>Unit Descriptor</w:t>
      </w:r>
    </w:p>
    <w:tbl>
      <w:tblPr>
        <w:tblW w:w="0" w:type="auto"/>
        <w:tblLayout w:type="fixed"/>
        <w:tblCellMar>
          <w:left w:w="62" w:type="dxa"/>
          <w:right w:w="62" w:type="dxa"/>
        </w:tblCellMar>
        <w:tblLook w:val="0000"/>
      </w:tblPr>
      <w:tblGrid>
        <w:gridCol w:w="2671"/>
        <w:gridCol w:w="5851"/>
      </w:tblGrid>
      <w:tr w:rsidTr="008E39F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This unit covers constructing control charts.</w:t>
            </w:r>
          </w:p>
        </w:tc>
      </w:tr>
    </w:tbl>
    <w:p w:rsidR="008E39F9" w:rsidP="00A4465A">
      <w:pPr>
        <w:pStyle w:val="BodyText"/>
      </w:pPr>
    </w:p>
    <w:p w:rsidR="008E39F9" w:rsidP="00A4465A">
      <w:pPr>
        <w:pStyle w:val="BodyText"/>
      </w:pPr>
    </w:p>
    <w:p w:rsidR="00000000" w:rsidRPr="00A4465A" w:rsidP="00A4465A">
      <w:pPr>
        <w:pStyle w:val="Heading1"/>
      </w:pPr>
      <w:bookmarkStart w:id="3" w:name="O_211793"/>
      <w:bookmarkEnd w:id="3"/>
      <w:r w:rsidRPr="00A4465A">
        <w:t>Application of the Unit</w:t>
      </w:r>
    </w:p>
    <w:tbl>
      <w:tblPr>
        <w:tblW w:w="0" w:type="auto"/>
        <w:tblLayout w:type="fixed"/>
        <w:tblCellMar>
          <w:left w:w="62" w:type="dxa"/>
          <w:right w:w="62" w:type="dxa"/>
        </w:tblCellMar>
        <w:tblLook w:val="0000"/>
      </w:tblPr>
      <w:tblGrid>
        <w:gridCol w:w="2745"/>
        <w:gridCol w:w="5777"/>
      </w:tblGrid>
      <w:tr w:rsidTr="008E39F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This unit involves the understanding of statistical processes and the application of these processes to the maintenance and improvement of a quality system.</w:t>
            </w:r>
          </w:p>
          <w:p w:rsidR="00000000" w:rsidRPr="00A4465A" w:rsidP="00A4465A">
            <w:pPr>
              <w:pStyle w:val="BodyText"/>
            </w:pPr>
          </w:p>
          <w:p w:rsidR="00000000" w:rsidRPr="00A4465A" w:rsidP="00A4465A">
            <w:pPr>
              <w:pStyle w:val="BodyText"/>
            </w:pPr>
            <w:r w:rsidRPr="00A4465A">
              <w:rPr>
                <w:rStyle w:val="SpecialBold"/>
              </w:rPr>
              <w:t>Band</w:t>
            </w:r>
            <w:r w:rsidRPr="00A4465A">
              <w:t>:</w:t>
            </w:r>
            <w:r w:rsidRPr="00A4465A">
              <w:tab/>
            </w:r>
            <w:r w:rsidRPr="00A4465A">
              <w:rPr>
                <w:rStyle w:val="SpecialBold"/>
              </w:rPr>
              <w:t>B</w:t>
            </w:r>
          </w:p>
          <w:p w:rsidR="00000000" w:rsidRPr="00A4465A" w:rsidP="00A4465A">
            <w:pPr>
              <w:pStyle w:val="BodyText"/>
            </w:pPr>
            <w:r w:rsidRPr="00A4465A">
              <w:rPr>
                <w:rStyle w:val="SpecialBold"/>
              </w:rPr>
              <w:t>Unit Weight</w:t>
            </w:r>
            <w:r w:rsidRPr="00A4465A">
              <w:t>:</w:t>
            </w:r>
            <w:r w:rsidRPr="00A4465A">
              <w:tab/>
            </w:r>
            <w:r w:rsidRPr="00A4465A">
              <w:rPr>
                <w:rStyle w:val="SpecialBold"/>
              </w:rPr>
              <w:t>2</w:t>
            </w:r>
          </w:p>
        </w:tc>
      </w:tr>
    </w:tbl>
    <w:p w:rsidR="008E39F9" w:rsidP="00A4465A">
      <w:pPr>
        <w:pStyle w:val="BodyText"/>
      </w:pPr>
    </w:p>
    <w:p w:rsidR="008E39F9" w:rsidP="00A4465A">
      <w:pPr>
        <w:pStyle w:val="BodyText"/>
      </w:pPr>
    </w:p>
    <w:p w:rsidR="00000000" w:rsidRPr="00A4465A" w:rsidP="00A4465A">
      <w:pPr>
        <w:pStyle w:val="Heading1"/>
      </w:pPr>
      <w:bookmarkStart w:id="4" w:name="O_280453"/>
      <w:bookmarkEnd w:id="4"/>
      <w:r w:rsidRPr="00A4465A">
        <w:t>Licensing/Regulatory Information</w:t>
      </w:r>
    </w:p>
    <w:p w:rsidR="00000000" w:rsidRPr="00A4465A" w:rsidP="00A4465A">
      <w:pPr>
        <w:pStyle w:val="BodyText"/>
      </w:pPr>
      <w:r w:rsidRPr="00A4465A">
        <w:t>Not Applicable</w:t>
      </w:r>
    </w:p>
    <w:p w:rsidR="00000000" w:rsidRPr="00A4465A" w:rsidP="00A4465A">
      <w:pPr>
        <w:pStyle w:val="AllowPageBreak"/>
      </w:pPr>
    </w:p>
    <w:p w:rsidR="00000000" w:rsidRPr="00A4465A" w:rsidP="00A4465A">
      <w:pPr>
        <w:pStyle w:val="Heading1"/>
      </w:pPr>
      <w:bookmarkStart w:id="5" w:name="O_211791"/>
      <w:bookmarkEnd w:id="5"/>
      <w:r w:rsidRPr="00A4465A">
        <w:t>Pre-Requisites</w:t>
      </w:r>
    </w:p>
    <w:tbl>
      <w:tblPr>
        <w:tblW w:w="0" w:type="auto"/>
        <w:tblLayout w:type="fixed"/>
        <w:tblCellMar>
          <w:left w:w="62" w:type="dxa"/>
          <w:right w:w="62" w:type="dxa"/>
        </w:tblCellMar>
        <w:tblLook w:val="0000"/>
      </w:tblPr>
      <w:tblGrid>
        <w:gridCol w:w="2713"/>
        <w:gridCol w:w="2195"/>
        <w:gridCol w:w="3614"/>
      </w:tblGrid>
      <w:tr w:rsidTr="008E39F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p>
        </w:tc>
      </w:tr>
      <w:tr w:rsidTr="008E39F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MEM12024A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Perform computations</w:t>
            </w:r>
          </w:p>
        </w:tc>
      </w:tr>
      <w:tr w:rsidTr="008E39F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MEM12025A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Use graphical techniques and perform simple statistical computations</w:t>
            </w:r>
          </w:p>
        </w:tc>
      </w:tr>
      <w:tr w:rsidTr="008E39F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MEM15001B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Perform basic statistical quality control</w:t>
            </w:r>
          </w:p>
        </w:tc>
      </w:tr>
    </w:tbl>
    <w:p w:rsidR="008E39F9" w:rsidP="00A4465A">
      <w:pPr>
        <w:pStyle w:val="BodyText"/>
      </w:pPr>
    </w:p>
    <w:p w:rsidR="008E39F9" w:rsidP="00A4465A">
      <w:pPr>
        <w:pStyle w:val="BodyText"/>
      </w:pPr>
    </w:p>
    <w:p w:rsidR="00000000" w:rsidRPr="00A4465A" w:rsidP="00A4465A">
      <w:pPr>
        <w:pStyle w:val="Heading1"/>
      </w:pPr>
      <w:bookmarkStart w:id="6" w:name="O_211790"/>
      <w:bookmarkEnd w:id="6"/>
      <w:r w:rsidRPr="00A4465A">
        <w:t>Employability Skills Information</w:t>
      </w:r>
    </w:p>
    <w:tbl>
      <w:tblPr>
        <w:tblW w:w="0" w:type="auto"/>
        <w:tblLayout w:type="fixed"/>
        <w:tblCellMar>
          <w:left w:w="62" w:type="dxa"/>
          <w:right w:w="62" w:type="dxa"/>
        </w:tblCellMar>
        <w:tblLook w:val="0000"/>
      </w:tblPr>
      <w:tblGrid>
        <w:gridCol w:w="2802"/>
        <w:gridCol w:w="5720"/>
      </w:tblGrid>
      <w:tr w:rsidTr="008E39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This unit contains employability skills.</w:t>
            </w:r>
          </w:p>
        </w:tc>
      </w:tr>
    </w:tbl>
    <w:p w:rsidR="008E39F9" w:rsidP="00A4465A">
      <w:pPr>
        <w:pStyle w:val="BodyText"/>
      </w:pPr>
    </w:p>
    <w:p w:rsidR="008E39F9" w:rsidP="00A4465A">
      <w:pPr>
        <w:pStyle w:val="BodyText"/>
      </w:pPr>
    </w:p>
    <w:p w:rsidR="00000000" w:rsidRPr="00A4465A" w:rsidP="00A4465A">
      <w:pPr>
        <w:pStyle w:val="Heading1"/>
      </w:pPr>
      <w:bookmarkStart w:id="7" w:name="O_290239"/>
      <w:bookmarkEnd w:id="7"/>
      <w:r w:rsidRPr="00A4465A">
        <w:t>Elements and Performance Criteria Pre-Content</w:t>
      </w:r>
    </w:p>
    <w:tbl>
      <w:tblPr>
        <w:tblW w:w="0" w:type="auto"/>
        <w:tblLayout w:type="fixed"/>
        <w:tblCellMar>
          <w:left w:w="62" w:type="dxa"/>
          <w:right w:w="62" w:type="dxa"/>
        </w:tblCellMar>
        <w:tblLook w:val="0000"/>
      </w:tblPr>
      <w:tblGrid>
        <w:gridCol w:w="2575"/>
        <w:gridCol w:w="5947"/>
      </w:tblGrid>
      <w:tr w:rsidTr="008E39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Performance criteria describe the performance needed to demonstrate achievement of the element. Where bold italicised text is used, further information is detailed in the required skills and</w:t>
            </w:r>
            <w:r w:rsidRPr="00A4465A">
              <w:t xml:space="preserve"> knowledge section and the range statement. Assessment of performance is to be consistent with the evidence guide.</w:t>
            </w:r>
          </w:p>
        </w:tc>
      </w:tr>
    </w:tbl>
    <w:p w:rsidR="00000000" w:rsidRPr="00A4465A" w:rsidP="00A4465A">
      <w:pPr>
        <w:pStyle w:val="BodyText"/>
      </w:pPr>
    </w:p>
    <w:p w:rsidR="00000000" w:rsidRPr="00A4465A" w:rsidP="00A4465A">
      <w:pPr>
        <w:pStyle w:val="AllowPageBreak"/>
      </w:pPr>
    </w:p>
    <w:p w:rsidR="00000000" w:rsidRPr="00A4465A" w:rsidP="00A4465A">
      <w:pPr>
        <w:pStyle w:val="Heading1"/>
      </w:pPr>
      <w:bookmarkStart w:id="8" w:name="O_236906"/>
      <w:bookmarkEnd w:id="8"/>
      <w:r w:rsidRPr="00A4465A">
        <w:t>Elements and Performance Criteria</w:t>
      </w:r>
    </w:p>
    <w:tbl>
      <w:tblPr>
        <w:tblW w:w="0" w:type="auto"/>
        <w:tblLayout w:type="fixed"/>
        <w:tblCellMar>
          <w:left w:w="62" w:type="dxa"/>
          <w:right w:w="62" w:type="dxa"/>
        </w:tblCellMar>
        <w:tblLook w:val="0000"/>
      </w:tblPr>
      <w:tblGrid>
        <w:gridCol w:w="2575"/>
        <w:gridCol w:w="5947"/>
      </w:tblGrid>
      <w:tr w:rsidTr="008E39F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PERFORMANCE CRITERIA</w:t>
            </w:r>
          </w:p>
        </w:tc>
      </w:tr>
      <w:tr w:rsidTr="008E39F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List"/>
              <w:rPr>
                <w:lang w:val="en-NZ"/>
              </w:rPr>
            </w:pPr>
            <w:r w:rsidRPr="00A4465A">
              <w:t>1.</w:t>
            </w:r>
            <w:r w:rsidRPr="00A4465A">
              <w:tab/>
              <w:t>Construct control charts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List2"/>
            </w:pPr>
            <w:r w:rsidRPr="00A4465A">
              <w:t>1.1.</w:t>
            </w:r>
            <w:r w:rsidRPr="00A4465A">
              <w:tab/>
              <w:t>The key product parameter</w:t>
            </w:r>
            <w:r w:rsidRPr="00A4465A">
              <w:t>s to be controlled are determined.</w:t>
            </w:r>
          </w:p>
          <w:p w:rsidR="00000000" w:rsidRPr="00A4465A" w:rsidP="00A4465A">
            <w:pPr>
              <w:pStyle w:val="List2"/>
            </w:pPr>
            <w:r w:rsidRPr="00A4465A">
              <w:t>1.2.</w:t>
            </w:r>
            <w:r w:rsidRPr="00A4465A">
              <w:tab/>
              <w:t>Control charts/proformas including the determination of control limits from sample data are completed.</w:t>
            </w:r>
          </w:p>
          <w:p w:rsidR="00000000" w:rsidRPr="00A4465A" w:rsidP="00A4465A">
            <w:pPr>
              <w:pStyle w:val="List2"/>
            </w:pPr>
            <w:r w:rsidRPr="00A4465A">
              <w:t>1.3.</w:t>
            </w:r>
            <w:r w:rsidRPr="00A4465A">
              <w:tab/>
              <w:t>1, 2 and 3 sigma limits are used to measure and describe population dispersion as required.</w:t>
            </w:r>
          </w:p>
        </w:tc>
      </w:tr>
    </w:tbl>
    <w:p w:rsidR="008E39F9" w:rsidP="00A4465A">
      <w:pPr>
        <w:pStyle w:val="BodyText"/>
      </w:pPr>
    </w:p>
    <w:p w:rsidR="008E39F9" w:rsidP="00A4465A">
      <w:pPr>
        <w:pStyle w:val="BodyText"/>
      </w:pPr>
    </w:p>
    <w:p w:rsidR="00000000" w:rsidRPr="00A4465A" w:rsidP="00A4465A">
      <w:pPr>
        <w:pStyle w:val="Heading1"/>
      </w:pPr>
      <w:bookmarkStart w:id="9" w:name="O_260856"/>
      <w:bookmarkEnd w:id="9"/>
      <w:r w:rsidRPr="00A4465A">
        <w:t>Required Skills and Knowledge</w:t>
      </w:r>
    </w:p>
    <w:tbl>
      <w:tblPr>
        <w:tblW w:w="0" w:type="auto"/>
        <w:tblLayout w:type="fixed"/>
        <w:tblCellMar>
          <w:left w:w="62" w:type="dxa"/>
          <w:right w:w="62" w:type="dxa"/>
        </w:tblCellMar>
        <w:tblLook w:val="0000"/>
      </w:tblPr>
      <w:tblGrid>
        <w:gridCol w:w="8522"/>
      </w:tblGrid>
      <w:tr w:rsidTr="008E39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REQUIRED SKILLS AND KNOWLEDGE</w:t>
            </w:r>
          </w:p>
        </w:tc>
      </w:tr>
      <w:tr w:rsidTr="008E39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This section describes the skills and knowledge required for this unit.</w:t>
            </w:r>
          </w:p>
        </w:tc>
      </w:tr>
      <w:tr w:rsidTr="008E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Required skills</w:t>
            </w:r>
          </w:p>
        </w:tc>
      </w:tr>
      <w:tr w:rsidTr="008E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Look for evidence that confirms skills in:</w:t>
            </w:r>
          </w:p>
          <w:p w:rsidR="00000000" w:rsidRPr="00A4465A" w:rsidP="00A4465A">
            <w:pPr>
              <w:pStyle w:val="ListBullet"/>
            </w:pPr>
            <w:r w:rsidRPr="00A4465A">
              <w:t>constructing control charts, in</w:t>
            </w:r>
            <w:r w:rsidRPr="00A4465A">
              <w:t>cluding determining control limits from sample data</w:t>
            </w:r>
          </w:p>
          <w:p w:rsidR="00000000" w:rsidRPr="00A4465A" w:rsidP="00A4465A">
            <w:pPr>
              <w:pStyle w:val="ListBullet"/>
            </w:pPr>
            <w:r w:rsidRPr="00A4465A">
              <w:t>identifying the key parameters to be controlled from a given specification</w:t>
            </w:r>
          </w:p>
          <w:p w:rsidR="00000000" w:rsidP="00A4465A">
            <w:pPr>
              <w:pStyle w:val="ListBullet"/>
              <w:rPr>
                <w:lang w:val="en-NZ"/>
              </w:rPr>
            </w:pPr>
            <w:r w:rsidRPr="00A4465A">
              <w:t>calculating the population dispersion for given data in terms of 1, 2 and 3 sigma limits</w:t>
            </w:r>
          </w:p>
        </w:tc>
      </w:tr>
      <w:tr w:rsidTr="008E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Required knowledge</w:t>
            </w:r>
          </w:p>
        </w:tc>
      </w:tr>
      <w:tr w:rsidTr="008E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Look for evidence that confirms knowledge of:</w:t>
            </w:r>
          </w:p>
          <w:p w:rsidR="00000000" w:rsidRPr="00A4465A" w:rsidP="00A4465A">
            <w:pPr>
              <w:pStyle w:val="ListBullet"/>
            </w:pPr>
            <w:r w:rsidRPr="00A4465A">
              <w:t>procedures for constructing control charts and determining control limits from sample data</w:t>
            </w:r>
          </w:p>
          <w:p w:rsidR="00000000" w:rsidRPr="00A4465A" w:rsidP="00A4465A">
            <w:pPr>
              <w:pStyle w:val="ListBullet"/>
            </w:pPr>
            <w:r w:rsidRPr="00A4465A">
              <w:t>population dispersion in terms of 1, 2 and 3 sigma limits</w:t>
            </w:r>
          </w:p>
          <w:p w:rsidR="00000000" w:rsidRPr="00A4465A" w:rsidP="00A4465A">
            <w:pPr>
              <w:pStyle w:val="ListBullet"/>
            </w:pPr>
            <w:r w:rsidRPr="00A4465A">
              <w:t>safe workplace practices</w:t>
            </w:r>
          </w:p>
        </w:tc>
      </w:tr>
    </w:tbl>
    <w:p w:rsidR="008E39F9" w:rsidP="00A4465A">
      <w:pPr>
        <w:pStyle w:val="BodyText"/>
      </w:pPr>
    </w:p>
    <w:p w:rsidR="008E39F9" w:rsidP="00A4465A">
      <w:pPr>
        <w:pStyle w:val="BodyText"/>
      </w:pPr>
    </w:p>
    <w:p w:rsidR="00000000" w:rsidRPr="00A4465A" w:rsidP="00A4465A">
      <w:pPr>
        <w:pStyle w:val="AllowPageBreak"/>
      </w:pPr>
    </w:p>
    <w:p w:rsidR="00000000" w:rsidRPr="00A4465A" w:rsidP="00A4465A">
      <w:pPr>
        <w:pStyle w:val="Heading1"/>
      </w:pPr>
      <w:bookmarkStart w:id="10" w:name="O_244890"/>
      <w:bookmarkEnd w:id="10"/>
      <w:r w:rsidRPr="00A4465A">
        <w:t>Evidence Guide</w:t>
      </w:r>
    </w:p>
    <w:tbl>
      <w:tblPr>
        <w:tblW w:w="9570" w:type="dxa"/>
        <w:tblLayout w:type="fixed"/>
        <w:tblCellMar>
          <w:left w:w="62" w:type="dxa"/>
          <w:right w:w="62" w:type="dxa"/>
        </w:tblCellMar>
        <w:tblLook w:val="0000"/>
      </w:tblPr>
      <w:tblGrid>
        <w:gridCol w:w="3908"/>
        <w:gridCol w:w="5662"/>
      </w:tblGrid>
      <w:tr w:rsidTr="008E39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EVIDENCE GUIDE</w:t>
            </w:r>
          </w:p>
        </w:tc>
      </w:tr>
      <w:tr w:rsidTr="008E39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The evidence guide provides advice on assessment and must be read in conjunction with the performance criteria, required skills and knowledge, range statement and the Assessment Guidelines for the Training Package.</w:t>
            </w:r>
          </w:p>
        </w:tc>
      </w:tr>
      <w:tr w:rsidTr="008E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A person who demonstrates competency in this unit must be able to perform advanced statistical quality control. Competency in this unit cannot be claimed until all prerequisites have been satisfied.</w:t>
            </w:r>
          </w:p>
        </w:tc>
      </w:tr>
      <w:tr w:rsidTr="008E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 xml:space="preserve">Critical aspects for assessment </w:t>
            </w:r>
            <w:r w:rsidRPr="00A4465A">
              <w:rPr>
                <w:rStyle w:val="SpecialBold"/>
              </w:rPr>
              <w:t>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Assessors must be satisfied that the candidate can competently and consistently perform all elements of the unit as specified by the criteria, including required knowledge, and be capable of appl</w:t>
            </w:r>
            <w:r w:rsidRPr="00A4465A">
              <w:t>ying the competency in new and different situations and contexts.</w:t>
            </w:r>
          </w:p>
        </w:tc>
      </w:tr>
      <w:tr w:rsidTr="008E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 xml:space="preserve">This unit may be assessed on the job, off the job or a combination of both on and off the job. Where assessment occurs off the job, that is </w:t>
            </w:r>
            <w:r w:rsidRPr="00A4465A">
              <w:t>the candidate is not in productive work, then an appropriate simulation must be used where the range of conditions reflects realistic workplace situations. The competencies covered by this unit would be demonstrated by an individual working alone or as par</w:t>
            </w:r>
            <w:r w:rsidRPr="00A4465A">
              <w:t xml:space="preserve">t of a team. The assessment environment should not disadvantage the candidate. </w:t>
            </w:r>
          </w:p>
          <w:p w:rsidR="00000000" w:rsidP="00A4465A">
            <w:pPr>
              <w:pStyle w:val="BodyText"/>
              <w:rPr>
                <w:lang w:val="en-NZ"/>
              </w:rPr>
            </w:pPr>
            <w:r w:rsidRPr="00A4465A">
              <w:t>This unit could be assessed in conjunction with any other units addressing the safety, quality, communication, materials handling, recording and reporting associated with perfo</w:t>
            </w:r>
            <w:r w:rsidRPr="00A4465A">
              <w:t>rming advanced statistical quality control or other units requiring the exercise of the skills and knowledge covered by this unit.</w:t>
            </w:r>
          </w:p>
        </w:tc>
      </w:tr>
      <w:tr w:rsidTr="008E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 xml:space="preserve">Assessors should gather a range of evidence that is valid, sufficient, current and authentic. Evidence </w:t>
            </w:r>
            <w:r w:rsidRPr="00A4465A">
              <w:t>can be gathered through a variety of ways including direct observation, supervisor's reports, project work, samples and questioning. Questioning techniques should not require language, literacy and numeracy skills beyond those required in this unit of comp</w:t>
            </w:r>
            <w:r w:rsidRPr="00A4465A">
              <w:t>etency. The candidate must have access to all tools, equipment, materials and documentation required. The candidate must be permitted to refer to any relevant workplace procedures, product and manufacturing specifications, codes, standards, manuals and ref</w:t>
            </w:r>
            <w:r w:rsidRPr="00A4465A">
              <w:t>erence materials.</w:t>
            </w:r>
          </w:p>
        </w:tc>
      </w:tr>
      <w:tr w:rsidTr="008E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p>
        </w:tc>
      </w:tr>
    </w:tbl>
    <w:p w:rsidR="008E39F9" w:rsidP="00A4465A">
      <w:pPr>
        <w:pStyle w:val="BodyText"/>
      </w:pPr>
    </w:p>
    <w:p w:rsidR="008E39F9" w:rsidP="00A4465A">
      <w:pPr>
        <w:pStyle w:val="BodyText"/>
      </w:pPr>
    </w:p>
    <w:p w:rsidR="00000000" w:rsidRPr="00A4465A" w:rsidP="00A4465A">
      <w:pPr>
        <w:pStyle w:val="Heading1"/>
      </w:pPr>
      <w:bookmarkStart w:id="11" w:name="O_252873"/>
      <w:bookmarkEnd w:id="11"/>
      <w:r w:rsidRPr="00A4465A">
        <w:t>Range Statement</w:t>
      </w:r>
    </w:p>
    <w:tbl>
      <w:tblPr>
        <w:tblW w:w="0" w:type="auto"/>
        <w:tblLayout w:type="fixed"/>
        <w:tblCellMar>
          <w:left w:w="62" w:type="dxa"/>
          <w:right w:w="62" w:type="dxa"/>
        </w:tblCellMar>
        <w:tblLook w:val="0000"/>
      </w:tblPr>
      <w:tblGrid>
        <w:gridCol w:w="3578"/>
        <w:gridCol w:w="4944"/>
      </w:tblGrid>
      <w:tr w:rsidTr="008E39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RANGE STATEMENT</w:t>
            </w:r>
          </w:p>
        </w:tc>
      </w:tr>
      <w:tr w:rsidTr="008E3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 xml:space="preserve">The range statement relates to the unit of competency as a whole. It allows for different work environments and situations that may affect </w:t>
            </w:r>
            <w:r w:rsidRPr="00A4465A">
              <w:t>performance. Bold italicised wording, if used in the performance criteria, is detailed below. Essential operating conditions that may be present with training and assessment (depending on the work situation, needs of the candidate, accessibility of the ite</w:t>
            </w:r>
            <w:r w:rsidRPr="00A4465A">
              <w:t>m, and local industry and regional contexts) may also be included.</w:t>
            </w:r>
          </w:p>
        </w:tc>
      </w:tr>
      <w:tr w:rsidTr="008E39F9">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Product parameters</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Dimensions, weights, voltages, temperatures, speeds etc.</w:t>
            </w:r>
          </w:p>
        </w:tc>
      </w:tr>
      <w:tr w:rsidTr="008E39F9">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Control charts</w:t>
            </w:r>
            <w:r w:rsidRPr="00A4465A">
              <w:t>/</w:t>
            </w:r>
            <w:r w:rsidRPr="00A4465A">
              <w:rPr>
                <w:rStyle w:val="SpecialBold"/>
              </w:rPr>
              <w:t>proformas</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t>Shewart Charts or charts for process average, range, or attributes etc.</w:t>
            </w:r>
          </w:p>
        </w:tc>
      </w:tr>
      <w:tr w:rsidTr="008E39F9">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Sample data</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Periodic samples drawn from a trial run of the process</w:t>
            </w:r>
          </w:p>
        </w:tc>
      </w:tr>
    </w:tbl>
    <w:p w:rsidR="008E39F9" w:rsidP="00A4465A">
      <w:pPr>
        <w:pStyle w:val="BodyText"/>
      </w:pPr>
    </w:p>
    <w:p w:rsidR="008E39F9" w:rsidP="00A4465A">
      <w:pPr>
        <w:pStyle w:val="BodyText"/>
      </w:pPr>
    </w:p>
    <w:p w:rsidR="00000000" w:rsidRPr="00A4465A" w:rsidP="00A4465A">
      <w:pPr>
        <w:pStyle w:val="Heading1"/>
      </w:pPr>
      <w:bookmarkStart w:id="12" w:name="O_211795"/>
      <w:bookmarkEnd w:id="12"/>
      <w:r w:rsidRPr="00A4465A">
        <w:t>Unit Sector(s)</w:t>
      </w:r>
    </w:p>
    <w:tbl>
      <w:tblPr>
        <w:tblW w:w="0" w:type="auto"/>
        <w:tblLayout w:type="fixed"/>
        <w:tblCellMar>
          <w:left w:w="62" w:type="dxa"/>
          <w:right w:w="62" w:type="dxa"/>
        </w:tblCellMar>
        <w:tblLook w:val="0000"/>
      </w:tblPr>
      <w:tblGrid>
        <w:gridCol w:w="2654"/>
        <w:gridCol w:w="5868"/>
      </w:tblGrid>
      <w:tr w:rsidTr="008E39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p>
        </w:tc>
      </w:tr>
    </w:tbl>
    <w:p w:rsidR="008E39F9" w:rsidP="00A4465A">
      <w:pPr>
        <w:pStyle w:val="BodyText"/>
      </w:pPr>
    </w:p>
    <w:p w:rsidR="008E39F9" w:rsidP="00A4465A">
      <w:pPr>
        <w:pStyle w:val="BodyText"/>
      </w:pPr>
    </w:p>
    <w:p w:rsidR="00000000" w:rsidRPr="00A4465A" w:rsidP="00A4465A">
      <w:pPr>
        <w:pStyle w:val="Heading1"/>
      </w:pPr>
      <w:bookmarkStart w:id="13" w:name="O_211792"/>
      <w:bookmarkEnd w:id="13"/>
      <w:r w:rsidRPr="00A4465A">
        <w:t>Co-requisite units</w:t>
      </w:r>
    </w:p>
    <w:tbl>
      <w:tblPr>
        <w:tblW w:w="0" w:type="auto"/>
        <w:tblLayout w:type="fixed"/>
        <w:tblCellMar>
          <w:left w:w="62" w:type="dxa"/>
          <w:right w:w="62" w:type="dxa"/>
        </w:tblCellMar>
        <w:tblLook w:val="0000"/>
      </w:tblPr>
      <w:tblGrid>
        <w:gridCol w:w="2641"/>
        <w:gridCol w:w="1322"/>
        <w:gridCol w:w="4559"/>
      </w:tblGrid>
      <w:tr w:rsidTr="008E39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p>
        </w:tc>
      </w:tr>
      <w:tr w:rsidTr="008E39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p>
        </w:tc>
      </w:tr>
      <w:tr w:rsidTr="008E39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p>
        </w:tc>
      </w:tr>
    </w:tbl>
    <w:p w:rsidR="008E39F9" w:rsidP="00A4465A">
      <w:pPr>
        <w:pStyle w:val="BodyText"/>
      </w:pPr>
    </w:p>
    <w:p w:rsidR="008E39F9" w:rsidP="00A4465A">
      <w:pPr>
        <w:pStyle w:val="BodyText"/>
      </w:pPr>
    </w:p>
    <w:p w:rsidR="00000000" w:rsidRPr="00A4465A" w:rsidP="00A4465A">
      <w:pPr>
        <w:pStyle w:val="Heading1"/>
      </w:pPr>
      <w:bookmarkStart w:id="14" w:name="O_211794"/>
      <w:bookmarkEnd w:id="14"/>
      <w:r w:rsidRPr="00A4465A">
        <w:t>Competency field</w:t>
      </w:r>
    </w:p>
    <w:tbl>
      <w:tblPr>
        <w:tblW w:w="0" w:type="auto"/>
        <w:tblLayout w:type="fixed"/>
        <w:tblCellMar>
          <w:left w:w="62" w:type="dxa"/>
          <w:right w:w="62" w:type="dxa"/>
        </w:tblCellMar>
        <w:tblLook w:val="0000"/>
      </w:tblPr>
      <w:tblGrid>
        <w:gridCol w:w="2778"/>
        <w:gridCol w:w="5744"/>
      </w:tblGrid>
      <w:tr w:rsidTr="008E39F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65A">
            <w:pPr>
              <w:pStyle w:val="BodyText"/>
              <w:rPr>
                <w:lang w:val="en-NZ"/>
              </w:rPr>
            </w:pPr>
            <w:r w:rsidRPr="00A4465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65A" w:rsidP="00A4465A">
            <w:pPr>
              <w:pStyle w:val="BodyText"/>
            </w:pPr>
            <w:r w:rsidRPr="00A4465A">
              <w:t>Quality</w:t>
            </w:r>
          </w:p>
        </w:tc>
      </w:tr>
    </w:tbl>
    <w:p w:rsidR="008E39F9" w:rsidP="00A4465A">
      <w:pPr>
        <w:pStyle w:val="BodyText"/>
      </w:pPr>
    </w:p>
    <w:p w:rsidR="008E39F9" w:rsidP="00A4465A">
      <w:pPr>
        <w:pStyle w:val="BodyText"/>
      </w:pPr>
    </w:p>
    <w:p w:rsidR="00000000" w:rsidRPr="00A4465A" w:rsidP="00A4465A"/>
    <w:sectPr w:rsidSect="00A44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9F9" w:rsidP="008E3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F9" w:rsidP="00A44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9F9" w:rsidP="00A446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E39F9" w:rsidP="00A446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9F9" w:rsidP="008E39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9F9" w:rsidP="00A4465A">
    <w:pPr>
      <w:pStyle w:val="Header"/>
      <w:framePr w:wrap="around"/>
    </w:pPr>
    <w:r>
      <w:fldChar w:fldCharType="begin"/>
    </w:r>
    <w:r>
      <w:instrText xml:space="preserve"> TITLE   \* MERGEFORMAT </w:instrText>
    </w:r>
    <w:r>
      <w:fldChar w:fldCharType="separate"/>
    </w:r>
    <w:r>
      <w:t>MEM15008B Perform advanced statistical quality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9F9" w:rsidP="00A446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06A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A409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6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65A"/>
    <w:pPr>
      <w:spacing w:before="360" w:after="60"/>
      <w:outlineLvl w:val="0"/>
    </w:pPr>
    <w:rPr>
      <w:sz w:val="32"/>
    </w:rPr>
  </w:style>
  <w:style w:type="paragraph" w:styleId="Heading2">
    <w:name w:val="heading 2"/>
    <w:basedOn w:val="HeadingBase"/>
    <w:next w:val="BodyText"/>
    <w:link w:val="Heading2Char"/>
    <w:qFormat/>
    <w:rsid w:val="00A4465A"/>
    <w:pPr>
      <w:keepLines/>
      <w:spacing w:before="240" w:after="120"/>
      <w:outlineLvl w:val="1"/>
    </w:pPr>
    <w:rPr>
      <w:sz w:val="28"/>
      <w:szCs w:val="40"/>
    </w:rPr>
  </w:style>
  <w:style w:type="paragraph" w:styleId="Heading3">
    <w:name w:val="heading 3"/>
    <w:basedOn w:val="HeadingBase"/>
    <w:next w:val="BodyText"/>
    <w:link w:val="Heading3Char"/>
    <w:qFormat/>
    <w:rsid w:val="00A4465A"/>
    <w:pPr>
      <w:spacing w:before="180" w:after="120"/>
      <w:outlineLvl w:val="2"/>
    </w:pPr>
    <w:rPr>
      <w:spacing w:val="-10"/>
      <w:kern w:val="32"/>
    </w:rPr>
  </w:style>
  <w:style w:type="paragraph" w:styleId="Heading4">
    <w:name w:val="heading 4"/>
    <w:basedOn w:val="HeadingBase"/>
    <w:next w:val="BodyText"/>
    <w:link w:val="Heading4Char"/>
    <w:qFormat/>
    <w:rsid w:val="00A4465A"/>
    <w:pPr>
      <w:spacing w:before="160" w:after="120"/>
      <w:outlineLvl w:val="3"/>
    </w:pPr>
    <w:rPr>
      <w:sz w:val="22"/>
    </w:rPr>
  </w:style>
  <w:style w:type="paragraph" w:styleId="Heading5">
    <w:name w:val="heading 5"/>
    <w:basedOn w:val="HeadingBase"/>
    <w:next w:val="Normal"/>
    <w:link w:val="Heading5Char"/>
    <w:qFormat/>
    <w:rsid w:val="00A4465A"/>
    <w:pPr>
      <w:spacing w:before="80"/>
      <w:outlineLvl w:val="4"/>
    </w:pPr>
    <w:rPr>
      <w:color w:val="918585"/>
      <w:sz w:val="20"/>
    </w:rPr>
  </w:style>
  <w:style w:type="paragraph" w:styleId="Heading6">
    <w:name w:val="heading 6"/>
    <w:basedOn w:val="HeadingBase"/>
    <w:next w:val="Normal"/>
    <w:link w:val="Heading6Char"/>
    <w:qFormat/>
    <w:rsid w:val="00A4465A"/>
    <w:pPr>
      <w:spacing w:before="60"/>
      <w:outlineLvl w:val="5"/>
    </w:pPr>
    <w:rPr>
      <w:color w:val="918585"/>
      <w:sz w:val="20"/>
    </w:rPr>
  </w:style>
  <w:style w:type="paragraph" w:styleId="Heading7">
    <w:name w:val="heading 7"/>
    <w:basedOn w:val="Normal"/>
    <w:next w:val="Normal"/>
    <w:link w:val="Heading7Char"/>
    <w:qFormat/>
    <w:rsid w:val="00A4465A"/>
    <w:pPr>
      <w:ind w:left="720"/>
      <w:outlineLvl w:val="6"/>
    </w:pPr>
    <w:rPr>
      <w:i/>
    </w:rPr>
  </w:style>
  <w:style w:type="paragraph" w:styleId="Heading8">
    <w:name w:val="heading 8"/>
    <w:basedOn w:val="Normal"/>
    <w:next w:val="Normal"/>
    <w:link w:val="Heading8Char"/>
    <w:qFormat/>
    <w:rsid w:val="00A4465A"/>
    <w:pPr>
      <w:ind w:left="720"/>
      <w:outlineLvl w:val="7"/>
    </w:pPr>
    <w:rPr>
      <w:i/>
    </w:rPr>
  </w:style>
  <w:style w:type="paragraph" w:styleId="Heading9">
    <w:name w:val="heading 9"/>
    <w:basedOn w:val="Normal"/>
    <w:next w:val="Normal"/>
    <w:link w:val="Heading9Char"/>
    <w:qFormat/>
    <w:rsid w:val="00A4465A"/>
    <w:pPr>
      <w:ind w:left="720"/>
      <w:outlineLvl w:val="8"/>
    </w:pPr>
    <w:rPr>
      <w:i/>
    </w:rPr>
  </w:style>
  <w:style w:type="character" w:default="1" w:styleId="DefaultParagraphFont">
    <w:name w:val="Default Paragraph Font"/>
    <w:uiPriority w:val="1"/>
    <w:unhideWhenUsed/>
    <w:rsid w:val="00A44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65A"/>
  </w:style>
  <w:style w:type="character" w:customStyle="1" w:styleId="Heading1Char">
    <w:name w:val="Heading 1 Char"/>
    <w:basedOn w:val="DefaultParagraphFont"/>
    <w:link w:val="Heading1"/>
    <w:rsid w:val="00A4465A"/>
    <w:rPr>
      <w:rFonts w:ascii="Times New Roman" w:eastAsia="Times New Roman" w:hAnsi="Times New Roman" w:cs="Times New Roman"/>
      <w:b/>
      <w:sz w:val="32"/>
      <w:szCs w:val="20"/>
      <w:lang w:eastAsia="en-US"/>
    </w:rPr>
  </w:style>
  <w:style w:type="paragraph" w:styleId="BodyText">
    <w:name w:val="Body Text"/>
    <w:basedOn w:val="Normal"/>
    <w:link w:val="BodyTextChar"/>
    <w:rsid w:val="00A446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65A"/>
    <w:rPr>
      <w:rFonts w:ascii="Times New Roman" w:eastAsia="Times New Roman" w:hAnsi="Times New Roman" w:cs="Times New Roman"/>
      <w:sz w:val="24"/>
      <w:lang w:val="en-US" w:eastAsia="en-US"/>
    </w:rPr>
  </w:style>
  <w:style w:type="paragraph" w:styleId="Footer">
    <w:name w:val="footer"/>
    <w:basedOn w:val="Normal"/>
    <w:link w:val="FooterChar"/>
    <w:rsid w:val="00A44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65A"/>
    <w:rPr>
      <w:rFonts w:ascii="Times New Roman" w:eastAsia="Times New Roman" w:hAnsi="Times New Roman" w:cs="Times New Roman"/>
      <w:sz w:val="16"/>
      <w:lang w:val="en-US" w:eastAsia="en-US"/>
    </w:rPr>
  </w:style>
  <w:style w:type="paragraph" w:styleId="List">
    <w:name w:val="List"/>
    <w:basedOn w:val="BodyText"/>
    <w:next w:val="BodyText"/>
    <w:rsid w:val="00A4465A"/>
    <w:pPr>
      <w:tabs>
        <w:tab w:val="left" w:pos="340"/>
      </w:tabs>
      <w:spacing w:before="60" w:after="60"/>
      <w:ind w:left="340" w:hanging="340"/>
    </w:pPr>
  </w:style>
  <w:style w:type="paragraph" w:styleId="ListBullet">
    <w:name w:val="List Bullet"/>
    <w:basedOn w:val="List"/>
    <w:rsid w:val="00A4465A"/>
    <w:pPr>
      <w:numPr>
        <w:numId w:val="12"/>
      </w:numPr>
      <w:tabs>
        <w:tab w:val="clear" w:pos="340"/>
      </w:tabs>
      <w:spacing w:before="40" w:after="40"/>
    </w:pPr>
  </w:style>
  <w:style w:type="character" w:customStyle="1" w:styleId="SpecialBold">
    <w:name w:val="Special Bold"/>
    <w:basedOn w:val="DefaultParagraphFont"/>
    <w:rsid w:val="00A4465A"/>
    <w:rPr>
      <w:b/>
      <w:spacing w:val="0"/>
    </w:rPr>
  </w:style>
  <w:style w:type="paragraph" w:styleId="Header">
    <w:name w:val="header"/>
    <w:basedOn w:val="Normal"/>
    <w:link w:val="HeaderChar"/>
    <w:rsid w:val="00A44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6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65A"/>
    <w:pPr>
      <w:spacing w:before="240" w:after="120"/>
      <w:outlineLvl w:val="0"/>
    </w:pPr>
    <w:rPr>
      <w:rFonts w:ascii="Times New Roman" w:hAnsi="Times New Roman"/>
      <w:b/>
      <w:sz w:val="28"/>
    </w:rPr>
  </w:style>
  <w:style w:type="paragraph" w:customStyle="1" w:styleId="AllowPageBreak">
    <w:name w:val="AllowPageBreak"/>
    <w:rsid w:val="00A446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65A"/>
    <w:pPr>
      <w:tabs>
        <w:tab w:val="left" w:pos="680"/>
      </w:tabs>
      <w:spacing w:before="60" w:after="60"/>
      <w:ind w:left="680" w:hanging="340"/>
    </w:pPr>
  </w:style>
  <w:style w:type="character" w:customStyle="1" w:styleId="Heading2Char">
    <w:name w:val="Heading 2 Char"/>
    <w:basedOn w:val="DefaultParagraphFont"/>
    <w:link w:val="Heading2"/>
    <w:rsid w:val="00A44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6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6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65A"/>
    <w:rPr>
      <w:rFonts w:ascii="Courier New" w:eastAsia="Times New Roman" w:hAnsi="Courier New" w:cs="Times New Roman"/>
      <w:i/>
      <w:szCs w:val="20"/>
      <w:lang w:val="en-US" w:eastAsia="en-US"/>
    </w:rPr>
  </w:style>
  <w:style w:type="paragraph" w:customStyle="1" w:styleId="HeadingBase">
    <w:name w:val="Heading Base"/>
    <w:rsid w:val="00A44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65A"/>
    <w:pPr>
      <w:tabs>
        <w:tab w:val="right" w:leader="dot" w:pos="9072"/>
      </w:tabs>
      <w:ind w:left="567"/>
    </w:pPr>
    <w:rPr>
      <w:szCs w:val="22"/>
    </w:rPr>
  </w:style>
  <w:style w:type="paragraph" w:customStyle="1" w:styleId="TOCBase">
    <w:name w:val="TOC Base"/>
    <w:rsid w:val="00A44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65A"/>
    <w:pPr>
      <w:tabs>
        <w:tab w:val="right" w:leader="dot" w:pos="9072"/>
      </w:tabs>
      <w:spacing w:before="40" w:after="40"/>
      <w:ind w:left="284"/>
    </w:pPr>
    <w:rPr>
      <w:rFonts w:ascii="Times New Roman" w:hAnsi="Times New Roman"/>
    </w:rPr>
  </w:style>
  <w:style w:type="paragraph" w:styleId="TOC1">
    <w:name w:val="toc 1"/>
    <w:basedOn w:val="TOCBase"/>
    <w:next w:val="Normal"/>
    <w:rsid w:val="00A446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65A"/>
    <w:pPr>
      <w:spacing w:before="5040"/>
      <w:jc w:val="center"/>
    </w:pPr>
    <w:rPr>
      <w:sz w:val="48"/>
      <w:szCs w:val="72"/>
      <w:lang w:val="en-US"/>
    </w:rPr>
  </w:style>
  <w:style w:type="character" w:customStyle="1" w:styleId="TitleChar">
    <w:name w:val="Title Char"/>
    <w:basedOn w:val="DefaultParagraphFont"/>
    <w:link w:val="Title"/>
    <w:rsid w:val="00A44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65A"/>
    <w:pPr>
      <w:tabs>
        <w:tab w:val="left" w:pos="3600"/>
        <w:tab w:val="left" w:pos="3958"/>
      </w:tabs>
    </w:pPr>
  </w:style>
  <w:style w:type="paragraph" w:customStyle="1" w:styleId="Note">
    <w:name w:val="Note"/>
    <w:basedOn w:val="BodyText"/>
    <w:rsid w:val="00A44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65A"/>
    <w:pPr>
      <w:framePr w:wrap="auto" w:hAnchor="text" w:y="6049"/>
    </w:pPr>
    <w:rPr>
      <w:color w:val="000000"/>
      <w:sz w:val="40"/>
    </w:rPr>
  </w:style>
  <w:style w:type="paragraph" w:customStyle="1" w:styleId="TOCTitle">
    <w:name w:val="TOCTitle"/>
    <w:basedOn w:val="Heading1"/>
    <w:rsid w:val="00A4465A"/>
    <w:pPr>
      <w:spacing w:after="240"/>
      <w:jc w:val="center"/>
      <w:outlineLvl w:val="9"/>
    </w:pPr>
    <w:rPr>
      <w:caps/>
    </w:rPr>
  </w:style>
  <w:style w:type="paragraph" w:customStyle="1" w:styleId="Version">
    <w:name w:val="Version"/>
    <w:rsid w:val="00A44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465A"/>
    <w:pPr>
      <w:numPr>
        <w:numId w:val="13"/>
      </w:numPr>
      <w:tabs>
        <w:tab w:val="clear" w:pos="680"/>
      </w:tabs>
    </w:pPr>
  </w:style>
  <w:style w:type="paragraph" w:styleId="Index1">
    <w:name w:val="index 1"/>
    <w:basedOn w:val="Normal"/>
    <w:next w:val="Normal"/>
    <w:semiHidden/>
    <w:rsid w:val="00A4465A"/>
    <w:pPr>
      <w:keepNext w:val="0"/>
      <w:tabs>
        <w:tab w:val="right" w:pos="4176"/>
      </w:tabs>
      <w:ind w:left="198" w:hanging="198"/>
    </w:pPr>
    <w:rPr>
      <w:rFonts w:ascii="Garamond" w:hAnsi="Garamond"/>
    </w:rPr>
  </w:style>
  <w:style w:type="paragraph" w:styleId="IndexHeading">
    <w:name w:val="index heading"/>
    <w:basedOn w:val="Normal"/>
    <w:next w:val="Index1"/>
    <w:semiHidden/>
    <w:rsid w:val="00A4465A"/>
    <w:pPr>
      <w:spacing w:before="120" w:after="120"/>
    </w:pPr>
    <w:rPr>
      <w:rFonts w:ascii="Arial" w:hAnsi="Arial"/>
      <w:b/>
      <w:color w:val="918585"/>
      <w:sz w:val="24"/>
    </w:rPr>
  </w:style>
  <w:style w:type="paragraph" w:customStyle="1" w:styleId="Chapter">
    <w:name w:val="Chapter"/>
    <w:basedOn w:val="Normal"/>
    <w:rsid w:val="00A4465A"/>
    <w:pPr>
      <w:spacing w:before="240"/>
    </w:pPr>
    <w:rPr>
      <w:rFonts w:ascii="Times New Roman" w:hAnsi="Times New Roman"/>
      <w:smallCaps/>
      <w:spacing w:val="80"/>
      <w:sz w:val="28"/>
    </w:rPr>
  </w:style>
  <w:style w:type="paragraph" w:customStyle="1" w:styleId="InChapter">
    <w:name w:val="InChapter"/>
    <w:basedOn w:val="Heading3"/>
    <w:rsid w:val="00A4465A"/>
    <w:pPr>
      <w:spacing w:after="240"/>
      <w:outlineLvl w:val="9"/>
    </w:pPr>
    <w:rPr>
      <w:noProof/>
    </w:rPr>
  </w:style>
  <w:style w:type="paragraph" w:styleId="Index2">
    <w:name w:val="index 2"/>
    <w:basedOn w:val="Normal"/>
    <w:next w:val="Normal"/>
    <w:semiHidden/>
    <w:rsid w:val="00A4465A"/>
    <w:pPr>
      <w:tabs>
        <w:tab w:val="right" w:pos="4176"/>
      </w:tabs>
      <w:ind w:left="568" w:hanging="284"/>
    </w:pPr>
    <w:rPr>
      <w:rFonts w:ascii="Garamond" w:hAnsi="Garamond"/>
    </w:rPr>
  </w:style>
  <w:style w:type="paragraph" w:customStyle="1" w:styleId="Byline">
    <w:name w:val="Byline"/>
    <w:rsid w:val="00A44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65A"/>
    <w:pPr>
      <w:tabs>
        <w:tab w:val="clear" w:pos="3600"/>
        <w:tab w:val="clear" w:pos="3958"/>
      </w:tabs>
      <w:jc w:val="right"/>
    </w:pPr>
  </w:style>
  <w:style w:type="character" w:styleId="Emphasis">
    <w:name w:val="Emphasis"/>
    <w:basedOn w:val="DefaultParagraphFont"/>
    <w:qFormat/>
    <w:rsid w:val="00A4465A"/>
    <w:rPr>
      <w:i/>
    </w:rPr>
  </w:style>
  <w:style w:type="paragraph" w:styleId="Caption">
    <w:name w:val="caption"/>
    <w:basedOn w:val="BodyText"/>
    <w:next w:val="Normal"/>
    <w:qFormat/>
    <w:rsid w:val="00A4465A"/>
    <w:pPr>
      <w:framePr w:w="2268" w:hSpace="181" w:vSpace="181" w:wrap="around" w:vAnchor="text" w:hAnchor="page" w:x="1135" w:y="285" w:anchorLock="1"/>
    </w:pPr>
    <w:rPr>
      <w:i/>
    </w:rPr>
  </w:style>
  <w:style w:type="paragraph" w:customStyle="1" w:styleId="MiniTOCTitle">
    <w:name w:val="MiniTOCTitle"/>
    <w:basedOn w:val="Heading4"/>
    <w:rsid w:val="00A4465A"/>
    <w:pPr>
      <w:spacing w:before="240"/>
      <w:outlineLvl w:val="9"/>
    </w:pPr>
    <w:rPr>
      <w:noProof/>
      <w:sz w:val="24"/>
    </w:rPr>
  </w:style>
  <w:style w:type="paragraph" w:customStyle="1" w:styleId="MiniTOCItem">
    <w:name w:val="MiniTOCItem"/>
    <w:basedOn w:val="ListBullet"/>
    <w:rsid w:val="00A4465A"/>
    <w:pPr>
      <w:numPr>
        <w:numId w:val="0"/>
      </w:numPr>
      <w:tabs>
        <w:tab w:val="right" w:leader="dot" w:pos="6521"/>
      </w:tabs>
      <w:spacing w:before="0" w:after="0"/>
    </w:pPr>
  </w:style>
  <w:style w:type="paragraph" w:customStyle="1" w:styleId="TOFTitle">
    <w:name w:val="TOFTitle"/>
    <w:basedOn w:val="TOCTitle"/>
    <w:rsid w:val="00A4465A"/>
  </w:style>
  <w:style w:type="paragraph" w:styleId="TableofFigures">
    <w:name w:val="table of figures"/>
    <w:basedOn w:val="Normal"/>
    <w:next w:val="Normal"/>
    <w:semiHidden/>
    <w:rsid w:val="00A4465A"/>
    <w:pPr>
      <w:tabs>
        <w:tab w:val="right" w:leader="dot" w:pos="9072"/>
      </w:tabs>
      <w:ind w:left="970" w:hanging="403"/>
    </w:pPr>
    <w:rPr>
      <w:rFonts w:ascii="Times New Roman" w:hAnsi="Times New Roman"/>
      <w:b/>
    </w:rPr>
  </w:style>
  <w:style w:type="paragraph" w:styleId="ListNumber">
    <w:name w:val="List Number"/>
    <w:basedOn w:val="List"/>
    <w:rsid w:val="00A4465A"/>
    <w:pPr>
      <w:numPr>
        <w:numId w:val="10"/>
      </w:numPr>
    </w:pPr>
  </w:style>
  <w:style w:type="character" w:customStyle="1" w:styleId="WingdingSymbols">
    <w:name w:val="Wingding Symbols"/>
    <w:rsid w:val="00A4465A"/>
    <w:rPr>
      <w:rFonts w:ascii="Wingdings" w:hAnsi="Wingdings"/>
    </w:rPr>
  </w:style>
  <w:style w:type="paragraph" w:customStyle="1" w:styleId="TableHeading">
    <w:name w:val="Table Heading"/>
    <w:basedOn w:val="HeadingBase"/>
    <w:rsid w:val="00A4465A"/>
    <w:pPr>
      <w:keepLines/>
      <w:pBdr>
        <w:bottom w:val="single" w:sz="6" w:space="1" w:color="918585"/>
      </w:pBdr>
      <w:spacing w:before="240"/>
    </w:pPr>
  </w:style>
  <w:style w:type="character" w:customStyle="1" w:styleId="HotSpot">
    <w:name w:val="HotSpot"/>
    <w:rsid w:val="00A4465A"/>
    <w:rPr>
      <w:color w:val="0033CC"/>
      <w:u w:val="none"/>
    </w:rPr>
  </w:style>
  <w:style w:type="paragraph" w:customStyle="1" w:styleId="BodyTextRight">
    <w:name w:val="Body Text Right"/>
    <w:basedOn w:val="BodyText"/>
    <w:rsid w:val="00A4465A"/>
    <w:pPr>
      <w:spacing w:before="0" w:after="0"/>
      <w:jc w:val="right"/>
    </w:pPr>
  </w:style>
  <w:style w:type="paragraph" w:styleId="Index3">
    <w:name w:val="index 3"/>
    <w:basedOn w:val="ListNumber2"/>
    <w:next w:val="Normal"/>
    <w:semiHidden/>
    <w:rsid w:val="00A4465A"/>
    <w:pPr>
      <w:numPr>
        <w:numId w:val="0"/>
      </w:numPr>
      <w:tabs>
        <w:tab w:val="right" w:leader="dot" w:pos="4176"/>
      </w:tabs>
    </w:pPr>
  </w:style>
  <w:style w:type="paragraph" w:styleId="ListNumber2">
    <w:name w:val="List Number 2"/>
    <w:basedOn w:val="List2"/>
    <w:rsid w:val="00A4465A"/>
    <w:pPr>
      <w:numPr>
        <w:numId w:val="9"/>
      </w:numPr>
      <w:tabs>
        <w:tab w:val="clear" w:pos="1060"/>
      </w:tabs>
    </w:pPr>
  </w:style>
  <w:style w:type="paragraph" w:customStyle="1" w:styleId="MarginNote">
    <w:name w:val="Margin Note"/>
    <w:basedOn w:val="BodyText"/>
    <w:rsid w:val="00A44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6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65A"/>
    <w:rPr>
      <w:sz w:val="32"/>
    </w:rPr>
  </w:style>
  <w:style w:type="paragraph" w:customStyle="1" w:styleId="HeadingProcedure">
    <w:name w:val="Heading Procedure"/>
    <w:basedOn w:val="HeadingBase"/>
    <w:next w:val="Normal"/>
    <w:rsid w:val="00A4465A"/>
    <w:pPr>
      <w:tabs>
        <w:tab w:val="left" w:pos="0"/>
      </w:tabs>
      <w:spacing w:before="120" w:after="60"/>
    </w:pPr>
    <w:rPr>
      <w:i/>
      <w:color w:val="918585"/>
      <w:sz w:val="22"/>
    </w:rPr>
  </w:style>
  <w:style w:type="paragraph" w:customStyle="1" w:styleId="TableBodyText">
    <w:name w:val="Table Body Text"/>
    <w:basedOn w:val="BodyText"/>
    <w:rsid w:val="00A4465A"/>
    <w:pPr>
      <w:spacing w:before="60" w:after="60"/>
    </w:pPr>
  </w:style>
  <w:style w:type="paragraph" w:styleId="ListContinue">
    <w:name w:val="List Continue"/>
    <w:basedOn w:val="List"/>
    <w:rsid w:val="00A4465A"/>
    <w:pPr>
      <w:ind w:firstLine="0"/>
    </w:pPr>
  </w:style>
  <w:style w:type="paragraph" w:customStyle="1" w:styleId="ListNote">
    <w:name w:val="List Note"/>
    <w:basedOn w:val="List"/>
    <w:rsid w:val="00A4465A"/>
    <w:pPr>
      <w:pBdr>
        <w:top w:val="single" w:sz="6" w:space="2" w:color="918585"/>
        <w:bottom w:val="single" w:sz="6" w:space="2" w:color="918585"/>
      </w:pBdr>
      <w:tabs>
        <w:tab w:val="left" w:pos="1021"/>
      </w:tabs>
      <w:ind w:firstLine="0"/>
    </w:pPr>
  </w:style>
  <w:style w:type="paragraph" w:customStyle="1" w:styleId="Warning">
    <w:name w:val="Warning"/>
    <w:basedOn w:val="BodyText"/>
    <w:rsid w:val="00A4465A"/>
    <w:pPr>
      <w:shd w:val="clear" w:color="auto" w:fill="D9D9D9"/>
      <w:tabs>
        <w:tab w:val="left" w:pos="992"/>
      </w:tabs>
      <w:ind w:left="119" w:right="119"/>
    </w:pPr>
    <w:rPr>
      <w:sz w:val="20"/>
    </w:rPr>
  </w:style>
  <w:style w:type="paragraph" w:customStyle="1" w:styleId="MarginIcons">
    <w:name w:val="Margin Icons"/>
    <w:basedOn w:val="BodyText"/>
    <w:rsid w:val="00A44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65A"/>
    <w:rPr>
      <w:rFonts w:ascii="Courier New" w:hAnsi="Courier New"/>
    </w:rPr>
  </w:style>
  <w:style w:type="paragraph" w:customStyle="1" w:styleId="NoteBullet">
    <w:name w:val="Note Bullet"/>
    <w:basedOn w:val="Note"/>
    <w:rsid w:val="00A4465A"/>
    <w:pPr>
      <w:tabs>
        <w:tab w:val="clear" w:pos="680"/>
      </w:tabs>
      <w:spacing w:before="60" w:after="60"/>
    </w:pPr>
  </w:style>
  <w:style w:type="paragraph" w:customStyle="1" w:styleId="SubHeading2">
    <w:name w:val="SubHeading2"/>
    <w:basedOn w:val="HeadingBase"/>
    <w:rsid w:val="00A4465A"/>
    <w:pPr>
      <w:spacing w:before="240" w:after="60"/>
    </w:pPr>
    <w:rPr>
      <w:sz w:val="20"/>
    </w:rPr>
  </w:style>
  <w:style w:type="paragraph" w:customStyle="1" w:styleId="SubHeading1">
    <w:name w:val="SubHeading1"/>
    <w:basedOn w:val="HeadingBase"/>
    <w:rsid w:val="00A4465A"/>
    <w:pPr>
      <w:spacing w:before="240" w:after="60"/>
    </w:pPr>
    <w:rPr>
      <w:color w:val="918585"/>
      <w:sz w:val="22"/>
    </w:rPr>
  </w:style>
  <w:style w:type="paragraph" w:customStyle="1" w:styleId="SideHeading">
    <w:name w:val="Side Heading"/>
    <w:basedOn w:val="HeadingBase"/>
    <w:rsid w:val="00A44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65A"/>
    <w:pPr>
      <w:tabs>
        <w:tab w:val="num" w:pos="360"/>
      </w:tabs>
    </w:pPr>
  </w:style>
  <w:style w:type="paragraph" w:styleId="PlainText">
    <w:name w:val="Plain Text"/>
    <w:basedOn w:val="Normal"/>
    <w:link w:val="PlainTextChar"/>
    <w:rsid w:val="00A4465A"/>
    <w:rPr>
      <w:sz w:val="20"/>
    </w:rPr>
  </w:style>
  <w:style w:type="character" w:customStyle="1" w:styleId="PlainTextChar">
    <w:name w:val="Plain Text Char"/>
    <w:basedOn w:val="DefaultParagraphFont"/>
    <w:link w:val="PlainText"/>
    <w:rsid w:val="00A446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65A"/>
    <w:rPr>
      <w:b/>
      <w:smallCaps/>
    </w:rPr>
  </w:style>
  <w:style w:type="paragraph" w:customStyle="1" w:styleId="TableListNumber">
    <w:name w:val="Table List Number"/>
    <w:basedOn w:val="ListNumber"/>
    <w:rsid w:val="00A4465A"/>
    <w:pPr>
      <w:numPr>
        <w:numId w:val="0"/>
      </w:numPr>
    </w:pPr>
  </w:style>
  <w:style w:type="paragraph" w:styleId="TOC4">
    <w:name w:val="toc 4"/>
    <w:basedOn w:val="TOCBase"/>
    <w:next w:val="Normal"/>
    <w:semiHidden/>
    <w:rsid w:val="00A4465A"/>
    <w:pPr>
      <w:tabs>
        <w:tab w:val="right" w:leader="dot" w:pos="9071"/>
      </w:tabs>
      <w:ind w:left="1701"/>
    </w:pPr>
  </w:style>
  <w:style w:type="paragraph" w:customStyle="1" w:styleId="ListAlpha">
    <w:name w:val="List Alpha"/>
    <w:basedOn w:val="List"/>
    <w:rsid w:val="00A4465A"/>
    <w:pPr>
      <w:numPr>
        <w:numId w:val="8"/>
      </w:numPr>
    </w:pPr>
  </w:style>
  <w:style w:type="paragraph" w:customStyle="1" w:styleId="ListAlpha2">
    <w:name w:val="List Alpha 2"/>
    <w:basedOn w:val="List2"/>
    <w:rsid w:val="00A4465A"/>
    <w:pPr>
      <w:numPr>
        <w:numId w:val="7"/>
      </w:numPr>
    </w:pPr>
  </w:style>
  <w:style w:type="paragraph" w:styleId="List3">
    <w:name w:val="List 3"/>
    <w:basedOn w:val="BodyText"/>
    <w:rsid w:val="00A4465A"/>
    <w:pPr>
      <w:tabs>
        <w:tab w:val="left" w:pos="1021"/>
      </w:tabs>
      <w:spacing w:before="60" w:after="60"/>
      <w:ind w:left="1020" w:hanging="340"/>
    </w:pPr>
  </w:style>
  <w:style w:type="paragraph" w:styleId="List4">
    <w:name w:val="List 4"/>
    <w:basedOn w:val="BodyText"/>
    <w:rsid w:val="00A4465A"/>
    <w:pPr>
      <w:tabs>
        <w:tab w:val="left" w:pos="1361"/>
      </w:tabs>
      <w:spacing w:before="60" w:after="60"/>
      <w:ind w:left="1361" w:hanging="340"/>
    </w:pPr>
  </w:style>
  <w:style w:type="paragraph" w:styleId="List5">
    <w:name w:val="List 5"/>
    <w:basedOn w:val="BodyText"/>
    <w:rsid w:val="00A4465A"/>
    <w:pPr>
      <w:tabs>
        <w:tab w:val="left" w:pos="1701"/>
      </w:tabs>
      <w:spacing w:before="60" w:after="60"/>
      <w:ind w:left="1701" w:hanging="340"/>
    </w:pPr>
  </w:style>
  <w:style w:type="paragraph" w:styleId="ListBullet3">
    <w:name w:val="List Bullet 3"/>
    <w:basedOn w:val="List3"/>
    <w:rsid w:val="00A4465A"/>
    <w:pPr>
      <w:numPr>
        <w:numId w:val="14"/>
      </w:numPr>
      <w:tabs>
        <w:tab w:val="clear" w:pos="1021"/>
      </w:tabs>
      <w:ind w:left="1037" w:hanging="357"/>
    </w:pPr>
  </w:style>
  <w:style w:type="paragraph" w:styleId="ListBullet4">
    <w:name w:val="List Bullet 4"/>
    <w:basedOn w:val="List4"/>
    <w:rsid w:val="00A4465A"/>
    <w:pPr>
      <w:numPr>
        <w:numId w:val="2"/>
      </w:numPr>
    </w:pPr>
  </w:style>
  <w:style w:type="paragraph" w:styleId="ListBullet5">
    <w:name w:val="List Bullet 5"/>
    <w:basedOn w:val="List5"/>
    <w:rsid w:val="00A4465A"/>
    <w:pPr>
      <w:numPr>
        <w:numId w:val="3"/>
      </w:numPr>
    </w:pPr>
  </w:style>
  <w:style w:type="paragraph" w:styleId="ListContinue2">
    <w:name w:val="List Continue 2"/>
    <w:basedOn w:val="List2"/>
    <w:rsid w:val="00A4465A"/>
    <w:pPr>
      <w:ind w:firstLine="0"/>
    </w:pPr>
  </w:style>
  <w:style w:type="paragraph" w:styleId="ListContinue3">
    <w:name w:val="List Continue 3"/>
    <w:basedOn w:val="List3"/>
    <w:rsid w:val="00A4465A"/>
    <w:pPr>
      <w:ind w:left="1021" w:firstLine="0"/>
    </w:pPr>
  </w:style>
  <w:style w:type="paragraph" w:styleId="ListContinue4">
    <w:name w:val="List Continue 4"/>
    <w:basedOn w:val="List4"/>
    <w:rsid w:val="00A4465A"/>
    <w:pPr>
      <w:ind w:firstLine="0"/>
    </w:pPr>
  </w:style>
  <w:style w:type="paragraph" w:styleId="ListContinue5">
    <w:name w:val="List Continue 5"/>
    <w:basedOn w:val="List5"/>
    <w:rsid w:val="00A4465A"/>
    <w:pPr>
      <w:ind w:firstLine="0"/>
    </w:pPr>
  </w:style>
  <w:style w:type="paragraph" w:styleId="ListNumber3">
    <w:name w:val="List Number 3"/>
    <w:basedOn w:val="List3"/>
    <w:rsid w:val="00A4465A"/>
    <w:pPr>
      <w:numPr>
        <w:numId w:val="4"/>
      </w:numPr>
    </w:pPr>
  </w:style>
  <w:style w:type="paragraph" w:styleId="ListNumber4">
    <w:name w:val="List Number 4"/>
    <w:basedOn w:val="List4"/>
    <w:rsid w:val="00A4465A"/>
    <w:pPr>
      <w:numPr>
        <w:numId w:val="5"/>
      </w:numPr>
    </w:pPr>
  </w:style>
  <w:style w:type="paragraph" w:styleId="ListNumber5">
    <w:name w:val="List Number 5"/>
    <w:basedOn w:val="List5"/>
    <w:rsid w:val="00A4465A"/>
    <w:pPr>
      <w:numPr>
        <w:numId w:val="6"/>
      </w:numPr>
    </w:pPr>
  </w:style>
  <w:style w:type="paragraph" w:styleId="BlockText">
    <w:name w:val="Block Text"/>
    <w:basedOn w:val="Normal"/>
    <w:rsid w:val="00A4465A"/>
    <w:pPr>
      <w:spacing w:after="120"/>
      <w:ind w:left="1440" w:right="1440"/>
    </w:pPr>
  </w:style>
  <w:style w:type="character" w:customStyle="1" w:styleId="Subscript">
    <w:name w:val="Subscript"/>
    <w:basedOn w:val="DefaultParagraphFont"/>
    <w:rsid w:val="00A4465A"/>
    <w:rPr>
      <w:sz w:val="16"/>
      <w:vertAlign w:val="subscript"/>
    </w:rPr>
  </w:style>
  <w:style w:type="character" w:customStyle="1" w:styleId="Superscript">
    <w:name w:val="Superscript"/>
    <w:basedOn w:val="DefaultParagraphFont"/>
    <w:rsid w:val="00A4465A"/>
    <w:rPr>
      <w:sz w:val="16"/>
      <w:vertAlign w:val="superscript"/>
    </w:rPr>
  </w:style>
  <w:style w:type="character" w:customStyle="1" w:styleId="Symbols">
    <w:name w:val="Symbols"/>
    <w:basedOn w:val="DefaultParagraphFont"/>
    <w:rsid w:val="00A4465A"/>
    <w:rPr>
      <w:rFonts w:ascii="Symbol" w:hAnsi="Symbol"/>
    </w:rPr>
  </w:style>
  <w:style w:type="character" w:customStyle="1" w:styleId="MenuOptions">
    <w:name w:val="Menu Options"/>
    <w:basedOn w:val="DefaultParagraphFont"/>
    <w:rsid w:val="00A4465A"/>
    <w:rPr>
      <w:rFonts w:ascii="Arial Narrow" w:hAnsi="Arial Narrow"/>
      <w:smallCaps/>
    </w:rPr>
  </w:style>
  <w:style w:type="character" w:customStyle="1" w:styleId="Buttons">
    <w:name w:val="Buttons"/>
    <w:basedOn w:val="DefaultParagraphFont"/>
    <w:rsid w:val="00A4465A"/>
    <w:rPr>
      <w:b/>
    </w:rPr>
  </w:style>
  <w:style w:type="character" w:customStyle="1" w:styleId="Underlined">
    <w:name w:val="Underlined"/>
    <w:basedOn w:val="DefaultParagraphFont"/>
    <w:rsid w:val="00A4465A"/>
    <w:rPr>
      <w:u w:val="single"/>
    </w:rPr>
  </w:style>
  <w:style w:type="paragraph" w:customStyle="1" w:styleId="TableBodyTextRight">
    <w:name w:val="Table Body Text Right"/>
    <w:basedOn w:val="TableBodyText"/>
    <w:rsid w:val="00A4465A"/>
    <w:pPr>
      <w:widowControl w:val="0"/>
      <w:autoSpaceDE w:val="0"/>
      <w:autoSpaceDN w:val="0"/>
      <w:adjustRightInd w:val="0"/>
      <w:jc w:val="right"/>
    </w:pPr>
    <w:rPr>
      <w:rFonts w:cs="Arial"/>
      <w:szCs w:val="18"/>
    </w:rPr>
  </w:style>
  <w:style w:type="paragraph" w:customStyle="1" w:styleId="CopyrightText">
    <w:name w:val="Copyright Text"/>
    <w:basedOn w:val="BodyText"/>
    <w:rsid w:val="00A4465A"/>
    <w:rPr>
      <w:sz w:val="18"/>
    </w:rPr>
  </w:style>
  <w:style w:type="paragraph" w:customStyle="1" w:styleId="BodySmallRight">
    <w:name w:val="Body Small Right"/>
    <w:basedOn w:val="BodyTextRight"/>
    <w:rsid w:val="00A4465A"/>
    <w:rPr>
      <w:sz w:val="18"/>
      <w:szCs w:val="18"/>
    </w:rPr>
  </w:style>
  <w:style w:type="paragraph" w:customStyle="1" w:styleId="MarginEdition">
    <w:name w:val="Margin Edition"/>
    <w:basedOn w:val="MarginNote"/>
    <w:rsid w:val="00A4465A"/>
    <w:pPr>
      <w:spacing w:before="0" w:after="0"/>
    </w:pPr>
    <w:rPr>
      <w:rFonts w:ascii="Times New Roman" w:hAnsi="Times New Roman"/>
      <w:color w:val="999999"/>
    </w:rPr>
  </w:style>
  <w:style w:type="paragraph" w:customStyle="1" w:styleId="Spacer">
    <w:name w:val="Spacer"/>
    <w:basedOn w:val="Normal"/>
    <w:rsid w:val="00A4465A"/>
    <w:rPr>
      <w:sz w:val="2"/>
      <w:szCs w:val="2"/>
    </w:rPr>
  </w:style>
  <w:style w:type="character" w:customStyle="1" w:styleId="Small">
    <w:name w:val="Small"/>
    <w:basedOn w:val="DefaultParagraphFont"/>
    <w:rsid w:val="00A4465A"/>
    <w:rPr>
      <w:sz w:val="16"/>
    </w:rPr>
  </w:style>
  <w:style w:type="paragraph" w:customStyle="1" w:styleId="WideTable">
    <w:name w:val="Wide Table"/>
    <w:basedOn w:val="Normal"/>
    <w:rsid w:val="00A4465A"/>
    <w:pPr>
      <w:ind w:left="-1418"/>
    </w:pPr>
    <w:rPr>
      <w:sz w:val="2"/>
      <w:szCs w:val="2"/>
    </w:rPr>
  </w:style>
  <w:style w:type="character" w:styleId="PageNumber">
    <w:name w:val="page number"/>
    <w:basedOn w:val="DefaultParagraphFont"/>
    <w:rsid w:val="00A4465A"/>
  </w:style>
  <w:style w:type="paragraph" w:styleId="Quote">
    <w:name w:val="Quote"/>
    <w:basedOn w:val="Heading1"/>
    <w:link w:val="QuoteChar"/>
    <w:qFormat/>
    <w:rsid w:val="00A4465A"/>
    <w:rPr>
      <w:b w:val="0"/>
      <w:sz w:val="72"/>
      <w:szCs w:val="72"/>
      <w:lang w:val="en-NZ"/>
    </w:rPr>
  </w:style>
  <w:style w:type="character" w:customStyle="1" w:styleId="QuoteChar">
    <w:name w:val="Quote Char"/>
    <w:basedOn w:val="DefaultParagraphFont"/>
    <w:link w:val="Quote"/>
    <w:rsid w:val="00A44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65A"/>
    <w:pPr>
      <w:pageBreakBefore/>
    </w:pPr>
  </w:style>
  <w:style w:type="paragraph" w:customStyle="1" w:styleId="Border">
    <w:name w:val="Border"/>
    <w:basedOn w:val="Normal"/>
    <w:qFormat/>
    <w:rsid w:val="00A44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65A"/>
    <w:rPr>
      <w:b/>
      <w:bCs/>
      <w:i/>
      <w:iCs/>
      <w:color w:val="auto"/>
    </w:rPr>
  </w:style>
  <w:style w:type="paragraph" w:styleId="IntenseQuote">
    <w:name w:val="Intense Quote"/>
    <w:basedOn w:val="Normal"/>
    <w:next w:val="Normal"/>
    <w:link w:val="IntenseQuoteChar"/>
    <w:uiPriority w:val="30"/>
    <w:qFormat/>
    <w:rsid w:val="00A44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6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65A"/>
    <w:rPr>
      <w:smallCaps/>
      <w:color w:val="auto"/>
      <w:u w:val="single"/>
    </w:rPr>
  </w:style>
  <w:style w:type="character" w:styleId="IntenseReference">
    <w:name w:val="Intense Reference"/>
    <w:basedOn w:val="DefaultParagraphFont"/>
    <w:uiPriority w:val="32"/>
    <w:qFormat/>
    <w:rsid w:val="00A4465A"/>
    <w:rPr>
      <w:b/>
      <w:bCs/>
      <w:smallCaps/>
      <w:color w:val="auto"/>
      <w:spacing w:val="5"/>
      <w:u w:val="single"/>
    </w:rPr>
  </w:style>
  <w:style w:type="paragraph" w:customStyle="1" w:styleId="2ColumnHeading">
    <w:name w:val="2Column Heading"/>
    <w:basedOn w:val="BodyText"/>
    <w:qFormat/>
    <w:rsid w:val="00A4465A"/>
    <w:pPr>
      <w:spacing w:after="60"/>
      <w:ind w:left="-2268"/>
    </w:pPr>
    <w:rPr>
      <w:b/>
    </w:rPr>
  </w:style>
  <w:style w:type="paragraph" w:customStyle="1" w:styleId="Heading1TOC">
    <w:name w:val="Heading1 TOC"/>
    <w:basedOn w:val="Normal"/>
    <w:qFormat/>
    <w:rsid w:val="00A4465A"/>
    <w:pPr>
      <w:spacing w:before="240" w:after="120"/>
    </w:pPr>
    <w:rPr>
      <w:rFonts w:ascii="Times New Roman" w:hAnsi="Times New Roman"/>
      <w:b/>
      <w:sz w:val="32"/>
    </w:rPr>
  </w:style>
  <w:style w:type="paragraph" w:customStyle="1" w:styleId="Heading2TOC">
    <w:name w:val="Heading2 TOC"/>
    <w:basedOn w:val="Normal"/>
    <w:qFormat/>
    <w:rsid w:val="00A4465A"/>
    <w:pPr>
      <w:spacing w:before="240" w:after="60"/>
    </w:pPr>
    <w:rPr>
      <w:rFonts w:ascii="Times New Roman" w:hAnsi="Times New Roman"/>
      <w:b/>
      <w:sz w:val="28"/>
    </w:rPr>
  </w:style>
  <w:style w:type="character" w:customStyle="1" w:styleId="Underline">
    <w:name w:val="Underline"/>
    <w:basedOn w:val="DefaultParagraphFont"/>
    <w:qFormat/>
    <w:rsid w:val="00A4465A"/>
    <w:rPr>
      <w:u w:val="single"/>
    </w:rPr>
  </w:style>
  <w:style w:type="character" w:customStyle="1" w:styleId="BoldandItalics">
    <w:name w:val="Bold and Italics"/>
    <w:qFormat/>
    <w:rsid w:val="00A4465A"/>
    <w:rPr>
      <w:b/>
      <w:i/>
      <w:u w:val="none"/>
    </w:rPr>
  </w:style>
  <w:style w:type="paragraph" w:styleId="BalloonText">
    <w:name w:val="Balloon Text"/>
    <w:basedOn w:val="Normal"/>
    <w:link w:val="BalloonTextChar"/>
    <w:rsid w:val="00A4465A"/>
    <w:rPr>
      <w:rFonts w:ascii="Tahoma" w:hAnsi="Tahoma" w:cs="Tahoma"/>
      <w:sz w:val="16"/>
      <w:szCs w:val="16"/>
    </w:rPr>
  </w:style>
  <w:style w:type="character" w:customStyle="1" w:styleId="BalloonTextChar">
    <w:name w:val="Balloon Text Char"/>
    <w:basedOn w:val="DefaultParagraphFont"/>
    <w:link w:val="BalloonText"/>
    <w:rsid w:val="00A446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6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6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775</Words>
  <Characters>4678</Characters>
  <Application>Microsoft Office Word</Application>
  <DocSecurity>0</DocSecurity>
  <Lines>185</Lines>
  <Paragraphs>79</Paragraphs>
  <ScaleCrop>false</ScaleCrop>
  <Company>Author-it Software Corporation Ltd.</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MEM15008B Perform advanced statistical quality control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