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638" w:rsidP="005F7638">
      <w:pPr>
        <w:pStyle w:val="Title"/>
      </w:pPr>
      <w:r>
        <w:fldChar w:fldCharType="begin"/>
      </w:r>
      <w:r>
        <w:instrText xml:space="preserve"> TITLE   \* MERGEFORMAT </w:instrText>
      </w:r>
      <w:r>
        <w:fldChar w:fldCharType="separate"/>
      </w:r>
      <w:r>
        <w:t>MEM14064A Plan and design maintenance engineering projects</w:t>
      </w:r>
      <w:r>
        <w:fldChar w:fldCharType="end"/>
      </w:r>
    </w:p>
    <w:p w:rsidR="005F7638" w:rsidP="005F7638">
      <w:pPr>
        <w:pStyle w:val="Version"/>
        <w:sectPr w:rsidSect="00776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7A6" w:rsidP="007767A6">
      <w:pPr>
        <w:pStyle w:val="SuperHeading"/>
      </w:pPr>
      <w:r w:rsidRPr="007767A6">
        <w:t>MEM14064A Plan and design maintenance engineering projects</w:t>
      </w:r>
    </w:p>
    <w:p w:rsidR="00000000" w:rsidRPr="007767A6" w:rsidP="007767A6">
      <w:pPr>
        <w:pStyle w:val="Heading1"/>
      </w:pPr>
      <w:bookmarkStart w:id="1" w:name="O_272184"/>
      <w:bookmarkEnd w:id="1"/>
      <w:r w:rsidRPr="007767A6">
        <w:t>Modification History</w:t>
      </w:r>
    </w:p>
    <w:p w:rsidR="00000000" w:rsidRPr="007767A6" w:rsidP="007767A6">
      <w:pPr>
        <w:pStyle w:val="BodyText"/>
      </w:pPr>
      <w:r w:rsidRPr="007767A6">
        <w:t>Not Applicable</w:t>
      </w:r>
    </w:p>
    <w:p w:rsidR="00000000" w:rsidRPr="007767A6" w:rsidP="007767A6">
      <w:pPr>
        <w:pStyle w:val="AllowPageBreak"/>
      </w:pPr>
    </w:p>
    <w:p w:rsidR="00000000" w:rsidRPr="007767A6" w:rsidP="007767A6">
      <w:pPr>
        <w:pStyle w:val="Heading1"/>
      </w:pPr>
      <w:bookmarkStart w:id="2" w:name="O_211726"/>
      <w:bookmarkEnd w:id="2"/>
      <w:r w:rsidRPr="007767A6">
        <w:t>Unit Descriptor</w:t>
      </w:r>
    </w:p>
    <w:tbl>
      <w:tblPr>
        <w:tblW w:w="0" w:type="auto"/>
        <w:tblLayout w:type="fixed"/>
        <w:tblCellMar>
          <w:left w:w="62" w:type="dxa"/>
          <w:right w:w="62" w:type="dxa"/>
        </w:tblCellMar>
        <w:tblLook w:val="0000"/>
      </w:tblPr>
      <w:tblGrid>
        <w:gridCol w:w="2667"/>
        <w:gridCol w:w="5855"/>
      </w:tblGrid>
      <w:tr w:rsidTr="005F763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This unit defines the competencies required to systematically plan and design within mainten</w:t>
            </w:r>
            <w:r w:rsidRPr="007767A6">
              <w:t>ance engineering. Competency in this unit includes significant contribution to the planning and design process for maintenance engineering applications.  Planning and design should be implemented systematically within the context of market or customer requ</w:t>
            </w:r>
            <w:r w:rsidRPr="007767A6">
              <w:t>irements and prevailing industrial environment in accordance with planning and design parameters such as performance, financial, legal, resource and scheduling.</w:t>
            </w:r>
          </w:p>
        </w:tc>
      </w:tr>
    </w:tbl>
    <w:p w:rsidR="005F7638" w:rsidP="007767A6">
      <w:pPr>
        <w:pStyle w:val="BodyText"/>
      </w:pPr>
    </w:p>
    <w:p w:rsidR="005F7638" w:rsidP="007767A6">
      <w:pPr>
        <w:pStyle w:val="BodyText"/>
      </w:pPr>
    </w:p>
    <w:p w:rsidR="00000000" w:rsidRPr="007767A6" w:rsidP="007767A6">
      <w:pPr>
        <w:pStyle w:val="Heading1"/>
      </w:pPr>
      <w:bookmarkStart w:id="3" w:name="O_211730"/>
      <w:bookmarkEnd w:id="3"/>
      <w:r w:rsidRPr="007767A6">
        <w:t>Application of the Unit</w:t>
      </w:r>
    </w:p>
    <w:tbl>
      <w:tblPr>
        <w:tblW w:w="0" w:type="auto"/>
        <w:tblLayout w:type="fixed"/>
        <w:tblCellMar>
          <w:left w:w="62" w:type="dxa"/>
          <w:right w:w="62" w:type="dxa"/>
        </w:tblCellMar>
        <w:tblLook w:val="0000"/>
      </w:tblPr>
      <w:tblGrid>
        <w:gridCol w:w="2745"/>
        <w:gridCol w:w="5777"/>
      </w:tblGrid>
      <w:tr w:rsidTr="005F763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Applications of planning and design in maintenance engineering may include the conceptual development, design, management, manufacture, implementation, installation, commissioning and maintenance of products, processes, systems or services for converting e</w:t>
            </w:r>
            <w:r w:rsidRPr="007767A6">
              <w:t>nergy into power and motion, materials into product and components into machines and systems for domestic, commercial, industrial, entertainment, civil, medical or military applications.</w:t>
            </w:r>
          </w:p>
          <w:p w:rsidR="00000000" w:rsidRPr="007767A6" w:rsidP="007767A6">
            <w:pPr>
              <w:pStyle w:val="BodyText"/>
            </w:pPr>
            <w:r w:rsidRPr="007767A6">
              <w:t xml:space="preserve">This unit only has application in qualifications that are not points </w:t>
            </w:r>
            <w:r w:rsidRPr="007767A6">
              <w:t>based.</w:t>
            </w:r>
          </w:p>
          <w:p w:rsidR="00000000" w:rsidRPr="007767A6" w:rsidP="007767A6">
            <w:pPr>
              <w:pStyle w:val="BodyText"/>
            </w:pPr>
          </w:p>
          <w:p w:rsidR="00000000" w:rsidRPr="007767A6" w:rsidP="007767A6">
            <w:pPr>
              <w:pStyle w:val="BodyText"/>
            </w:pPr>
            <w:r w:rsidRPr="007767A6">
              <w:rPr>
                <w:rStyle w:val="SpecialBold"/>
              </w:rPr>
              <w:t>Band</w:t>
            </w:r>
            <w:r w:rsidRPr="007767A6">
              <w:t>:</w:t>
            </w:r>
            <w:r w:rsidRPr="007767A6">
              <w:tab/>
            </w:r>
            <w:r w:rsidRPr="007767A6">
              <w:rPr>
                <w:rStyle w:val="SpecialBold"/>
              </w:rPr>
              <w:t>0</w:t>
            </w:r>
          </w:p>
          <w:p w:rsidR="00000000" w:rsidRPr="007767A6" w:rsidP="007767A6">
            <w:pPr>
              <w:pStyle w:val="BodyText"/>
            </w:pPr>
            <w:r w:rsidRPr="007767A6">
              <w:rPr>
                <w:rStyle w:val="SpecialBold"/>
              </w:rPr>
              <w:t>Unit Weight</w:t>
            </w:r>
            <w:r w:rsidRPr="007767A6">
              <w:t>:</w:t>
            </w:r>
            <w:r w:rsidRPr="007767A6">
              <w:tab/>
            </w:r>
            <w:r w:rsidRPr="007767A6">
              <w:rPr>
                <w:rStyle w:val="SpecialBold"/>
              </w:rPr>
              <w:t>0</w:t>
            </w:r>
          </w:p>
        </w:tc>
      </w:tr>
    </w:tbl>
    <w:p w:rsidR="005F7638" w:rsidP="007767A6">
      <w:pPr>
        <w:pStyle w:val="BodyText"/>
      </w:pPr>
    </w:p>
    <w:p w:rsidR="005F7638" w:rsidP="007767A6">
      <w:pPr>
        <w:pStyle w:val="BodyText"/>
      </w:pPr>
    </w:p>
    <w:p w:rsidR="00000000" w:rsidRPr="007767A6" w:rsidP="007767A6">
      <w:pPr>
        <w:pStyle w:val="Heading1"/>
      </w:pPr>
      <w:bookmarkStart w:id="4" w:name="O_280444"/>
      <w:bookmarkEnd w:id="4"/>
      <w:r w:rsidRPr="007767A6">
        <w:t>Licensing/Regulatory Information</w:t>
      </w:r>
    </w:p>
    <w:p w:rsidR="00000000" w:rsidRPr="007767A6" w:rsidP="007767A6">
      <w:pPr>
        <w:pStyle w:val="BodyText"/>
      </w:pPr>
      <w:r w:rsidRPr="007767A6">
        <w:t>Not Applicable</w:t>
      </w:r>
    </w:p>
    <w:p w:rsidR="00000000" w:rsidRPr="007767A6" w:rsidP="007767A6">
      <w:pPr>
        <w:pStyle w:val="AllowPageBreak"/>
      </w:pPr>
    </w:p>
    <w:p w:rsidR="00000000" w:rsidRPr="007767A6" w:rsidP="007767A6">
      <w:pPr>
        <w:pStyle w:val="Heading1"/>
      </w:pPr>
      <w:bookmarkStart w:id="5" w:name="O_211728"/>
      <w:bookmarkEnd w:id="5"/>
      <w:r w:rsidRPr="007767A6">
        <w:t>Pre-Requisites</w:t>
      </w:r>
    </w:p>
    <w:tbl>
      <w:tblPr>
        <w:tblW w:w="0" w:type="auto"/>
        <w:tblLayout w:type="fixed"/>
        <w:tblCellMar>
          <w:left w:w="62" w:type="dxa"/>
          <w:right w:w="62" w:type="dxa"/>
        </w:tblCellMar>
        <w:tblLook w:val="0000"/>
      </w:tblPr>
      <w:tblGrid>
        <w:gridCol w:w="2714"/>
        <w:gridCol w:w="2195"/>
        <w:gridCol w:w="3613"/>
      </w:tblGrid>
      <w:tr w:rsidTr="005F7638">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MEM14082A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Apply mechatronic engineering fundamentals to projects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Interact with computing technology</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Apply basic mechanical scientific principles and techniques in mechanical engineering situations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Apply basic electrical scientific principles and techniques in mechanical engineering situations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MEM23062A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Select mechatronic engineering materials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MEM23072A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Select and apply methods and processes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MEM23082A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Apply scientific principles and techniques in mechatronics engineering situations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MEM23094A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Apply maintenance system design principles and techniques in engineering situations</w:t>
            </w:r>
          </w:p>
        </w:tc>
      </w:tr>
      <w:tr w:rsidTr="005F763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Apply mathematical techniques in manufacturing, engineering or related situations</w:t>
            </w:r>
          </w:p>
        </w:tc>
      </w:tr>
    </w:tbl>
    <w:p w:rsidR="005F7638" w:rsidP="007767A6">
      <w:pPr>
        <w:pStyle w:val="BodyText"/>
      </w:pPr>
    </w:p>
    <w:p w:rsidR="005F7638" w:rsidP="007767A6">
      <w:pPr>
        <w:pStyle w:val="BodyText"/>
      </w:pPr>
    </w:p>
    <w:p w:rsidR="00000000" w:rsidRPr="007767A6" w:rsidP="007767A6">
      <w:pPr>
        <w:pStyle w:val="Heading1"/>
      </w:pPr>
      <w:bookmarkStart w:id="6" w:name="O_211727"/>
      <w:bookmarkEnd w:id="6"/>
      <w:r w:rsidRPr="007767A6">
        <w:t>Employability Skills Information</w:t>
      </w:r>
    </w:p>
    <w:tbl>
      <w:tblPr>
        <w:tblW w:w="0" w:type="auto"/>
        <w:tblLayout w:type="fixed"/>
        <w:tblCellMar>
          <w:left w:w="62" w:type="dxa"/>
          <w:right w:w="62" w:type="dxa"/>
        </w:tblCellMar>
        <w:tblLook w:val="0000"/>
      </w:tblPr>
      <w:tblGrid>
        <w:gridCol w:w="2802"/>
        <w:gridCol w:w="5720"/>
      </w:tblGrid>
      <w:tr w:rsidTr="005F76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This</w:t>
            </w:r>
            <w:r w:rsidRPr="007767A6">
              <w:t xml:space="preserve"> unit contains employability skills.</w:t>
            </w:r>
          </w:p>
        </w:tc>
      </w:tr>
    </w:tbl>
    <w:p w:rsidR="005F7638" w:rsidP="007767A6">
      <w:pPr>
        <w:pStyle w:val="BodyText"/>
      </w:pPr>
    </w:p>
    <w:p w:rsidR="005F7638" w:rsidP="007767A6">
      <w:pPr>
        <w:pStyle w:val="BodyText"/>
      </w:pPr>
    </w:p>
    <w:p w:rsidR="00000000" w:rsidRPr="007767A6" w:rsidP="007767A6">
      <w:pPr>
        <w:pStyle w:val="Heading1"/>
      </w:pPr>
      <w:bookmarkStart w:id="7" w:name="O_290230"/>
      <w:bookmarkEnd w:id="7"/>
      <w:r w:rsidRPr="007767A6">
        <w:t>Elements and Performance Criteria Pre-Content</w:t>
      </w:r>
    </w:p>
    <w:tbl>
      <w:tblPr>
        <w:tblW w:w="0" w:type="auto"/>
        <w:tblLayout w:type="fixed"/>
        <w:tblCellMar>
          <w:left w:w="62" w:type="dxa"/>
          <w:right w:w="62" w:type="dxa"/>
        </w:tblCellMar>
        <w:tblLook w:val="0000"/>
      </w:tblPr>
      <w:tblGrid>
        <w:gridCol w:w="2595"/>
        <w:gridCol w:w="5927"/>
      </w:tblGrid>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Performance criteria describe the performance needed to demonstrate achievement of the element. Where bold italicised text is used, further information is detailed in the required skills and knowledge section and the range statement. Assessment of performa</w:t>
            </w:r>
            <w:r w:rsidRPr="007767A6">
              <w:t>nce is to be consistent with the evidence guide.</w:t>
            </w:r>
          </w:p>
        </w:tc>
      </w:tr>
    </w:tbl>
    <w:p w:rsidR="00000000" w:rsidRPr="007767A6" w:rsidP="007767A6">
      <w:pPr>
        <w:pStyle w:val="BodyText"/>
      </w:pPr>
    </w:p>
    <w:p w:rsidR="00000000" w:rsidRPr="007767A6" w:rsidP="007767A6">
      <w:pPr>
        <w:pStyle w:val="AllowPageBreak"/>
      </w:pPr>
    </w:p>
    <w:p w:rsidR="00000000" w:rsidRPr="007767A6" w:rsidP="007767A6">
      <w:pPr>
        <w:pStyle w:val="Heading1"/>
      </w:pPr>
      <w:bookmarkStart w:id="8" w:name="O_236897"/>
      <w:bookmarkEnd w:id="8"/>
      <w:r w:rsidRPr="007767A6">
        <w:t>Elements and Performance Criteria</w:t>
      </w:r>
    </w:p>
    <w:tbl>
      <w:tblPr>
        <w:tblW w:w="0" w:type="auto"/>
        <w:tblLayout w:type="fixed"/>
        <w:tblCellMar>
          <w:left w:w="62" w:type="dxa"/>
          <w:right w:w="62" w:type="dxa"/>
        </w:tblCellMar>
        <w:tblLook w:val="0000"/>
      </w:tblPr>
      <w:tblGrid>
        <w:gridCol w:w="2595"/>
        <w:gridCol w:w="5927"/>
      </w:tblGrid>
      <w:tr w:rsidTr="005F7638">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PERFORMANCE CRITERIA</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1.</w:t>
            </w:r>
            <w:r w:rsidRPr="007767A6">
              <w:tab/>
              <w:t>Research and report the context and parameters of the planning and design process for maintenance engineering application</w:t>
            </w:r>
            <w:r w:rsidRPr="007767A6">
              <w: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1.1.</w:t>
            </w:r>
            <w:r w:rsidRPr="007767A6">
              <w:tab/>
              <w:t>Research and report on the context and parameters of the planning and design process for maintenance engineering applications.</w:t>
            </w:r>
          </w:p>
          <w:p w:rsidR="00000000" w:rsidP="007767A6">
            <w:pPr>
              <w:pStyle w:val="List2"/>
              <w:rPr>
                <w:lang w:val="en-NZ"/>
              </w:rPr>
            </w:pPr>
            <w:r w:rsidRPr="007767A6">
              <w:t>1.2.</w:t>
            </w:r>
            <w:r w:rsidRPr="007767A6">
              <w:tab/>
            </w:r>
            <w:r w:rsidRPr="007767A6">
              <w:t xml:space="preserve">Identify, and document the market and industrial context and parameters of the planning and design process for a significant and particular maintenance engineering application. Parameters may include performance, financial, legal, resource and scheduling. </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2.</w:t>
            </w:r>
            <w:r w:rsidRPr="007767A6">
              <w:tab/>
              <w:t>Interpret the brief and clarify client's requirements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2.1.</w:t>
            </w:r>
            <w:r w:rsidRPr="007767A6">
              <w:tab/>
              <w:t>Interpret the client's requirements for an application in an engineering environment.</w:t>
            </w:r>
          </w:p>
          <w:p w:rsidR="00000000" w:rsidP="007767A6">
            <w:pPr>
              <w:pStyle w:val="List2"/>
              <w:rPr>
                <w:lang w:val="en-NZ"/>
              </w:rPr>
            </w:pPr>
            <w:r w:rsidRPr="007767A6">
              <w:t>2.2.</w:t>
            </w:r>
            <w:r w:rsidRPr="007767A6">
              <w:tab/>
              <w:t>Develop the design requirements and parameters with client.</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3.</w:t>
            </w:r>
            <w:r w:rsidRPr="007767A6">
              <w:tab/>
              <w:t>Prepare concept proposal</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3.1.</w:t>
            </w:r>
            <w:r w:rsidRPr="007767A6">
              <w:tab/>
              <w:t>A range</w:t>
            </w:r>
            <w:r w:rsidRPr="007767A6">
              <w:t xml:space="preserve"> of different, innovative and creative approaches to achieve design requirements is generated.</w:t>
            </w:r>
          </w:p>
          <w:p w:rsidR="00000000" w:rsidRPr="007767A6" w:rsidP="007767A6">
            <w:pPr>
              <w:pStyle w:val="List2"/>
            </w:pPr>
            <w:r w:rsidRPr="007767A6">
              <w:t>3.2.</w:t>
            </w:r>
            <w:r w:rsidRPr="007767A6">
              <w:tab/>
              <w:t>Check feasibility of a range of design solutions against design parameters. Assess opportunities for concurrent design activities. Assess design solutions f</w:t>
            </w:r>
            <w:r w:rsidRPr="007767A6">
              <w:t>or conformity to OHS&amp;E requirements.</w:t>
            </w:r>
          </w:p>
          <w:p w:rsidR="00000000" w:rsidRPr="007767A6" w:rsidP="007767A6">
            <w:pPr>
              <w:pStyle w:val="List2"/>
            </w:pPr>
            <w:r w:rsidRPr="007767A6">
              <w:t>3.3.</w:t>
            </w:r>
            <w:r w:rsidRPr="007767A6">
              <w:tab/>
              <w:t>Seek opinions of colleagues and a range of creative and technical experts and specialists.</w:t>
            </w:r>
          </w:p>
          <w:p w:rsidR="00000000" w:rsidRPr="007767A6" w:rsidP="007767A6">
            <w:pPr>
              <w:pStyle w:val="List2"/>
            </w:pPr>
            <w:r w:rsidRPr="007767A6">
              <w:t>3.4.</w:t>
            </w:r>
            <w:r w:rsidRPr="007767A6">
              <w:tab/>
              <w:t>Prepare plan and design concept proposal that includes results of feasibility study consideration of expert opinion, i</w:t>
            </w:r>
            <w:r w:rsidRPr="007767A6">
              <w:t>nitial calculations and modelling and the use of judgment and discretion.</w:t>
            </w:r>
          </w:p>
          <w:p w:rsidR="00000000" w:rsidP="007767A6">
            <w:pPr>
              <w:pStyle w:val="List2"/>
              <w:rPr>
                <w:lang w:val="en-NZ"/>
              </w:rPr>
            </w:pPr>
            <w:r w:rsidRPr="007767A6">
              <w:t>3.5.</w:t>
            </w:r>
            <w:r w:rsidRPr="007767A6">
              <w:tab/>
              <w:t>Concept proposal reviewed with client to improve outcomes and overcome possible problems.</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4.</w:t>
            </w:r>
            <w:r w:rsidRPr="007767A6">
              <w:tab/>
              <w:t>Implement the planning and design process for particular applications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4.1.</w:t>
            </w:r>
            <w:r w:rsidRPr="007767A6">
              <w:tab/>
              <w:t>Select a</w:t>
            </w:r>
            <w:r w:rsidRPr="007767A6">
              <w:t>nd manage resources and processes to develop the plan or design.</w:t>
            </w:r>
          </w:p>
          <w:p w:rsidR="00000000" w:rsidRPr="007767A6" w:rsidP="007767A6">
            <w:pPr>
              <w:pStyle w:val="List2"/>
            </w:pPr>
            <w:r w:rsidRPr="007767A6">
              <w:t>4.2.</w:t>
            </w:r>
            <w:r w:rsidRPr="007767A6">
              <w:tab/>
              <w:t>Document management processes.</w:t>
            </w:r>
          </w:p>
          <w:p w:rsidR="00000000" w:rsidRPr="007767A6" w:rsidP="007767A6">
            <w:pPr>
              <w:pStyle w:val="List2"/>
            </w:pPr>
            <w:r w:rsidRPr="007767A6">
              <w:t>4.3.</w:t>
            </w:r>
            <w:r w:rsidRPr="007767A6">
              <w:tab/>
              <w:t>Appropriate components and systems have been incorporated in the planning and design process.</w:t>
            </w:r>
          </w:p>
          <w:p w:rsidR="00000000" w:rsidRPr="007767A6" w:rsidP="007767A6">
            <w:pPr>
              <w:pStyle w:val="List2"/>
            </w:pPr>
            <w:r w:rsidRPr="007767A6">
              <w:t>4.4.</w:t>
            </w:r>
            <w:r w:rsidRPr="007767A6">
              <w:tab/>
              <w:t>Perform engineering activities and manage self to i</w:t>
            </w:r>
            <w:r w:rsidRPr="007767A6">
              <w:t>mplement the planning and design process.</w:t>
            </w:r>
          </w:p>
          <w:p w:rsidR="00000000" w:rsidRPr="007767A6" w:rsidP="007767A6">
            <w:pPr>
              <w:pStyle w:val="List2"/>
            </w:pPr>
            <w:r w:rsidRPr="007767A6">
              <w:t>4.5.</w:t>
            </w:r>
            <w:r w:rsidRPr="007767A6">
              <w:tab/>
              <w:t>Appropriate calculations and assumptions are used in implementing the planning and design process.</w:t>
            </w:r>
          </w:p>
          <w:p w:rsidR="00000000" w:rsidRPr="007767A6" w:rsidP="007767A6">
            <w:pPr>
              <w:pStyle w:val="List2"/>
            </w:pPr>
            <w:r w:rsidRPr="007767A6">
              <w:t>4.6.</w:t>
            </w:r>
            <w:r w:rsidRPr="007767A6">
              <w:tab/>
            </w:r>
            <w:r w:rsidRPr="007767A6">
              <w:t>Appropriate computing hardware and software and programming techniques have been implemented in the planning and design process.</w:t>
            </w:r>
          </w:p>
          <w:p w:rsidR="00000000" w:rsidRPr="007767A6" w:rsidP="007767A6">
            <w:pPr>
              <w:pStyle w:val="List2"/>
            </w:pPr>
            <w:r w:rsidRPr="007767A6">
              <w:t>4.7.</w:t>
            </w:r>
            <w:r w:rsidRPr="007767A6">
              <w:tab/>
              <w:t>Appropriate scientific principles and techniques are considered or applied to implement planning and design process.</w:t>
            </w:r>
          </w:p>
          <w:p w:rsidR="00000000" w:rsidRPr="007767A6" w:rsidP="007767A6">
            <w:pPr>
              <w:pStyle w:val="List2"/>
            </w:pPr>
            <w:r w:rsidRPr="007767A6">
              <w:t>4.8.</w:t>
            </w:r>
            <w:r w:rsidRPr="007767A6">
              <w:tab/>
            </w:r>
            <w:r w:rsidRPr="007767A6">
              <w:t>Appropriate materials properties knowledge is implemented in the planning and design process.</w:t>
            </w:r>
          </w:p>
          <w:p w:rsidR="00000000" w:rsidRPr="007767A6" w:rsidP="007767A6">
            <w:pPr>
              <w:pStyle w:val="List2"/>
            </w:pPr>
            <w:r w:rsidRPr="007767A6">
              <w:t>4.9.</w:t>
            </w:r>
            <w:r w:rsidRPr="007767A6">
              <w:tab/>
              <w:t>Appropriate engineering methods and processes knowledge is implemented in the planning and design process.</w:t>
            </w:r>
          </w:p>
          <w:p w:rsidR="00000000" w:rsidP="007767A6">
            <w:pPr>
              <w:pStyle w:val="List2"/>
              <w:rPr>
                <w:lang w:val="en-NZ"/>
              </w:rPr>
            </w:pPr>
            <w:r w:rsidRPr="007767A6">
              <w:t>4.10.</w:t>
            </w:r>
            <w:r w:rsidRPr="007767A6">
              <w:tab/>
              <w:t>Where elective competencies have been used i</w:t>
            </w:r>
            <w:r w:rsidRPr="007767A6">
              <w:t xml:space="preserve">n the planning and design process, implementation is appropriate and efficiently carried out in the planning and design process. </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5.</w:t>
            </w:r>
            <w:r w:rsidRPr="007767A6">
              <w:tab/>
              <w:t>Review the Design and Implementation Plan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5.1.</w:t>
            </w:r>
            <w:r w:rsidRPr="007767A6">
              <w:tab/>
              <w:t>Review the design and implementation plan to ensure conformity with current</w:t>
            </w:r>
            <w:r w:rsidRPr="007767A6">
              <w:t xml:space="preserve"> specification, contract and organisational procedures, OHS and regulatory standards, that it addresses feedback from stakeholders and meets client expectation.</w:t>
            </w:r>
          </w:p>
          <w:p w:rsidR="00000000" w:rsidP="007767A6">
            <w:pPr>
              <w:pStyle w:val="List2"/>
              <w:rPr>
                <w:lang w:val="en-NZ"/>
              </w:rPr>
            </w:pPr>
            <w:r w:rsidRPr="007767A6">
              <w:t>5.2.</w:t>
            </w:r>
            <w:r w:rsidRPr="007767A6">
              <w:tab/>
              <w:t>Client acceptance of the design is achieved and documented.</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6.</w:t>
            </w:r>
            <w:r w:rsidRPr="007767A6">
              <w:tab/>
              <w:t>Maintain design documentat</w:t>
            </w:r>
            <w:r w:rsidRPr="007767A6">
              <w: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2"/>
              <w:rPr>
                <w:lang w:val="en-NZ"/>
              </w:rPr>
            </w:pPr>
            <w:r w:rsidRPr="007767A6">
              <w:t>6.1.</w:t>
            </w:r>
            <w:r w:rsidRPr="007767A6">
              <w:tab/>
              <w:t>All design documentation is completed in accordance with organisational requirements.</w:t>
            </w:r>
          </w:p>
        </w:tc>
      </w:tr>
      <w:tr w:rsidTr="005F763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List"/>
              <w:rPr>
                <w:lang w:val="en-NZ"/>
              </w:rPr>
            </w:pPr>
            <w:r w:rsidRPr="007767A6">
              <w:t>7.</w:t>
            </w:r>
            <w:r w:rsidRPr="007767A6">
              <w:tab/>
              <w:t>Review design outcomes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List2"/>
            </w:pPr>
            <w:r w:rsidRPr="007767A6">
              <w:t>7.1.</w:t>
            </w:r>
            <w:r w:rsidRPr="007767A6">
              <w:tab/>
              <w:t>Design outcomes are reviewed in terms of the intended and actual use.</w:t>
            </w:r>
          </w:p>
        </w:tc>
      </w:tr>
    </w:tbl>
    <w:p w:rsidR="005F7638" w:rsidP="007767A6">
      <w:pPr>
        <w:pStyle w:val="BodyText"/>
      </w:pPr>
    </w:p>
    <w:p w:rsidR="005F7638" w:rsidP="007767A6">
      <w:pPr>
        <w:pStyle w:val="BodyText"/>
      </w:pPr>
    </w:p>
    <w:p w:rsidR="00000000" w:rsidRPr="007767A6" w:rsidP="007767A6">
      <w:pPr>
        <w:pStyle w:val="Heading1"/>
      </w:pPr>
      <w:bookmarkStart w:id="9" w:name="O_260847"/>
      <w:bookmarkEnd w:id="9"/>
      <w:r w:rsidRPr="007767A6">
        <w:t>Required Skills and Knowledge</w:t>
      </w:r>
    </w:p>
    <w:tbl>
      <w:tblPr>
        <w:tblW w:w="0" w:type="auto"/>
        <w:tblLayout w:type="fixed"/>
        <w:tblCellMar>
          <w:left w:w="62" w:type="dxa"/>
          <w:right w:w="62" w:type="dxa"/>
        </w:tblCellMar>
        <w:tblLook w:val="0000"/>
      </w:tblPr>
      <w:tblGrid>
        <w:gridCol w:w="8522"/>
      </w:tblGrid>
      <w:tr w:rsidTr="005F76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REQUIRED SKILLS AND KNOWLEDGE</w:t>
            </w:r>
          </w:p>
        </w:tc>
      </w:tr>
      <w:tr w:rsidTr="005F76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This section describes the skills and knowledge required for this unit.</w:t>
            </w:r>
          </w:p>
        </w:tc>
      </w:tr>
      <w:tr w:rsidTr="005F7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Required skills</w:t>
            </w:r>
          </w:p>
        </w:tc>
      </w:tr>
      <w:tr w:rsidTr="005F7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Look for evidence that confirms skills in:</w:t>
            </w:r>
          </w:p>
          <w:p w:rsidR="00000000" w:rsidRPr="007767A6" w:rsidP="007767A6">
            <w:pPr>
              <w:pStyle w:val="ListBullet"/>
            </w:pPr>
            <w:r w:rsidRPr="007767A6">
              <w:t xml:space="preserve">researching and reporting context and parameters of the planning and design process for a comprehensive range of engineering applications </w:t>
            </w:r>
          </w:p>
          <w:p w:rsidR="00000000" w:rsidRPr="007767A6" w:rsidP="007767A6">
            <w:pPr>
              <w:pStyle w:val="ListBullet"/>
            </w:pPr>
            <w:r w:rsidRPr="007767A6">
              <w:t xml:space="preserve">planning and designing a significant and particular engineering application within the market and industrial context </w:t>
            </w:r>
            <w:r w:rsidRPr="007767A6">
              <w:t xml:space="preserve">and in conformance with project parameters such as financial, legal, resource and scheduling.  </w:t>
            </w:r>
          </w:p>
          <w:p w:rsidR="00000000" w:rsidRPr="007767A6" w:rsidP="007767A6">
            <w:pPr>
              <w:pStyle w:val="ListBullet"/>
            </w:pPr>
            <w:r w:rsidRPr="007767A6">
              <w:t>documenting and confirming the client's requirements in accordance with organisational procedures and practices.</w:t>
            </w:r>
          </w:p>
          <w:p w:rsidR="00000000" w:rsidRPr="007767A6" w:rsidP="007767A6">
            <w:pPr>
              <w:pStyle w:val="ListBullet"/>
            </w:pPr>
            <w:r w:rsidRPr="007767A6">
              <w:t>informing client of known OHS, regulatory, ethi</w:t>
            </w:r>
            <w:r w:rsidRPr="007767A6">
              <w:t>cal, environmental, physical and cost limitations.</w:t>
            </w:r>
          </w:p>
          <w:p w:rsidR="00000000" w:rsidRPr="007767A6" w:rsidP="007767A6">
            <w:pPr>
              <w:pStyle w:val="ListBullet"/>
            </w:pPr>
            <w:r w:rsidRPr="007767A6">
              <w:t xml:space="preserve">identifying design parameters </w:t>
            </w:r>
          </w:p>
          <w:p w:rsidR="00000000" w:rsidRPr="007767A6" w:rsidP="007767A6">
            <w:pPr>
              <w:pStyle w:val="ListBullet"/>
            </w:pPr>
            <w:r w:rsidRPr="007767A6">
              <w:t xml:space="preserve">establishing scope of design brief </w:t>
            </w:r>
          </w:p>
          <w:p w:rsidR="00000000" w:rsidRPr="007767A6" w:rsidP="007767A6">
            <w:pPr>
              <w:pStyle w:val="ListBullet"/>
            </w:pPr>
            <w:r w:rsidRPr="007767A6">
              <w:t>writing specifications to meet design requirements.</w:t>
            </w:r>
          </w:p>
          <w:p w:rsidR="00000000" w:rsidRPr="007767A6" w:rsidP="007767A6">
            <w:pPr>
              <w:pStyle w:val="ListBullet"/>
            </w:pPr>
            <w:r w:rsidRPr="007767A6">
              <w:t>documenting and agreeing on acceptance criteria with the client</w:t>
            </w:r>
          </w:p>
          <w:p w:rsidR="00000000" w:rsidRPr="007767A6" w:rsidP="007767A6">
            <w:pPr>
              <w:pStyle w:val="ListBullet"/>
            </w:pPr>
            <w:r w:rsidRPr="007767A6">
              <w:t>reviewing different approaches technical feasibility, innovation, creativity, and acceptance to client</w:t>
            </w:r>
          </w:p>
          <w:p w:rsidR="00000000" w:rsidRPr="007767A6" w:rsidP="007767A6">
            <w:pPr>
              <w:pStyle w:val="ListBullet"/>
            </w:pPr>
            <w:r w:rsidRPr="007767A6">
              <w:t>documenting possible design concepts</w:t>
            </w:r>
          </w:p>
          <w:p w:rsidR="00000000" w:rsidRPr="007767A6" w:rsidP="007767A6">
            <w:pPr>
              <w:pStyle w:val="ListBullet"/>
            </w:pPr>
            <w:r w:rsidRPr="007767A6">
              <w:t xml:space="preserve">analysing, comparing and contrasting the relative merits of possible design concepts </w:t>
            </w:r>
          </w:p>
          <w:p w:rsidR="00000000" w:rsidRPr="007767A6" w:rsidP="007767A6">
            <w:pPr>
              <w:pStyle w:val="ListBullet"/>
            </w:pPr>
            <w:r w:rsidRPr="007767A6">
              <w:t>documenting an objective analy</w:t>
            </w:r>
            <w:r w:rsidRPr="007767A6">
              <w:t>sis of each approach (eg. Weighted "trade-off" table)</w:t>
            </w:r>
          </w:p>
          <w:p w:rsidR="00000000" w:rsidRPr="007767A6" w:rsidP="007767A6">
            <w:pPr>
              <w:pStyle w:val="ListBullet"/>
            </w:pPr>
            <w:r w:rsidRPr="007767A6">
              <w:t>organising design activities into sequential and concurrent design activities</w:t>
            </w:r>
          </w:p>
          <w:p w:rsidR="00000000" w:rsidRPr="007767A6" w:rsidP="007767A6">
            <w:pPr>
              <w:pStyle w:val="ListBullet"/>
            </w:pPr>
            <w:r w:rsidRPr="007767A6">
              <w:t>discussing proposals with colleagues and specialists</w:t>
            </w:r>
          </w:p>
          <w:p w:rsidR="00000000" w:rsidRPr="007767A6" w:rsidP="007767A6">
            <w:pPr>
              <w:pStyle w:val="ListBullet"/>
            </w:pPr>
            <w:r w:rsidRPr="007767A6">
              <w:t xml:space="preserve">clarifying creative and technical aspects of the proposals </w:t>
            </w:r>
          </w:p>
          <w:p w:rsidR="00000000" w:rsidRPr="007767A6" w:rsidP="007767A6">
            <w:pPr>
              <w:pStyle w:val="ListBullet"/>
            </w:pPr>
            <w:r w:rsidRPr="007767A6">
              <w:t>documenting</w:t>
            </w:r>
            <w:r w:rsidRPr="007767A6">
              <w:t xml:space="preserve"> concept proposal in accordance with organisational procedures</w:t>
            </w:r>
          </w:p>
          <w:p w:rsidR="00000000" w:rsidRPr="007767A6" w:rsidP="007767A6">
            <w:pPr>
              <w:pStyle w:val="ListBullet"/>
            </w:pPr>
            <w:r w:rsidRPr="007767A6">
              <w:t>establishing the design and planning team in accordance with organisational procedures</w:t>
            </w:r>
          </w:p>
          <w:p w:rsidR="00000000" w:rsidRPr="007767A6" w:rsidP="007767A6">
            <w:pPr>
              <w:pStyle w:val="ListBullet"/>
            </w:pPr>
            <w:r w:rsidRPr="007767A6">
              <w:t xml:space="preserve">identifying resources and establishing management procedures </w:t>
            </w:r>
          </w:p>
          <w:p w:rsidR="00000000" w:rsidRPr="007767A6" w:rsidP="007767A6">
            <w:pPr>
              <w:pStyle w:val="ListBullet"/>
            </w:pPr>
            <w:r w:rsidRPr="007767A6">
              <w:t>controlling documentation in accordance with</w:t>
            </w:r>
            <w:r w:rsidRPr="007767A6">
              <w:t xml:space="preserve"> established procedures</w:t>
            </w:r>
          </w:p>
          <w:p w:rsidR="00000000" w:rsidRPr="007767A6" w:rsidP="007767A6">
            <w:pPr>
              <w:pStyle w:val="ListBullet"/>
            </w:pPr>
            <w:r w:rsidRPr="007767A6">
              <w:t xml:space="preserve">selecting components and systems </w:t>
            </w:r>
          </w:p>
          <w:p w:rsidR="00000000" w:rsidRPr="007767A6" w:rsidP="007767A6">
            <w:pPr>
              <w:pStyle w:val="ListBullet"/>
            </w:pPr>
            <w:r w:rsidRPr="007767A6">
              <w:t xml:space="preserve">addressing professional indemnity and ethical issues </w:t>
            </w:r>
          </w:p>
          <w:p w:rsidR="00000000" w:rsidRPr="007767A6" w:rsidP="007767A6">
            <w:pPr>
              <w:pStyle w:val="ListBullet"/>
            </w:pPr>
            <w:r w:rsidRPr="007767A6">
              <w:t xml:space="preserve">negotiating, documenting and monitoring outcomes and performance measures </w:t>
            </w:r>
          </w:p>
          <w:p w:rsidR="00000000" w:rsidRPr="007767A6" w:rsidP="007767A6">
            <w:pPr>
              <w:pStyle w:val="ListBullet"/>
            </w:pPr>
            <w:r w:rsidRPr="007767A6">
              <w:t xml:space="preserve">developing work instructions </w:t>
            </w:r>
          </w:p>
          <w:p w:rsidR="00000000" w:rsidRPr="007767A6" w:rsidP="007767A6">
            <w:pPr>
              <w:pStyle w:val="ListBullet"/>
            </w:pPr>
            <w:r w:rsidRPr="007767A6">
              <w:t>monitoring and correcting project progr</w:t>
            </w:r>
            <w:r w:rsidRPr="007767A6">
              <w:t xml:space="preserve">ess </w:t>
            </w:r>
          </w:p>
          <w:p w:rsidR="00000000" w:rsidRPr="007767A6" w:rsidP="007767A6">
            <w:pPr>
              <w:pStyle w:val="ListBullet"/>
            </w:pPr>
            <w:r w:rsidRPr="007767A6">
              <w:t>performing risk analysis and corrective action</w:t>
            </w:r>
          </w:p>
          <w:p w:rsidR="00000000" w:rsidRPr="007767A6" w:rsidP="007767A6">
            <w:pPr>
              <w:pStyle w:val="ListBullet"/>
            </w:pPr>
            <w:r w:rsidRPr="007767A6">
              <w:t>assumptions and calculations for implementation of the planning and design process</w:t>
            </w:r>
          </w:p>
          <w:p w:rsidR="00000000" w:rsidRPr="007767A6" w:rsidP="007767A6">
            <w:pPr>
              <w:pStyle w:val="ListBullet"/>
            </w:pPr>
            <w:r w:rsidRPr="007767A6">
              <w:t xml:space="preserve">preparing design diagrams and calculations </w:t>
            </w:r>
          </w:p>
          <w:p w:rsidR="00000000" w:rsidRPr="007767A6" w:rsidP="007767A6">
            <w:pPr>
              <w:pStyle w:val="ListBullet"/>
            </w:pPr>
            <w:r w:rsidRPr="007767A6">
              <w:t>applying scientific principles in the implementation of the planning and desi</w:t>
            </w:r>
            <w:r w:rsidRPr="007767A6">
              <w:t>gn process.</w:t>
            </w:r>
          </w:p>
          <w:p w:rsidR="00000000" w:rsidRPr="007767A6" w:rsidP="007767A6">
            <w:pPr>
              <w:pStyle w:val="ListBullet"/>
            </w:pPr>
            <w:r w:rsidRPr="007767A6">
              <w:t>selecting materials</w:t>
            </w:r>
          </w:p>
          <w:p w:rsidR="00000000" w:rsidRPr="007767A6" w:rsidP="007767A6">
            <w:pPr>
              <w:pStyle w:val="ListBullet"/>
            </w:pPr>
            <w:r w:rsidRPr="007767A6">
              <w:t xml:space="preserve">selecting engineering methods and processes </w:t>
            </w:r>
          </w:p>
          <w:p w:rsidR="00000000" w:rsidRPr="007767A6" w:rsidP="007767A6">
            <w:pPr>
              <w:pStyle w:val="ListBullet"/>
            </w:pPr>
            <w:r w:rsidRPr="007767A6">
              <w:t>creating demonstration models</w:t>
            </w:r>
          </w:p>
          <w:p w:rsidR="00000000" w:rsidRPr="007767A6" w:rsidP="007767A6">
            <w:pPr>
              <w:pStyle w:val="ListBullet"/>
            </w:pPr>
            <w:r w:rsidRPr="007767A6">
              <w:t xml:space="preserve">confirming the design solution and plan </w:t>
            </w:r>
          </w:p>
          <w:p w:rsidR="00000000" w:rsidRPr="007767A6" w:rsidP="007767A6">
            <w:pPr>
              <w:pStyle w:val="ListBullet"/>
            </w:pPr>
            <w:r w:rsidRPr="007767A6">
              <w:t>authorising modifications to the engineering specification in accordance with organisational procedures.</w:t>
            </w:r>
          </w:p>
          <w:p w:rsidR="00000000" w:rsidRPr="007767A6" w:rsidP="007767A6">
            <w:pPr>
              <w:pStyle w:val="ListBullet"/>
            </w:pPr>
            <w:r w:rsidRPr="007767A6">
              <w:t>incorporating corrections and improvements to the design into the revised design solution and plan</w:t>
            </w:r>
          </w:p>
          <w:p w:rsidR="00000000" w:rsidRPr="007767A6" w:rsidP="007767A6">
            <w:pPr>
              <w:pStyle w:val="ListBullet"/>
            </w:pPr>
            <w:r w:rsidRPr="007767A6">
              <w:t xml:space="preserve">applying OHS&amp;E and regulatory standards </w:t>
            </w:r>
          </w:p>
          <w:p w:rsidR="00000000" w:rsidRPr="007767A6" w:rsidP="007767A6">
            <w:pPr>
              <w:pStyle w:val="ListBullet"/>
            </w:pPr>
            <w:r w:rsidRPr="007767A6">
              <w:t>completing design documentation</w:t>
            </w:r>
          </w:p>
          <w:p w:rsidR="00000000" w:rsidRPr="007767A6" w:rsidP="007767A6">
            <w:pPr>
              <w:pStyle w:val="ListBullet"/>
            </w:pPr>
            <w:r w:rsidRPr="007767A6">
              <w:t xml:space="preserve">documenting changes to the design and implementation plan </w:t>
            </w:r>
          </w:p>
          <w:p w:rsidR="00000000" w:rsidRPr="007767A6" w:rsidP="007767A6">
            <w:pPr>
              <w:pStyle w:val="ListBullet"/>
            </w:pPr>
            <w:r w:rsidRPr="007767A6">
              <w:t>obtaining and reviewing f</w:t>
            </w:r>
            <w:r w:rsidRPr="007767A6">
              <w:t xml:space="preserve">eedback from the commissioning process </w:t>
            </w:r>
          </w:p>
          <w:p w:rsidR="00000000" w:rsidRPr="007767A6" w:rsidP="007767A6">
            <w:pPr>
              <w:pStyle w:val="ListBullet"/>
            </w:pPr>
            <w:r w:rsidRPr="007767A6">
              <w:t xml:space="preserve">monitoring the project outcomes or performance in the user's environment </w:t>
            </w:r>
          </w:p>
          <w:p w:rsidR="00000000" w:rsidP="007767A6">
            <w:pPr>
              <w:pStyle w:val="ListBullet"/>
              <w:rPr>
                <w:lang w:val="en-NZ"/>
              </w:rPr>
            </w:pPr>
            <w:r w:rsidRPr="007767A6">
              <w:t xml:space="preserve">addressing deficiencies in project outcomes or performance as measured against current specification </w:t>
            </w:r>
          </w:p>
        </w:tc>
      </w:tr>
      <w:tr w:rsidTr="005F7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Required knowledge</w:t>
            </w:r>
          </w:p>
        </w:tc>
      </w:tr>
      <w:tr w:rsidTr="005F7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Look for evidence that confirms knowledge of:</w:t>
            </w:r>
          </w:p>
          <w:p w:rsidR="00000000" w:rsidRPr="007767A6" w:rsidP="007767A6">
            <w:pPr>
              <w:pStyle w:val="ListBullet"/>
            </w:pPr>
            <w:r w:rsidRPr="007767A6">
              <w:t>context and parameters of the planning and design process for a comprehensive range of engineering applications</w:t>
            </w:r>
          </w:p>
          <w:p w:rsidR="00000000" w:rsidRPr="007767A6" w:rsidP="007767A6">
            <w:pPr>
              <w:pStyle w:val="ListBullet"/>
            </w:pPr>
            <w:r w:rsidRPr="007767A6">
              <w:t>market and industrial context and parameters such as financial, legal, resource and scheduling of</w:t>
            </w:r>
            <w:r w:rsidRPr="007767A6">
              <w:t xml:space="preserve"> the planning and design process for a significant and particular engineering application</w:t>
            </w:r>
          </w:p>
          <w:p w:rsidR="00000000" w:rsidRPr="007767A6" w:rsidP="007767A6">
            <w:pPr>
              <w:pStyle w:val="ListBullet"/>
            </w:pPr>
            <w:r w:rsidRPr="007767A6">
              <w:t>the procedures for documenting and confirming client requirements</w:t>
            </w:r>
          </w:p>
          <w:p w:rsidR="00000000" w:rsidRPr="007767A6" w:rsidP="007767A6">
            <w:pPr>
              <w:pStyle w:val="ListBullet"/>
            </w:pPr>
            <w:r w:rsidRPr="007767A6">
              <w:t>the client's requirements</w:t>
            </w:r>
          </w:p>
          <w:p w:rsidR="00000000" w:rsidRPr="007767A6" w:rsidP="007767A6">
            <w:pPr>
              <w:pStyle w:val="ListBullet"/>
            </w:pPr>
            <w:r w:rsidRPr="007767A6">
              <w:t>appropriate codes, standards, specifications and legislative and regulator</w:t>
            </w:r>
            <w:r w:rsidRPr="007767A6">
              <w:t xml:space="preserve">y requirements </w:t>
            </w:r>
          </w:p>
          <w:p w:rsidR="00000000" w:rsidRPr="007767A6" w:rsidP="007767A6">
            <w:pPr>
              <w:pStyle w:val="ListBullet"/>
            </w:pPr>
            <w:r w:rsidRPr="007767A6">
              <w:t xml:space="preserve">implications for sustainability and options for improved environmental outcomes </w:t>
            </w:r>
          </w:p>
          <w:p w:rsidR="00000000" w:rsidRPr="007767A6" w:rsidP="007767A6">
            <w:pPr>
              <w:pStyle w:val="ListBullet"/>
            </w:pPr>
            <w:r w:rsidRPr="007767A6">
              <w:t>issues of sustainability and environmental impact were examined</w:t>
            </w:r>
          </w:p>
          <w:p w:rsidR="00000000" w:rsidRPr="007767A6" w:rsidP="007767A6">
            <w:pPr>
              <w:pStyle w:val="ListBullet"/>
            </w:pPr>
            <w:r w:rsidRPr="007767A6">
              <w:t xml:space="preserve">constraints and risks associated with the development and implementation of the design  </w:t>
            </w:r>
          </w:p>
          <w:p w:rsidR="00000000" w:rsidRPr="007767A6" w:rsidP="007767A6">
            <w:pPr>
              <w:pStyle w:val="ListBullet"/>
            </w:pPr>
            <w:r w:rsidRPr="007767A6">
              <w:t>the sc</w:t>
            </w:r>
            <w:r w:rsidRPr="007767A6">
              <w:t xml:space="preserve">ope of the design </w:t>
            </w:r>
          </w:p>
          <w:p w:rsidR="00000000" w:rsidRPr="007767A6" w:rsidP="007767A6">
            <w:pPr>
              <w:pStyle w:val="ListBullet"/>
            </w:pPr>
            <w:r w:rsidRPr="007767A6">
              <w:t xml:space="preserve">sources of information on standard and innovative or creative project solutions </w:t>
            </w:r>
          </w:p>
          <w:p w:rsidR="00000000" w:rsidRPr="007767A6" w:rsidP="007767A6">
            <w:pPr>
              <w:pStyle w:val="ListBullet"/>
            </w:pPr>
            <w:r w:rsidRPr="007767A6">
              <w:t xml:space="preserve">issues of sustainability, environmental and/or community impact  </w:t>
            </w:r>
          </w:p>
          <w:p w:rsidR="00000000" w:rsidRPr="007767A6" w:rsidP="007767A6">
            <w:pPr>
              <w:pStyle w:val="ListBullet"/>
            </w:pPr>
            <w:r w:rsidRPr="007767A6">
              <w:t xml:space="preserve">design parameters or constraints </w:t>
            </w:r>
          </w:p>
          <w:p w:rsidR="00000000" w:rsidRPr="007767A6" w:rsidP="007767A6">
            <w:pPr>
              <w:pStyle w:val="ListBullet"/>
            </w:pPr>
            <w:r w:rsidRPr="007767A6">
              <w:t xml:space="preserve">process of analysis, comparison and contrasting  </w:t>
            </w:r>
          </w:p>
          <w:p w:rsidR="00000000" w:rsidRPr="007767A6" w:rsidP="007767A6">
            <w:pPr>
              <w:pStyle w:val="ListBullet"/>
            </w:pPr>
            <w:r w:rsidRPr="007767A6">
              <w:t>sequen</w:t>
            </w:r>
            <w:r w:rsidRPr="007767A6">
              <w:t>tial and concurrent design activities</w:t>
            </w:r>
          </w:p>
          <w:p w:rsidR="00000000" w:rsidRPr="007767A6" w:rsidP="007767A6">
            <w:pPr>
              <w:pStyle w:val="ListBullet"/>
            </w:pPr>
            <w:r w:rsidRPr="007767A6">
              <w:t xml:space="preserve">input and effects of advice from colleagues, experts and specialists </w:t>
            </w:r>
          </w:p>
          <w:p w:rsidR="00000000" w:rsidRPr="007767A6" w:rsidP="007767A6">
            <w:pPr>
              <w:pStyle w:val="ListBullet"/>
            </w:pPr>
            <w:r w:rsidRPr="007767A6">
              <w:t>features of concept proposal  in the context of design brief, feasibility study and expert opinion</w:t>
            </w:r>
          </w:p>
          <w:p w:rsidR="00000000" w:rsidRPr="007767A6" w:rsidP="007767A6">
            <w:pPr>
              <w:pStyle w:val="ListBullet"/>
            </w:pPr>
            <w:r w:rsidRPr="007767A6">
              <w:t xml:space="preserve">concept proposal review process </w:t>
            </w:r>
          </w:p>
          <w:p w:rsidR="00000000" w:rsidRPr="007767A6" w:rsidP="007767A6">
            <w:pPr>
              <w:pStyle w:val="ListBullet"/>
            </w:pPr>
            <w:r w:rsidRPr="007767A6">
              <w:t xml:space="preserve">human and physical resources available to carry out the design task </w:t>
            </w:r>
          </w:p>
          <w:p w:rsidR="00000000" w:rsidRPr="007767A6" w:rsidP="007767A6">
            <w:pPr>
              <w:pStyle w:val="ListBullet"/>
            </w:pPr>
            <w:r w:rsidRPr="007767A6">
              <w:t xml:space="preserve">the most appropriate process to develop the plan and design to meet the agreed outcomes and cost structure  </w:t>
            </w:r>
          </w:p>
          <w:p w:rsidR="00000000" w:rsidRPr="007767A6" w:rsidP="007767A6">
            <w:pPr>
              <w:pStyle w:val="ListBullet"/>
            </w:pPr>
            <w:r w:rsidRPr="007767A6">
              <w:t xml:space="preserve">the reasons for establishing and maintaining a document management process </w:t>
            </w:r>
          </w:p>
          <w:p w:rsidR="00000000" w:rsidRPr="007767A6" w:rsidP="007767A6">
            <w:pPr>
              <w:pStyle w:val="ListBullet"/>
            </w:pPr>
            <w:r w:rsidRPr="007767A6">
              <w:t>th</w:t>
            </w:r>
            <w:r w:rsidRPr="007767A6">
              <w:t xml:space="preserve">e engineering fundamentals affecting selection of components and systems </w:t>
            </w:r>
          </w:p>
          <w:p w:rsidR="00000000" w:rsidRPr="007767A6" w:rsidP="007767A6">
            <w:pPr>
              <w:pStyle w:val="ListBullet"/>
            </w:pPr>
            <w:r w:rsidRPr="007767A6">
              <w:t xml:space="preserve">the relevance of defined engineering activities to successful project completion and career enhancement </w:t>
            </w:r>
          </w:p>
          <w:p w:rsidR="00000000" w:rsidRPr="007767A6" w:rsidP="007767A6">
            <w:pPr>
              <w:pStyle w:val="ListBullet"/>
            </w:pPr>
            <w:r w:rsidRPr="007767A6">
              <w:t>the reasons for using particular design approach, calculations and assumption</w:t>
            </w:r>
            <w:r w:rsidRPr="007767A6">
              <w:t xml:space="preserve">s </w:t>
            </w:r>
          </w:p>
          <w:p w:rsidR="00000000" w:rsidRPr="007767A6" w:rsidP="007767A6">
            <w:pPr>
              <w:pStyle w:val="ListBullet"/>
            </w:pPr>
            <w:r w:rsidRPr="007767A6">
              <w:t xml:space="preserve">the reasons for using particular hardware and software and programming technique </w:t>
            </w:r>
          </w:p>
          <w:p w:rsidR="00000000" w:rsidRPr="007767A6" w:rsidP="007767A6">
            <w:pPr>
              <w:pStyle w:val="ListBullet"/>
            </w:pPr>
            <w:r w:rsidRPr="007767A6">
              <w:t xml:space="preserve">the reasons for considering or using particular scientific principles </w:t>
            </w:r>
          </w:p>
          <w:p w:rsidR="00000000" w:rsidRPr="007767A6" w:rsidP="007767A6">
            <w:pPr>
              <w:pStyle w:val="ListBullet"/>
            </w:pPr>
            <w:r w:rsidRPr="007767A6">
              <w:t>the reasons for providing for particular materials properties knowledge in the implementation of the</w:t>
            </w:r>
            <w:r w:rsidRPr="007767A6">
              <w:t xml:space="preserve"> planning and design process </w:t>
            </w:r>
          </w:p>
          <w:p w:rsidR="00000000" w:rsidRPr="007767A6" w:rsidP="007767A6">
            <w:pPr>
              <w:pStyle w:val="ListBullet"/>
            </w:pPr>
            <w:r w:rsidRPr="007767A6">
              <w:t xml:space="preserve">the reasons for providing for particular methods and processes in the implementation of the planning and design process </w:t>
            </w:r>
          </w:p>
          <w:p w:rsidR="00000000" w:rsidRPr="007767A6" w:rsidP="007767A6">
            <w:pPr>
              <w:pStyle w:val="ListBullet"/>
            </w:pPr>
            <w:r w:rsidRPr="007767A6">
              <w:t xml:space="preserve">graphical and documentary options </w:t>
            </w:r>
          </w:p>
          <w:p w:rsidR="00000000" w:rsidRPr="007767A6" w:rsidP="007767A6">
            <w:pPr>
              <w:pStyle w:val="ListBullet"/>
            </w:pPr>
            <w:r w:rsidRPr="007767A6">
              <w:t>rationale for graphics and documents raised  in the context of applica</w:t>
            </w:r>
            <w:r w:rsidRPr="007767A6">
              <w:t>tion, project and contractual requirements</w:t>
            </w:r>
          </w:p>
          <w:p w:rsidR="00000000" w:rsidRPr="007767A6" w:rsidP="007767A6">
            <w:pPr>
              <w:pStyle w:val="ListBullet"/>
            </w:pPr>
            <w:r w:rsidRPr="007767A6">
              <w:t xml:space="preserve">the reasons for use of elective competencies in the implementation of the planning and design process </w:t>
            </w:r>
          </w:p>
          <w:p w:rsidR="00000000" w:rsidRPr="007767A6" w:rsidP="007767A6">
            <w:pPr>
              <w:pStyle w:val="ListBullet"/>
            </w:pPr>
            <w:r w:rsidRPr="007767A6">
              <w:t>key aspects of the design and implementation plan  in the context of current specification, contract and organ</w:t>
            </w:r>
            <w:r w:rsidRPr="007767A6">
              <w:t>isational procedures, OHS and regulatory standards</w:t>
            </w:r>
          </w:p>
          <w:p w:rsidR="00000000" w:rsidRPr="007767A6" w:rsidP="007767A6">
            <w:pPr>
              <w:pStyle w:val="ListBullet"/>
            </w:pPr>
            <w:r w:rsidRPr="007767A6">
              <w:t xml:space="preserve">effect of  design team, expert input and client feedback on design and implementation plan  </w:t>
            </w:r>
          </w:p>
          <w:p w:rsidR="00000000" w:rsidRPr="007767A6" w:rsidP="007767A6">
            <w:pPr>
              <w:pStyle w:val="ListBullet"/>
            </w:pPr>
            <w:r w:rsidRPr="007767A6">
              <w:t>the procedures for gaining client endorsement and documenting client acceptance of the design solution and imple</w:t>
            </w:r>
            <w:r w:rsidRPr="007767A6">
              <w:t xml:space="preserve">mentation plan  </w:t>
            </w:r>
          </w:p>
          <w:p w:rsidR="00000000" w:rsidRPr="007767A6" w:rsidP="007767A6">
            <w:pPr>
              <w:pStyle w:val="ListBullet"/>
            </w:pPr>
            <w:r w:rsidRPr="007767A6">
              <w:t xml:space="preserve">the significance of  the document control process </w:t>
            </w:r>
          </w:p>
          <w:p w:rsidR="00000000" w:rsidRPr="007767A6" w:rsidP="007767A6">
            <w:pPr>
              <w:pStyle w:val="ListBullet"/>
            </w:pPr>
            <w:r w:rsidRPr="007767A6">
              <w:t xml:space="preserve">the procedures for initiating and gaining approval for design changes </w:t>
            </w:r>
          </w:p>
          <w:p w:rsidR="00000000" w:rsidRPr="007767A6" w:rsidP="007767A6">
            <w:pPr>
              <w:pStyle w:val="ListBullet"/>
            </w:pPr>
            <w:r w:rsidRPr="007767A6">
              <w:t xml:space="preserve">the procedures for updating issued documents </w:t>
            </w:r>
          </w:p>
          <w:p w:rsidR="00000000" w:rsidRPr="007767A6" w:rsidP="007767A6">
            <w:pPr>
              <w:pStyle w:val="ListBullet"/>
            </w:pPr>
            <w:r w:rsidRPr="007767A6">
              <w:t>appropriate tests and testing schedules</w:t>
            </w:r>
            <w:r w:rsidRPr="007767A6">
              <w:t xml:space="preserve"> to monitor the outcomes or performance of the project </w:t>
            </w:r>
          </w:p>
          <w:p w:rsidR="00000000" w:rsidRPr="007767A6" w:rsidP="007767A6">
            <w:pPr>
              <w:pStyle w:val="ListBullet"/>
            </w:pPr>
            <w:r w:rsidRPr="007767A6">
              <w:t xml:space="preserve">the reasons for selecting the chosen tests and schedules </w:t>
            </w:r>
          </w:p>
          <w:p w:rsidR="00000000" w:rsidRPr="007767A6" w:rsidP="007767A6">
            <w:pPr>
              <w:pStyle w:val="ListBullet"/>
            </w:pPr>
            <w:r w:rsidRPr="007767A6">
              <w:t xml:space="preserve">variations in measured performance from design specifications </w:t>
            </w:r>
          </w:p>
          <w:p w:rsidR="00000000" w:rsidRPr="007767A6" w:rsidP="007767A6">
            <w:pPr>
              <w:pStyle w:val="ListBullet"/>
            </w:pPr>
            <w:r w:rsidRPr="007767A6">
              <w:t>corrective action to return the design outcome or  project performance to speci</w:t>
            </w:r>
            <w:r w:rsidRPr="007767A6">
              <w:t xml:space="preserve">fication </w:t>
            </w:r>
          </w:p>
        </w:tc>
      </w:tr>
    </w:tbl>
    <w:p w:rsidR="005F7638" w:rsidP="007767A6">
      <w:pPr>
        <w:pStyle w:val="BodyText"/>
      </w:pPr>
    </w:p>
    <w:p w:rsidR="005F7638" w:rsidP="007767A6">
      <w:pPr>
        <w:pStyle w:val="BodyText"/>
      </w:pPr>
    </w:p>
    <w:p w:rsidR="00000000" w:rsidRPr="007767A6" w:rsidP="007767A6">
      <w:pPr>
        <w:pStyle w:val="AllowPageBreak"/>
      </w:pPr>
    </w:p>
    <w:p w:rsidR="00000000" w:rsidRPr="007767A6" w:rsidP="007767A6">
      <w:pPr>
        <w:pStyle w:val="Heading1"/>
      </w:pPr>
      <w:bookmarkStart w:id="10" w:name="O_244881"/>
      <w:bookmarkEnd w:id="10"/>
      <w:r w:rsidRPr="007767A6">
        <w:t>Evidence Guide</w:t>
      </w:r>
    </w:p>
    <w:tbl>
      <w:tblPr>
        <w:tblW w:w="9570" w:type="dxa"/>
        <w:tblLayout w:type="fixed"/>
        <w:tblCellMar>
          <w:left w:w="62" w:type="dxa"/>
          <w:right w:w="62" w:type="dxa"/>
        </w:tblCellMar>
        <w:tblLook w:val="0000"/>
      </w:tblPr>
      <w:tblGrid>
        <w:gridCol w:w="3908"/>
        <w:gridCol w:w="5662"/>
      </w:tblGrid>
      <w:tr w:rsidTr="005F76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EVIDENCE GUIDE</w:t>
            </w:r>
          </w:p>
        </w:tc>
      </w:tr>
      <w:tr w:rsidTr="005F76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 xml:space="preserve">The evidence guide provides advice on assessment and must be read in conjunction with the performance criteria, required skills and knowledge, </w:t>
            </w:r>
            <w:r w:rsidRPr="007767A6">
              <w:t>range statement and the Assessment Guidelines for the Training Package.</w:t>
            </w:r>
          </w:p>
        </w:tc>
      </w:tr>
      <w:tr w:rsidTr="005F7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 xml:space="preserve">A person who demonstrates competency in this unit must be able to plan and design maintenance engineering projects for a range of general engineering </w:t>
            </w:r>
            <w:r w:rsidRPr="007767A6">
              <w:t>applications. Competency in this unit cannot be claimed until all prerequisites have been satisfied.</w:t>
            </w:r>
          </w:p>
        </w:tc>
      </w:tr>
      <w:tr w:rsidTr="005F7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Assessors must be satisfied that the candidate can competentl</w:t>
            </w:r>
            <w:r w:rsidRPr="007767A6">
              <w:t>y and consistently perform all elements of the unit as specified by the criteria, including required knowledge, and be capable of applying the competency in new and different situations and contexts.</w:t>
            </w:r>
          </w:p>
        </w:tc>
      </w:tr>
      <w:tr w:rsidTr="005F7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This u</w:t>
            </w:r>
            <w:r w:rsidRPr="007767A6">
              <w:t>nit may be assessed on the job, off the job or a combination of both on and off the job.  Where assessment occurs off the job, that is the candidate is not in productive work, then an appropriate simulation must be used where the range of conditions reflec</w:t>
            </w:r>
            <w:r w:rsidRPr="007767A6">
              <w:t>ts realistic workplace situations.  The competencies covered by this unit would be demonstrated by an individual working alone or as part of a team.  The assessment environment should not disadvantage the candidate.</w:t>
            </w:r>
          </w:p>
          <w:p w:rsidR="00000000" w:rsidP="007767A6">
            <w:pPr>
              <w:pStyle w:val="BodyText"/>
              <w:rPr>
                <w:lang w:val="en-NZ"/>
              </w:rPr>
            </w:pPr>
            <w:r w:rsidRPr="007767A6">
              <w:t>This unit could be assessed in conjuncti</w:t>
            </w:r>
            <w:r w:rsidRPr="007767A6">
              <w:t>on with any other units addressing the safety, quality, communication, materials handling, recording and reporting associated with planning and design of maintenance engineering projects or other units requiring the exercise of the skills and knowledge cov</w:t>
            </w:r>
            <w:r w:rsidRPr="007767A6">
              <w:t>ered by this unit.</w:t>
            </w:r>
          </w:p>
        </w:tc>
      </w:tr>
      <w:tr w:rsidTr="005F7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Assessors should gather a range of evidence that is valid, sufficient, current and authentic.  Evidence can be gathered through a variety of ways including direct observation, supervisor's reports, project work, sam</w:t>
            </w:r>
            <w:r w:rsidRPr="007767A6">
              <w:t>ples and questioning.  Questioning techniques should not require language, literacy and numeracy skills beyond those required in this unit of competency.  The candidate must have access to all tools, equipment, materials and documentation required.  The ca</w:t>
            </w:r>
            <w:r w:rsidRPr="007767A6">
              <w:t>ndidate must be permitted to refer to any relevant workplace procedures, product and manufacturing specifications, codes, standards, manuals and reference materials.</w:t>
            </w:r>
          </w:p>
        </w:tc>
      </w:tr>
      <w:tr w:rsidTr="005F7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p>
        </w:tc>
      </w:tr>
    </w:tbl>
    <w:p w:rsidR="005F7638" w:rsidP="007767A6">
      <w:pPr>
        <w:pStyle w:val="BodyText"/>
      </w:pPr>
    </w:p>
    <w:p w:rsidR="005F7638" w:rsidP="007767A6">
      <w:pPr>
        <w:pStyle w:val="BodyText"/>
      </w:pPr>
    </w:p>
    <w:p w:rsidR="00000000" w:rsidRPr="007767A6" w:rsidP="007767A6">
      <w:pPr>
        <w:pStyle w:val="Heading1"/>
      </w:pPr>
      <w:bookmarkStart w:id="11" w:name="O_252864"/>
      <w:bookmarkEnd w:id="11"/>
      <w:r w:rsidRPr="007767A6">
        <w:t>Range Statement</w:t>
      </w:r>
    </w:p>
    <w:tbl>
      <w:tblPr>
        <w:tblW w:w="0" w:type="auto"/>
        <w:tblLayout w:type="fixed"/>
        <w:tblCellMar>
          <w:left w:w="62" w:type="dxa"/>
          <w:right w:w="62" w:type="dxa"/>
        </w:tblCellMar>
        <w:tblLook w:val="0000"/>
      </w:tblPr>
      <w:tblGrid>
        <w:gridCol w:w="3521"/>
        <w:gridCol w:w="5001"/>
      </w:tblGrid>
      <w:tr w:rsidTr="005F76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RANGE STATEMENT</w:t>
            </w:r>
          </w:p>
        </w:tc>
      </w:tr>
      <w:tr w:rsidTr="005F76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The range statement relates to the unit of competency as a whole. It allows for different work environments and situations that may affect performance. Bold italicised wording, if used in the performance criteria, is detailed below. Essen</w:t>
            </w:r>
            <w:r w:rsidRPr="007767A6">
              <w:t>tial operating conditions that may be present with training and assessment (depending on the work situation, needs of the candidate, accessibility of the item, and local industry and regional contexts) may also be included.</w:t>
            </w:r>
          </w:p>
        </w:tc>
      </w:tr>
      <w:tr w:rsidTr="005F763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Maintenance engineering</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The en</w:t>
            </w:r>
            <w:r w:rsidRPr="007767A6">
              <w:t>gineering discipline concerned with the conceptual development, research, design, and/or implementation of maintenance systems for product manufacture, processes, systems or services for converting energy into power and motion, materials into product and c</w:t>
            </w:r>
            <w:r w:rsidRPr="007767A6">
              <w:t>omponents into machines and systems for domestic, commercial, industrial, civil, entertainment, medical or military applications. Product manufacturing, processes, systems or services may be automated.</w:t>
            </w:r>
          </w:p>
        </w:tc>
      </w:tr>
      <w:tr w:rsidTr="005F763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Design process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The consideration and identification of a problem or opportunity to improve an existing design. The conceptual process used to bring together innovation, aesthetics and functionality to plan and create an artefact, a product, a process or a system includin</w:t>
            </w:r>
            <w:r w:rsidRPr="007767A6">
              <w:t>g programming and scheduling to meet an artistic or industrial requirement of an individual or group.</w:t>
            </w:r>
          </w:p>
        </w:tc>
      </w:tr>
      <w:tr w:rsidTr="005F763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Concurrent engineering</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t>The process of involvement of all stakeholders from initial planning and design to implementation and commissioning. May include p</w:t>
            </w:r>
            <w:r w:rsidRPr="007767A6">
              <w:t>roduct or project data management system with graded access privileges.</w:t>
            </w:r>
          </w:p>
        </w:tc>
      </w:tr>
      <w:tr w:rsidTr="005F7638">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OHS</w:t>
            </w:r>
            <w:r w:rsidRPr="007767A6">
              <w:t>&amp;</w:t>
            </w:r>
            <w:r w:rsidRPr="007767A6">
              <w:rPr>
                <w:rStyle w:val="SpecialBold"/>
              </w:rPr>
              <w:t>E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 xml:space="preserve">Occupational Health Safety and Environment recognizes that stakeholders in workplace activity include the workforce exposed to worksite conditions, </w:t>
            </w:r>
            <w:r w:rsidRPr="007767A6">
              <w:t>materials and processes of the activity and the broader community exposed to environmental effects of the activity. Apply in accordance with organisational policies and statutory and regulatory requirements.</w:t>
            </w:r>
          </w:p>
        </w:tc>
      </w:tr>
    </w:tbl>
    <w:p w:rsidR="005F7638" w:rsidP="007767A6">
      <w:pPr>
        <w:pStyle w:val="BodyText"/>
      </w:pPr>
    </w:p>
    <w:p w:rsidR="005F7638" w:rsidP="007767A6">
      <w:pPr>
        <w:pStyle w:val="BodyText"/>
      </w:pPr>
    </w:p>
    <w:p w:rsidR="00000000" w:rsidRPr="007767A6" w:rsidP="007767A6">
      <w:pPr>
        <w:pStyle w:val="Heading1"/>
      </w:pPr>
      <w:bookmarkStart w:id="12" w:name="O_211732"/>
      <w:bookmarkEnd w:id="12"/>
      <w:r w:rsidRPr="007767A6">
        <w:t>Unit Sector(s)</w:t>
      </w:r>
    </w:p>
    <w:tbl>
      <w:tblPr>
        <w:tblW w:w="0" w:type="auto"/>
        <w:tblLayout w:type="fixed"/>
        <w:tblCellMar>
          <w:left w:w="62" w:type="dxa"/>
          <w:right w:w="62" w:type="dxa"/>
        </w:tblCellMar>
        <w:tblLook w:val="0000"/>
      </w:tblPr>
      <w:tblGrid>
        <w:gridCol w:w="2654"/>
        <w:gridCol w:w="5868"/>
      </w:tblGrid>
      <w:tr w:rsidTr="005F76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p>
        </w:tc>
      </w:tr>
    </w:tbl>
    <w:p w:rsidR="005F7638" w:rsidP="007767A6">
      <w:pPr>
        <w:pStyle w:val="BodyText"/>
      </w:pPr>
    </w:p>
    <w:p w:rsidR="005F7638" w:rsidP="007767A6">
      <w:pPr>
        <w:pStyle w:val="BodyText"/>
      </w:pPr>
    </w:p>
    <w:p w:rsidR="00000000" w:rsidRPr="007767A6" w:rsidP="007767A6">
      <w:pPr>
        <w:pStyle w:val="Heading1"/>
      </w:pPr>
      <w:bookmarkStart w:id="13" w:name="O_211729"/>
      <w:bookmarkEnd w:id="13"/>
      <w:r w:rsidRPr="007767A6">
        <w:t>Co-requisite units</w:t>
      </w:r>
    </w:p>
    <w:tbl>
      <w:tblPr>
        <w:tblW w:w="0" w:type="auto"/>
        <w:tblLayout w:type="fixed"/>
        <w:tblCellMar>
          <w:left w:w="62" w:type="dxa"/>
          <w:right w:w="62" w:type="dxa"/>
        </w:tblCellMar>
        <w:tblLook w:val="0000"/>
      </w:tblPr>
      <w:tblGrid>
        <w:gridCol w:w="2641"/>
        <w:gridCol w:w="1322"/>
        <w:gridCol w:w="4559"/>
      </w:tblGrid>
      <w:tr w:rsidTr="005F76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p>
        </w:tc>
      </w:tr>
      <w:tr w:rsidTr="005F76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p>
        </w:tc>
      </w:tr>
      <w:tr w:rsidTr="005F76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p>
        </w:tc>
      </w:tr>
    </w:tbl>
    <w:p w:rsidR="005F7638" w:rsidP="007767A6">
      <w:pPr>
        <w:pStyle w:val="BodyText"/>
      </w:pPr>
    </w:p>
    <w:p w:rsidR="005F7638" w:rsidP="007767A6">
      <w:pPr>
        <w:pStyle w:val="BodyText"/>
      </w:pPr>
    </w:p>
    <w:p w:rsidR="00000000" w:rsidRPr="007767A6" w:rsidP="007767A6">
      <w:pPr>
        <w:pStyle w:val="Heading1"/>
      </w:pPr>
      <w:bookmarkStart w:id="14" w:name="O_211731"/>
      <w:bookmarkEnd w:id="14"/>
      <w:r w:rsidRPr="007767A6">
        <w:t>Competency field</w:t>
      </w:r>
    </w:p>
    <w:tbl>
      <w:tblPr>
        <w:tblW w:w="0" w:type="auto"/>
        <w:tblLayout w:type="fixed"/>
        <w:tblCellMar>
          <w:left w:w="62" w:type="dxa"/>
          <w:right w:w="62" w:type="dxa"/>
        </w:tblCellMar>
        <w:tblLook w:val="0000"/>
      </w:tblPr>
      <w:tblGrid>
        <w:gridCol w:w="2777"/>
        <w:gridCol w:w="5745"/>
      </w:tblGrid>
      <w:tr w:rsidTr="005F763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7A6">
            <w:pPr>
              <w:pStyle w:val="BodyText"/>
              <w:rPr>
                <w:lang w:val="en-NZ"/>
              </w:rPr>
            </w:pPr>
            <w:r w:rsidRPr="007767A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7A6" w:rsidP="007767A6">
            <w:pPr>
              <w:pStyle w:val="BodyText"/>
            </w:pPr>
            <w:r w:rsidRPr="007767A6">
              <w:t>Planning</w:t>
            </w:r>
          </w:p>
        </w:tc>
      </w:tr>
    </w:tbl>
    <w:p w:rsidR="005F7638" w:rsidP="007767A6">
      <w:pPr>
        <w:pStyle w:val="BodyText"/>
      </w:pPr>
    </w:p>
    <w:p w:rsidR="005F7638" w:rsidP="007767A6">
      <w:pPr>
        <w:pStyle w:val="BodyText"/>
      </w:pPr>
    </w:p>
    <w:p w:rsidR="00000000" w:rsidRPr="007767A6" w:rsidP="007767A6"/>
    <w:sectPr w:rsidSect="00776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638" w:rsidP="005F7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38" w:rsidP="00776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7638" w:rsidP="007767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7638" w:rsidP="007767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638" w:rsidP="005F76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38" w:rsidP="007767A6">
    <w:pPr>
      <w:pStyle w:val="Header"/>
      <w:framePr w:wrap="around"/>
    </w:pPr>
    <w:r>
      <w:fldChar w:fldCharType="begin"/>
    </w:r>
    <w:r>
      <w:instrText xml:space="preserve"> TITLE   \* MERGEFORMAT </w:instrText>
    </w:r>
    <w:r>
      <w:fldChar w:fldCharType="separate"/>
    </w:r>
    <w:r>
      <w:t>MEM14064A Plan and design maintenance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638" w:rsidP="007767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B60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368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7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7A6"/>
    <w:pPr>
      <w:spacing w:before="360" w:after="60"/>
      <w:outlineLvl w:val="0"/>
    </w:pPr>
    <w:rPr>
      <w:sz w:val="32"/>
    </w:rPr>
  </w:style>
  <w:style w:type="paragraph" w:styleId="Heading2">
    <w:name w:val="heading 2"/>
    <w:basedOn w:val="HeadingBase"/>
    <w:next w:val="BodyText"/>
    <w:link w:val="Heading2Char"/>
    <w:qFormat/>
    <w:rsid w:val="007767A6"/>
    <w:pPr>
      <w:keepLines/>
      <w:spacing w:before="240" w:after="120"/>
      <w:outlineLvl w:val="1"/>
    </w:pPr>
    <w:rPr>
      <w:sz w:val="28"/>
      <w:szCs w:val="40"/>
    </w:rPr>
  </w:style>
  <w:style w:type="paragraph" w:styleId="Heading3">
    <w:name w:val="heading 3"/>
    <w:basedOn w:val="HeadingBase"/>
    <w:next w:val="BodyText"/>
    <w:link w:val="Heading3Char"/>
    <w:qFormat/>
    <w:rsid w:val="007767A6"/>
    <w:pPr>
      <w:spacing w:before="180" w:after="120"/>
      <w:outlineLvl w:val="2"/>
    </w:pPr>
    <w:rPr>
      <w:spacing w:val="-10"/>
      <w:kern w:val="32"/>
    </w:rPr>
  </w:style>
  <w:style w:type="paragraph" w:styleId="Heading4">
    <w:name w:val="heading 4"/>
    <w:basedOn w:val="HeadingBase"/>
    <w:next w:val="BodyText"/>
    <w:link w:val="Heading4Char"/>
    <w:qFormat/>
    <w:rsid w:val="007767A6"/>
    <w:pPr>
      <w:spacing w:before="160" w:after="120"/>
      <w:outlineLvl w:val="3"/>
    </w:pPr>
    <w:rPr>
      <w:sz w:val="22"/>
    </w:rPr>
  </w:style>
  <w:style w:type="paragraph" w:styleId="Heading5">
    <w:name w:val="heading 5"/>
    <w:basedOn w:val="HeadingBase"/>
    <w:next w:val="Normal"/>
    <w:link w:val="Heading5Char"/>
    <w:qFormat/>
    <w:rsid w:val="007767A6"/>
    <w:pPr>
      <w:spacing w:before="80"/>
      <w:outlineLvl w:val="4"/>
    </w:pPr>
    <w:rPr>
      <w:color w:val="918585"/>
      <w:sz w:val="20"/>
    </w:rPr>
  </w:style>
  <w:style w:type="paragraph" w:styleId="Heading6">
    <w:name w:val="heading 6"/>
    <w:basedOn w:val="HeadingBase"/>
    <w:next w:val="Normal"/>
    <w:link w:val="Heading6Char"/>
    <w:qFormat/>
    <w:rsid w:val="007767A6"/>
    <w:pPr>
      <w:spacing w:before="60"/>
      <w:outlineLvl w:val="5"/>
    </w:pPr>
    <w:rPr>
      <w:color w:val="918585"/>
      <w:sz w:val="20"/>
    </w:rPr>
  </w:style>
  <w:style w:type="paragraph" w:styleId="Heading7">
    <w:name w:val="heading 7"/>
    <w:basedOn w:val="Normal"/>
    <w:next w:val="Normal"/>
    <w:link w:val="Heading7Char"/>
    <w:qFormat/>
    <w:rsid w:val="007767A6"/>
    <w:pPr>
      <w:ind w:left="720"/>
      <w:outlineLvl w:val="6"/>
    </w:pPr>
    <w:rPr>
      <w:i/>
    </w:rPr>
  </w:style>
  <w:style w:type="paragraph" w:styleId="Heading8">
    <w:name w:val="heading 8"/>
    <w:basedOn w:val="Normal"/>
    <w:next w:val="Normal"/>
    <w:link w:val="Heading8Char"/>
    <w:qFormat/>
    <w:rsid w:val="007767A6"/>
    <w:pPr>
      <w:ind w:left="720"/>
      <w:outlineLvl w:val="7"/>
    </w:pPr>
    <w:rPr>
      <w:i/>
    </w:rPr>
  </w:style>
  <w:style w:type="paragraph" w:styleId="Heading9">
    <w:name w:val="heading 9"/>
    <w:basedOn w:val="Normal"/>
    <w:next w:val="Normal"/>
    <w:link w:val="Heading9Char"/>
    <w:qFormat/>
    <w:rsid w:val="007767A6"/>
    <w:pPr>
      <w:ind w:left="720"/>
      <w:outlineLvl w:val="8"/>
    </w:pPr>
    <w:rPr>
      <w:i/>
    </w:rPr>
  </w:style>
  <w:style w:type="character" w:default="1" w:styleId="DefaultParagraphFont">
    <w:name w:val="Default Paragraph Font"/>
    <w:uiPriority w:val="1"/>
    <w:unhideWhenUsed/>
    <w:rsid w:val="00776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7A6"/>
  </w:style>
  <w:style w:type="character" w:customStyle="1" w:styleId="Heading1Char">
    <w:name w:val="Heading 1 Char"/>
    <w:basedOn w:val="DefaultParagraphFont"/>
    <w:link w:val="Heading1"/>
    <w:rsid w:val="007767A6"/>
    <w:rPr>
      <w:rFonts w:ascii="Times New Roman" w:eastAsia="Times New Roman" w:hAnsi="Times New Roman" w:cs="Times New Roman"/>
      <w:b/>
      <w:sz w:val="32"/>
      <w:szCs w:val="20"/>
      <w:lang w:eastAsia="en-US"/>
    </w:rPr>
  </w:style>
  <w:style w:type="paragraph" w:styleId="BodyText">
    <w:name w:val="Body Text"/>
    <w:basedOn w:val="Normal"/>
    <w:link w:val="BodyTextChar"/>
    <w:rsid w:val="00776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7A6"/>
    <w:rPr>
      <w:rFonts w:ascii="Times New Roman" w:eastAsia="Times New Roman" w:hAnsi="Times New Roman" w:cs="Times New Roman"/>
      <w:sz w:val="24"/>
      <w:lang w:val="en-US" w:eastAsia="en-US"/>
    </w:rPr>
  </w:style>
  <w:style w:type="paragraph" w:styleId="Footer">
    <w:name w:val="footer"/>
    <w:basedOn w:val="Normal"/>
    <w:link w:val="FooterChar"/>
    <w:rsid w:val="00776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7A6"/>
    <w:rPr>
      <w:rFonts w:ascii="Times New Roman" w:eastAsia="Times New Roman" w:hAnsi="Times New Roman" w:cs="Times New Roman"/>
      <w:sz w:val="16"/>
      <w:lang w:val="en-US" w:eastAsia="en-US"/>
    </w:rPr>
  </w:style>
  <w:style w:type="paragraph" w:styleId="List">
    <w:name w:val="List"/>
    <w:basedOn w:val="BodyText"/>
    <w:next w:val="BodyText"/>
    <w:rsid w:val="007767A6"/>
    <w:pPr>
      <w:tabs>
        <w:tab w:val="left" w:pos="340"/>
      </w:tabs>
      <w:spacing w:before="60" w:after="60"/>
      <w:ind w:left="340" w:hanging="340"/>
    </w:pPr>
  </w:style>
  <w:style w:type="paragraph" w:styleId="ListBullet">
    <w:name w:val="List Bullet"/>
    <w:basedOn w:val="List"/>
    <w:rsid w:val="007767A6"/>
    <w:pPr>
      <w:numPr>
        <w:numId w:val="12"/>
      </w:numPr>
      <w:tabs>
        <w:tab w:val="clear" w:pos="340"/>
      </w:tabs>
      <w:spacing w:before="40" w:after="40"/>
    </w:pPr>
  </w:style>
  <w:style w:type="character" w:customStyle="1" w:styleId="SpecialBold">
    <w:name w:val="Special Bold"/>
    <w:basedOn w:val="DefaultParagraphFont"/>
    <w:rsid w:val="007767A6"/>
    <w:rPr>
      <w:b/>
      <w:spacing w:val="0"/>
    </w:rPr>
  </w:style>
  <w:style w:type="paragraph" w:styleId="Header">
    <w:name w:val="header"/>
    <w:basedOn w:val="Normal"/>
    <w:link w:val="HeaderChar"/>
    <w:rsid w:val="00776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7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7A6"/>
    <w:pPr>
      <w:spacing w:before="240" w:after="120"/>
      <w:outlineLvl w:val="0"/>
    </w:pPr>
    <w:rPr>
      <w:rFonts w:ascii="Times New Roman" w:hAnsi="Times New Roman"/>
      <w:b/>
      <w:sz w:val="28"/>
    </w:rPr>
  </w:style>
  <w:style w:type="paragraph" w:customStyle="1" w:styleId="AllowPageBreak">
    <w:name w:val="AllowPageBreak"/>
    <w:rsid w:val="007767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67A6"/>
    <w:pPr>
      <w:tabs>
        <w:tab w:val="left" w:pos="680"/>
      </w:tabs>
      <w:spacing w:before="60" w:after="60"/>
      <w:ind w:left="680" w:hanging="340"/>
    </w:pPr>
  </w:style>
  <w:style w:type="character" w:customStyle="1" w:styleId="Heading2Char">
    <w:name w:val="Heading 2 Char"/>
    <w:basedOn w:val="DefaultParagraphFont"/>
    <w:link w:val="Heading2"/>
    <w:rsid w:val="00776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7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7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7A6"/>
    <w:rPr>
      <w:rFonts w:ascii="Courier New" w:eastAsia="Times New Roman" w:hAnsi="Courier New" w:cs="Times New Roman"/>
      <w:i/>
      <w:szCs w:val="20"/>
      <w:lang w:val="en-US" w:eastAsia="en-US"/>
    </w:rPr>
  </w:style>
  <w:style w:type="paragraph" w:customStyle="1" w:styleId="HeadingBase">
    <w:name w:val="Heading Base"/>
    <w:rsid w:val="00776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7A6"/>
    <w:pPr>
      <w:tabs>
        <w:tab w:val="right" w:leader="dot" w:pos="9072"/>
      </w:tabs>
      <w:ind w:left="567"/>
    </w:pPr>
    <w:rPr>
      <w:szCs w:val="22"/>
    </w:rPr>
  </w:style>
  <w:style w:type="paragraph" w:customStyle="1" w:styleId="TOCBase">
    <w:name w:val="TOC Base"/>
    <w:rsid w:val="00776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7A6"/>
    <w:pPr>
      <w:tabs>
        <w:tab w:val="right" w:leader="dot" w:pos="9072"/>
      </w:tabs>
      <w:spacing w:before="40" w:after="40"/>
      <w:ind w:left="284"/>
    </w:pPr>
    <w:rPr>
      <w:rFonts w:ascii="Times New Roman" w:hAnsi="Times New Roman"/>
    </w:rPr>
  </w:style>
  <w:style w:type="paragraph" w:styleId="TOC1">
    <w:name w:val="toc 1"/>
    <w:basedOn w:val="TOCBase"/>
    <w:next w:val="Normal"/>
    <w:rsid w:val="007767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7A6"/>
    <w:pPr>
      <w:spacing w:before="5040"/>
      <w:jc w:val="center"/>
    </w:pPr>
    <w:rPr>
      <w:sz w:val="48"/>
      <w:szCs w:val="72"/>
      <w:lang w:val="en-US"/>
    </w:rPr>
  </w:style>
  <w:style w:type="character" w:customStyle="1" w:styleId="TitleChar">
    <w:name w:val="Title Char"/>
    <w:basedOn w:val="DefaultParagraphFont"/>
    <w:link w:val="Title"/>
    <w:rsid w:val="00776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7A6"/>
    <w:pPr>
      <w:tabs>
        <w:tab w:val="left" w:pos="3600"/>
        <w:tab w:val="left" w:pos="3958"/>
      </w:tabs>
    </w:pPr>
  </w:style>
  <w:style w:type="paragraph" w:customStyle="1" w:styleId="Note">
    <w:name w:val="Note"/>
    <w:basedOn w:val="BodyText"/>
    <w:rsid w:val="00776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7A6"/>
    <w:pPr>
      <w:framePr w:wrap="auto" w:hAnchor="text" w:y="6049"/>
    </w:pPr>
    <w:rPr>
      <w:color w:val="000000"/>
      <w:sz w:val="40"/>
    </w:rPr>
  </w:style>
  <w:style w:type="paragraph" w:customStyle="1" w:styleId="TOCTitle">
    <w:name w:val="TOCTitle"/>
    <w:basedOn w:val="Heading1"/>
    <w:rsid w:val="007767A6"/>
    <w:pPr>
      <w:spacing w:after="240"/>
      <w:jc w:val="center"/>
      <w:outlineLvl w:val="9"/>
    </w:pPr>
    <w:rPr>
      <w:caps/>
    </w:rPr>
  </w:style>
  <w:style w:type="paragraph" w:customStyle="1" w:styleId="Version">
    <w:name w:val="Version"/>
    <w:rsid w:val="007767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7A6"/>
    <w:pPr>
      <w:numPr>
        <w:numId w:val="13"/>
      </w:numPr>
      <w:tabs>
        <w:tab w:val="clear" w:pos="680"/>
      </w:tabs>
    </w:pPr>
  </w:style>
  <w:style w:type="paragraph" w:styleId="Index1">
    <w:name w:val="index 1"/>
    <w:basedOn w:val="Normal"/>
    <w:next w:val="Normal"/>
    <w:semiHidden/>
    <w:rsid w:val="007767A6"/>
    <w:pPr>
      <w:keepNext w:val="0"/>
      <w:tabs>
        <w:tab w:val="right" w:pos="4176"/>
      </w:tabs>
      <w:ind w:left="198" w:hanging="198"/>
    </w:pPr>
    <w:rPr>
      <w:rFonts w:ascii="Garamond" w:hAnsi="Garamond"/>
    </w:rPr>
  </w:style>
  <w:style w:type="paragraph" w:styleId="IndexHeading">
    <w:name w:val="index heading"/>
    <w:basedOn w:val="Normal"/>
    <w:next w:val="Index1"/>
    <w:semiHidden/>
    <w:rsid w:val="007767A6"/>
    <w:pPr>
      <w:spacing w:before="120" w:after="120"/>
    </w:pPr>
    <w:rPr>
      <w:rFonts w:ascii="Arial" w:hAnsi="Arial"/>
      <w:b/>
      <w:color w:val="918585"/>
      <w:sz w:val="24"/>
    </w:rPr>
  </w:style>
  <w:style w:type="paragraph" w:customStyle="1" w:styleId="Chapter">
    <w:name w:val="Chapter"/>
    <w:basedOn w:val="Normal"/>
    <w:rsid w:val="007767A6"/>
    <w:pPr>
      <w:spacing w:before="240"/>
    </w:pPr>
    <w:rPr>
      <w:rFonts w:ascii="Times New Roman" w:hAnsi="Times New Roman"/>
      <w:smallCaps/>
      <w:spacing w:val="80"/>
      <w:sz w:val="28"/>
    </w:rPr>
  </w:style>
  <w:style w:type="paragraph" w:customStyle="1" w:styleId="InChapter">
    <w:name w:val="InChapter"/>
    <w:basedOn w:val="Heading3"/>
    <w:rsid w:val="007767A6"/>
    <w:pPr>
      <w:spacing w:after="240"/>
      <w:outlineLvl w:val="9"/>
    </w:pPr>
    <w:rPr>
      <w:noProof/>
    </w:rPr>
  </w:style>
  <w:style w:type="paragraph" w:styleId="Index2">
    <w:name w:val="index 2"/>
    <w:basedOn w:val="Normal"/>
    <w:next w:val="Normal"/>
    <w:semiHidden/>
    <w:rsid w:val="007767A6"/>
    <w:pPr>
      <w:tabs>
        <w:tab w:val="right" w:pos="4176"/>
      </w:tabs>
      <w:ind w:left="568" w:hanging="284"/>
    </w:pPr>
    <w:rPr>
      <w:rFonts w:ascii="Garamond" w:hAnsi="Garamond"/>
    </w:rPr>
  </w:style>
  <w:style w:type="paragraph" w:customStyle="1" w:styleId="Byline">
    <w:name w:val="Byline"/>
    <w:rsid w:val="00776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7A6"/>
    <w:pPr>
      <w:tabs>
        <w:tab w:val="clear" w:pos="3600"/>
        <w:tab w:val="clear" w:pos="3958"/>
      </w:tabs>
      <w:jc w:val="right"/>
    </w:pPr>
  </w:style>
  <w:style w:type="character" w:styleId="Emphasis">
    <w:name w:val="Emphasis"/>
    <w:basedOn w:val="DefaultParagraphFont"/>
    <w:qFormat/>
    <w:rsid w:val="007767A6"/>
    <w:rPr>
      <w:i/>
    </w:rPr>
  </w:style>
  <w:style w:type="paragraph" w:styleId="Caption">
    <w:name w:val="caption"/>
    <w:basedOn w:val="BodyText"/>
    <w:next w:val="Normal"/>
    <w:qFormat/>
    <w:rsid w:val="007767A6"/>
    <w:pPr>
      <w:framePr w:w="2268" w:hSpace="181" w:vSpace="181" w:wrap="around" w:vAnchor="text" w:hAnchor="page" w:x="1135" w:y="285" w:anchorLock="1"/>
    </w:pPr>
    <w:rPr>
      <w:i/>
    </w:rPr>
  </w:style>
  <w:style w:type="paragraph" w:customStyle="1" w:styleId="MiniTOCTitle">
    <w:name w:val="MiniTOCTitle"/>
    <w:basedOn w:val="Heading4"/>
    <w:rsid w:val="007767A6"/>
    <w:pPr>
      <w:spacing w:before="240"/>
      <w:outlineLvl w:val="9"/>
    </w:pPr>
    <w:rPr>
      <w:noProof/>
      <w:sz w:val="24"/>
    </w:rPr>
  </w:style>
  <w:style w:type="paragraph" w:customStyle="1" w:styleId="MiniTOCItem">
    <w:name w:val="MiniTOCItem"/>
    <w:basedOn w:val="ListBullet"/>
    <w:rsid w:val="007767A6"/>
    <w:pPr>
      <w:numPr>
        <w:numId w:val="0"/>
      </w:numPr>
      <w:tabs>
        <w:tab w:val="right" w:leader="dot" w:pos="6521"/>
      </w:tabs>
      <w:spacing w:before="0" w:after="0"/>
    </w:pPr>
  </w:style>
  <w:style w:type="paragraph" w:customStyle="1" w:styleId="TOFTitle">
    <w:name w:val="TOFTitle"/>
    <w:basedOn w:val="TOCTitle"/>
    <w:rsid w:val="007767A6"/>
  </w:style>
  <w:style w:type="paragraph" w:styleId="TableofFigures">
    <w:name w:val="table of figures"/>
    <w:basedOn w:val="Normal"/>
    <w:next w:val="Normal"/>
    <w:semiHidden/>
    <w:rsid w:val="007767A6"/>
    <w:pPr>
      <w:tabs>
        <w:tab w:val="right" w:leader="dot" w:pos="9072"/>
      </w:tabs>
      <w:ind w:left="970" w:hanging="403"/>
    </w:pPr>
    <w:rPr>
      <w:rFonts w:ascii="Times New Roman" w:hAnsi="Times New Roman"/>
      <w:b/>
    </w:rPr>
  </w:style>
  <w:style w:type="paragraph" w:styleId="ListNumber">
    <w:name w:val="List Number"/>
    <w:basedOn w:val="List"/>
    <w:rsid w:val="007767A6"/>
    <w:pPr>
      <w:numPr>
        <w:numId w:val="10"/>
      </w:numPr>
    </w:pPr>
  </w:style>
  <w:style w:type="character" w:customStyle="1" w:styleId="WingdingSymbols">
    <w:name w:val="Wingding Symbols"/>
    <w:rsid w:val="007767A6"/>
    <w:rPr>
      <w:rFonts w:ascii="Wingdings" w:hAnsi="Wingdings"/>
    </w:rPr>
  </w:style>
  <w:style w:type="paragraph" w:customStyle="1" w:styleId="TableHeading">
    <w:name w:val="Table Heading"/>
    <w:basedOn w:val="HeadingBase"/>
    <w:rsid w:val="007767A6"/>
    <w:pPr>
      <w:keepLines/>
      <w:pBdr>
        <w:bottom w:val="single" w:sz="6" w:space="1" w:color="918585"/>
      </w:pBdr>
      <w:spacing w:before="240"/>
    </w:pPr>
  </w:style>
  <w:style w:type="character" w:customStyle="1" w:styleId="HotSpot">
    <w:name w:val="HotSpot"/>
    <w:rsid w:val="007767A6"/>
    <w:rPr>
      <w:color w:val="0033CC"/>
      <w:u w:val="none"/>
    </w:rPr>
  </w:style>
  <w:style w:type="paragraph" w:customStyle="1" w:styleId="BodyTextRight">
    <w:name w:val="Body Text Right"/>
    <w:basedOn w:val="BodyText"/>
    <w:rsid w:val="007767A6"/>
    <w:pPr>
      <w:spacing w:before="0" w:after="0"/>
      <w:jc w:val="right"/>
    </w:pPr>
  </w:style>
  <w:style w:type="paragraph" w:styleId="Index3">
    <w:name w:val="index 3"/>
    <w:basedOn w:val="ListNumber2"/>
    <w:next w:val="Normal"/>
    <w:semiHidden/>
    <w:rsid w:val="007767A6"/>
    <w:pPr>
      <w:numPr>
        <w:numId w:val="0"/>
      </w:numPr>
      <w:tabs>
        <w:tab w:val="right" w:leader="dot" w:pos="4176"/>
      </w:tabs>
    </w:pPr>
  </w:style>
  <w:style w:type="paragraph" w:styleId="ListNumber2">
    <w:name w:val="List Number 2"/>
    <w:basedOn w:val="List2"/>
    <w:rsid w:val="007767A6"/>
    <w:pPr>
      <w:numPr>
        <w:numId w:val="9"/>
      </w:numPr>
      <w:tabs>
        <w:tab w:val="clear" w:pos="1060"/>
      </w:tabs>
    </w:pPr>
  </w:style>
  <w:style w:type="paragraph" w:customStyle="1" w:styleId="MarginNote">
    <w:name w:val="Margin Note"/>
    <w:basedOn w:val="BodyText"/>
    <w:rsid w:val="00776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7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7A6"/>
    <w:rPr>
      <w:sz w:val="32"/>
    </w:rPr>
  </w:style>
  <w:style w:type="paragraph" w:customStyle="1" w:styleId="HeadingProcedure">
    <w:name w:val="Heading Procedure"/>
    <w:basedOn w:val="HeadingBase"/>
    <w:next w:val="Normal"/>
    <w:rsid w:val="007767A6"/>
    <w:pPr>
      <w:tabs>
        <w:tab w:val="left" w:pos="0"/>
      </w:tabs>
      <w:spacing w:before="120" w:after="60"/>
    </w:pPr>
    <w:rPr>
      <w:i/>
      <w:color w:val="918585"/>
      <w:sz w:val="22"/>
    </w:rPr>
  </w:style>
  <w:style w:type="paragraph" w:customStyle="1" w:styleId="TableBodyText">
    <w:name w:val="Table Body Text"/>
    <w:basedOn w:val="BodyText"/>
    <w:rsid w:val="007767A6"/>
    <w:pPr>
      <w:spacing w:before="60" w:after="60"/>
    </w:pPr>
  </w:style>
  <w:style w:type="paragraph" w:styleId="ListContinue">
    <w:name w:val="List Continue"/>
    <w:basedOn w:val="List"/>
    <w:rsid w:val="007767A6"/>
    <w:pPr>
      <w:ind w:firstLine="0"/>
    </w:pPr>
  </w:style>
  <w:style w:type="paragraph" w:customStyle="1" w:styleId="ListNote">
    <w:name w:val="List Note"/>
    <w:basedOn w:val="List"/>
    <w:rsid w:val="007767A6"/>
    <w:pPr>
      <w:pBdr>
        <w:top w:val="single" w:sz="6" w:space="2" w:color="918585"/>
        <w:bottom w:val="single" w:sz="6" w:space="2" w:color="918585"/>
      </w:pBdr>
      <w:tabs>
        <w:tab w:val="left" w:pos="1021"/>
      </w:tabs>
      <w:ind w:firstLine="0"/>
    </w:pPr>
  </w:style>
  <w:style w:type="paragraph" w:customStyle="1" w:styleId="Warning">
    <w:name w:val="Warning"/>
    <w:basedOn w:val="BodyText"/>
    <w:rsid w:val="007767A6"/>
    <w:pPr>
      <w:shd w:val="clear" w:color="auto" w:fill="D9D9D9"/>
      <w:tabs>
        <w:tab w:val="left" w:pos="992"/>
      </w:tabs>
      <w:ind w:left="119" w:right="119"/>
    </w:pPr>
    <w:rPr>
      <w:sz w:val="20"/>
    </w:rPr>
  </w:style>
  <w:style w:type="paragraph" w:customStyle="1" w:styleId="MarginIcons">
    <w:name w:val="Margin Icons"/>
    <w:basedOn w:val="BodyText"/>
    <w:rsid w:val="00776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7A6"/>
    <w:rPr>
      <w:rFonts w:ascii="Courier New" w:hAnsi="Courier New"/>
    </w:rPr>
  </w:style>
  <w:style w:type="paragraph" w:customStyle="1" w:styleId="NoteBullet">
    <w:name w:val="Note Bullet"/>
    <w:basedOn w:val="Note"/>
    <w:rsid w:val="007767A6"/>
    <w:pPr>
      <w:tabs>
        <w:tab w:val="clear" w:pos="680"/>
      </w:tabs>
      <w:spacing w:before="60" w:after="60"/>
    </w:pPr>
  </w:style>
  <w:style w:type="paragraph" w:customStyle="1" w:styleId="SubHeading2">
    <w:name w:val="SubHeading2"/>
    <w:basedOn w:val="HeadingBase"/>
    <w:rsid w:val="007767A6"/>
    <w:pPr>
      <w:spacing w:before="240" w:after="60"/>
    </w:pPr>
    <w:rPr>
      <w:sz w:val="20"/>
    </w:rPr>
  </w:style>
  <w:style w:type="paragraph" w:customStyle="1" w:styleId="SubHeading1">
    <w:name w:val="SubHeading1"/>
    <w:basedOn w:val="HeadingBase"/>
    <w:rsid w:val="007767A6"/>
    <w:pPr>
      <w:spacing w:before="240" w:after="60"/>
    </w:pPr>
    <w:rPr>
      <w:color w:val="918585"/>
      <w:sz w:val="22"/>
    </w:rPr>
  </w:style>
  <w:style w:type="paragraph" w:customStyle="1" w:styleId="SideHeading">
    <w:name w:val="Side Heading"/>
    <w:basedOn w:val="HeadingBase"/>
    <w:rsid w:val="00776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7A6"/>
    <w:pPr>
      <w:tabs>
        <w:tab w:val="num" w:pos="360"/>
      </w:tabs>
    </w:pPr>
  </w:style>
  <w:style w:type="paragraph" w:styleId="PlainText">
    <w:name w:val="Plain Text"/>
    <w:basedOn w:val="Normal"/>
    <w:link w:val="PlainTextChar"/>
    <w:rsid w:val="007767A6"/>
    <w:rPr>
      <w:sz w:val="20"/>
    </w:rPr>
  </w:style>
  <w:style w:type="character" w:customStyle="1" w:styleId="PlainTextChar">
    <w:name w:val="Plain Text Char"/>
    <w:basedOn w:val="DefaultParagraphFont"/>
    <w:link w:val="PlainText"/>
    <w:rsid w:val="007767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7A6"/>
    <w:rPr>
      <w:b/>
      <w:smallCaps/>
    </w:rPr>
  </w:style>
  <w:style w:type="paragraph" w:customStyle="1" w:styleId="TableListNumber">
    <w:name w:val="Table List Number"/>
    <w:basedOn w:val="ListNumber"/>
    <w:rsid w:val="007767A6"/>
    <w:pPr>
      <w:numPr>
        <w:numId w:val="0"/>
      </w:numPr>
    </w:pPr>
  </w:style>
  <w:style w:type="paragraph" w:styleId="TOC4">
    <w:name w:val="toc 4"/>
    <w:basedOn w:val="TOCBase"/>
    <w:next w:val="Normal"/>
    <w:semiHidden/>
    <w:rsid w:val="007767A6"/>
    <w:pPr>
      <w:tabs>
        <w:tab w:val="right" w:leader="dot" w:pos="9071"/>
      </w:tabs>
      <w:ind w:left="1701"/>
    </w:pPr>
  </w:style>
  <w:style w:type="paragraph" w:customStyle="1" w:styleId="ListAlpha">
    <w:name w:val="List Alpha"/>
    <w:basedOn w:val="List"/>
    <w:rsid w:val="007767A6"/>
    <w:pPr>
      <w:numPr>
        <w:numId w:val="8"/>
      </w:numPr>
    </w:pPr>
  </w:style>
  <w:style w:type="paragraph" w:customStyle="1" w:styleId="ListAlpha2">
    <w:name w:val="List Alpha 2"/>
    <w:basedOn w:val="List2"/>
    <w:rsid w:val="007767A6"/>
    <w:pPr>
      <w:numPr>
        <w:numId w:val="7"/>
      </w:numPr>
    </w:pPr>
  </w:style>
  <w:style w:type="paragraph" w:styleId="List3">
    <w:name w:val="List 3"/>
    <w:basedOn w:val="BodyText"/>
    <w:rsid w:val="007767A6"/>
    <w:pPr>
      <w:tabs>
        <w:tab w:val="left" w:pos="1021"/>
      </w:tabs>
      <w:spacing w:before="60" w:after="60"/>
      <w:ind w:left="1020" w:hanging="340"/>
    </w:pPr>
  </w:style>
  <w:style w:type="paragraph" w:styleId="List4">
    <w:name w:val="List 4"/>
    <w:basedOn w:val="BodyText"/>
    <w:rsid w:val="007767A6"/>
    <w:pPr>
      <w:tabs>
        <w:tab w:val="left" w:pos="1361"/>
      </w:tabs>
      <w:spacing w:before="60" w:after="60"/>
      <w:ind w:left="1361" w:hanging="340"/>
    </w:pPr>
  </w:style>
  <w:style w:type="paragraph" w:styleId="List5">
    <w:name w:val="List 5"/>
    <w:basedOn w:val="BodyText"/>
    <w:rsid w:val="007767A6"/>
    <w:pPr>
      <w:tabs>
        <w:tab w:val="left" w:pos="1701"/>
      </w:tabs>
      <w:spacing w:before="60" w:after="60"/>
      <w:ind w:left="1701" w:hanging="340"/>
    </w:pPr>
  </w:style>
  <w:style w:type="paragraph" w:styleId="ListBullet3">
    <w:name w:val="List Bullet 3"/>
    <w:basedOn w:val="List3"/>
    <w:rsid w:val="007767A6"/>
    <w:pPr>
      <w:numPr>
        <w:numId w:val="14"/>
      </w:numPr>
      <w:tabs>
        <w:tab w:val="clear" w:pos="1021"/>
      </w:tabs>
      <w:ind w:left="1037" w:hanging="357"/>
    </w:pPr>
  </w:style>
  <w:style w:type="paragraph" w:styleId="ListBullet4">
    <w:name w:val="List Bullet 4"/>
    <w:basedOn w:val="List4"/>
    <w:rsid w:val="007767A6"/>
    <w:pPr>
      <w:numPr>
        <w:numId w:val="2"/>
      </w:numPr>
    </w:pPr>
  </w:style>
  <w:style w:type="paragraph" w:styleId="ListBullet5">
    <w:name w:val="List Bullet 5"/>
    <w:basedOn w:val="List5"/>
    <w:rsid w:val="007767A6"/>
    <w:pPr>
      <w:numPr>
        <w:numId w:val="3"/>
      </w:numPr>
    </w:pPr>
  </w:style>
  <w:style w:type="paragraph" w:styleId="ListContinue2">
    <w:name w:val="List Continue 2"/>
    <w:basedOn w:val="List2"/>
    <w:rsid w:val="007767A6"/>
    <w:pPr>
      <w:ind w:firstLine="0"/>
    </w:pPr>
  </w:style>
  <w:style w:type="paragraph" w:styleId="ListContinue3">
    <w:name w:val="List Continue 3"/>
    <w:basedOn w:val="List3"/>
    <w:rsid w:val="007767A6"/>
    <w:pPr>
      <w:ind w:left="1021" w:firstLine="0"/>
    </w:pPr>
  </w:style>
  <w:style w:type="paragraph" w:styleId="ListContinue4">
    <w:name w:val="List Continue 4"/>
    <w:basedOn w:val="List4"/>
    <w:rsid w:val="007767A6"/>
    <w:pPr>
      <w:ind w:firstLine="0"/>
    </w:pPr>
  </w:style>
  <w:style w:type="paragraph" w:styleId="ListContinue5">
    <w:name w:val="List Continue 5"/>
    <w:basedOn w:val="List5"/>
    <w:rsid w:val="007767A6"/>
    <w:pPr>
      <w:ind w:firstLine="0"/>
    </w:pPr>
  </w:style>
  <w:style w:type="paragraph" w:styleId="ListNumber3">
    <w:name w:val="List Number 3"/>
    <w:basedOn w:val="List3"/>
    <w:rsid w:val="007767A6"/>
    <w:pPr>
      <w:numPr>
        <w:numId w:val="4"/>
      </w:numPr>
    </w:pPr>
  </w:style>
  <w:style w:type="paragraph" w:styleId="ListNumber4">
    <w:name w:val="List Number 4"/>
    <w:basedOn w:val="List4"/>
    <w:rsid w:val="007767A6"/>
    <w:pPr>
      <w:numPr>
        <w:numId w:val="5"/>
      </w:numPr>
    </w:pPr>
  </w:style>
  <w:style w:type="paragraph" w:styleId="ListNumber5">
    <w:name w:val="List Number 5"/>
    <w:basedOn w:val="List5"/>
    <w:rsid w:val="007767A6"/>
    <w:pPr>
      <w:numPr>
        <w:numId w:val="6"/>
      </w:numPr>
    </w:pPr>
  </w:style>
  <w:style w:type="paragraph" w:styleId="BlockText">
    <w:name w:val="Block Text"/>
    <w:basedOn w:val="Normal"/>
    <w:rsid w:val="007767A6"/>
    <w:pPr>
      <w:spacing w:after="120"/>
      <w:ind w:left="1440" w:right="1440"/>
    </w:pPr>
  </w:style>
  <w:style w:type="character" w:customStyle="1" w:styleId="Subscript">
    <w:name w:val="Subscript"/>
    <w:basedOn w:val="DefaultParagraphFont"/>
    <w:rsid w:val="007767A6"/>
    <w:rPr>
      <w:sz w:val="16"/>
      <w:vertAlign w:val="subscript"/>
    </w:rPr>
  </w:style>
  <w:style w:type="character" w:customStyle="1" w:styleId="Superscript">
    <w:name w:val="Superscript"/>
    <w:basedOn w:val="DefaultParagraphFont"/>
    <w:rsid w:val="007767A6"/>
    <w:rPr>
      <w:sz w:val="16"/>
      <w:vertAlign w:val="superscript"/>
    </w:rPr>
  </w:style>
  <w:style w:type="character" w:customStyle="1" w:styleId="Symbols">
    <w:name w:val="Symbols"/>
    <w:basedOn w:val="DefaultParagraphFont"/>
    <w:rsid w:val="007767A6"/>
    <w:rPr>
      <w:rFonts w:ascii="Symbol" w:hAnsi="Symbol"/>
    </w:rPr>
  </w:style>
  <w:style w:type="character" w:customStyle="1" w:styleId="MenuOptions">
    <w:name w:val="Menu Options"/>
    <w:basedOn w:val="DefaultParagraphFont"/>
    <w:rsid w:val="007767A6"/>
    <w:rPr>
      <w:rFonts w:ascii="Arial Narrow" w:hAnsi="Arial Narrow"/>
      <w:smallCaps/>
    </w:rPr>
  </w:style>
  <w:style w:type="character" w:customStyle="1" w:styleId="Buttons">
    <w:name w:val="Buttons"/>
    <w:basedOn w:val="DefaultParagraphFont"/>
    <w:rsid w:val="007767A6"/>
    <w:rPr>
      <w:b/>
    </w:rPr>
  </w:style>
  <w:style w:type="character" w:customStyle="1" w:styleId="Underlined">
    <w:name w:val="Underlined"/>
    <w:basedOn w:val="DefaultParagraphFont"/>
    <w:rsid w:val="007767A6"/>
    <w:rPr>
      <w:u w:val="single"/>
    </w:rPr>
  </w:style>
  <w:style w:type="paragraph" w:customStyle="1" w:styleId="TableBodyTextRight">
    <w:name w:val="Table Body Text Right"/>
    <w:basedOn w:val="TableBodyText"/>
    <w:rsid w:val="007767A6"/>
    <w:pPr>
      <w:widowControl w:val="0"/>
      <w:autoSpaceDE w:val="0"/>
      <w:autoSpaceDN w:val="0"/>
      <w:adjustRightInd w:val="0"/>
      <w:jc w:val="right"/>
    </w:pPr>
    <w:rPr>
      <w:rFonts w:cs="Arial"/>
      <w:szCs w:val="18"/>
    </w:rPr>
  </w:style>
  <w:style w:type="paragraph" w:customStyle="1" w:styleId="CopyrightText">
    <w:name w:val="Copyright Text"/>
    <w:basedOn w:val="BodyText"/>
    <w:rsid w:val="007767A6"/>
    <w:rPr>
      <w:sz w:val="18"/>
    </w:rPr>
  </w:style>
  <w:style w:type="paragraph" w:customStyle="1" w:styleId="BodySmallRight">
    <w:name w:val="Body Small Right"/>
    <w:basedOn w:val="BodyTextRight"/>
    <w:rsid w:val="007767A6"/>
    <w:rPr>
      <w:sz w:val="18"/>
      <w:szCs w:val="18"/>
    </w:rPr>
  </w:style>
  <w:style w:type="paragraph" w:customStyle="1" w:styleId="MarginEdition">
    <w:name w:val="Margin Edition"/>
    <w:basedOn w:val="MarginNote"/>
    <w:rsid w:val="007767A6"/>
    <w:pPr>
      <w:spacing w:before="0" w:after="0"/>
    </w:pPr>
    <w:rPr>
      <w:rFonts w:ascii="Times New Roman" w:hAnsi="Times New Roman"/>
      <w:color w:val="999999"/>
    </w:rPr>
  </w:style>
  <w:style w:type="paragraph" w:customStyle="1" w:styleId="Spacer">
    <w:name w:val="Spacer"/>
    <w:basedOn w:val="Normal"/>
    <w:rsid w:val="007767A6"/>
    <w:rPr>
      <w:sz w:val="2"/>
      <w:szCs w:val="2"/>
    </w:rPr>
  </w:style>
  <w:style w:type="character" w:customStyle="1" w:styleId="Small">
    <w:name w:val="Small"/>
    <w:basedOn w:val="DefaultParagraphFont"/>
    <w:rsid w:val="007767A6"/>
    <w:rPr>
      <w:sz w:val="16"/>
    </w:rPr>
  </w:style>
  <w:style w:type="paragraph" w:customStyle="1" w:styleId="WideTable">
    <w:name w:val="Wide Table"/>
    <w:basedOn w:val="Normal"/>
    <w:rsid w:val="007767A6"/>
    <w:pPr>
      <w:ind w:left="-1418"/>
    </w:pPr>
    <w:rPr>
      <w:sz w:val="2"/>
      <w:szCs w:val="2"/>
    </w:rPr>
  </w:style>
  <w:style w:type="character" w:styleId="PageNumber">
    <w:name w:val="page number"/>
    <w:basedOn w:val="DefaultParagraphFont"/>
    <w:rsid w:val="007767A6"/>
  </w:style>
  <w:style w:type="paragraph" w:styleId="Quote">
    <w:name w:val="Quote"/>
    <w:basedOn w:val="Heading1"/>
    <w:link w:val="QuoteChar"/>
    <w:qFormat/>
    <w:rsid w:val="007767A6"/>
    <w:rPr>
      <w:b w:val="0"/>
      <w:sz w:val="72"/>
      <w:szCs w:val="72"/>
      <w:lang w:val="en-NZ"/>
    </w:rPr>
  </w:style>
  <w:style w:type="character" w:customStyle="1" w:styleId="QuoteChar">
    <w:name w:val="Quote Char"/>
    <w:basedOn w:val="DefaultParagraphFont"/>
    <w:link w:val="Quote"/>
    <w:rsid w:val="00776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7A6"/>
    <w:pPr>
      <w:pageBreakBefore/>
    </w:pPr>
  </w:style>
  <w:style w:type="paragraph" w:customStyle="1" w:styleId="Border">
    <w:name w:val="Border"/>
    <w:basedOn w:val="Normal"/>
    <w:qFormat/>
    <w:rsid w:val="00776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7A6"/>
    <w:rPr>
      <w:b/>
      <w:bCs/>
      <w:i/>
      <w:iCs/>
      <w:color w:val="auto"/>
    </w:rPr>
  </w:style>
  <w:style w:type="paragraph" w:styleId="IntenseQuote">
    <w:name w:val="Intense Quote"/>
    <w:basedOn w:val="Normal"/>
    <w:next w:val="Normal"/>
    <w:link w:val="IntenseQuoteChar"/>
    <w:uiPriority w:val="30"/>
    <w:qFormat/>
    <w:rsid w:val="00776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7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7A6"/>
    <w:rPr>
      <w:smallCaps/>
      <w:color w:val="auto"/>
      <w:u w:val="single"/>
    </w:rPr>
  </w:style>
  <w:style w:type="character" w:styleId="IntenseReference">
    <w:name w:val="Intense Reference"/>
    <w:basedOn w:val="DefaultParagraphFont"/>
    <w:uiPriority w:val="32"/>
    <w:qFormat/>
    <w:rsid w:val="007767A6"/>
    <w:rPr>
      <w:b/>
      <w:bCs/>
      <w:smallCaps/>
      <w:color w:val="auto"/>
      <w:spacing w:val="5"/>
      <w:u w:val="single"/>
    </w:rPr>
  </w:style>
  <w:style w:type="paragraph" w:customStyle="1" w:styleId="2ColumnHeading">
    <w:name w:val="2Column Heading"/>
    <w:basedOn w:val="BodyText"/>
    <w:qFormat/>
    <w:rsid w:val="007767A6"/>
    <w:pPr>
      <w:spacing w:after="60"/>
      <w:ind w:left="-2268"/>
    </w:pPr>
    <w:rPr>
      <w:b/>
    </w:rPr>
  </w:style>
  <w:style w:type="paragraph" w:customStyle="1" w:styleId="Heading1TOC">
    <w:name w:val="Heading1 TOC"/>
    <w:basedOn w:val="Normal"/>
    <w:qFormat/>
    <w:rsid w:val="007767A6"/>
    <w:pPr>
      <w:spacing w:before="240" w:after="120"/>
    </w:pPr>
    <w:rPr>
      <w:rFonts w:ascii="Times New Roman" w:hAnsi="Times New Roman"/>
      <w:b/>
      <w:sz w:val="32"/>
    </w:rPr>
  </w:style>
  <w:style w:type="paragraph" w:customStyle="1" w:styleId="Heading2TOC">
    <w:name w:val="Heading2 TOC"/>
    <w:basedOn w:val="Normal"/>
    <w:qFormat/>
    <w:rsid w:val="007767A6"/>
    <w:pPr>
      <w:spacing w:before="240" w:after="60"/>
    </w:pPr>
    <w:rPr>
      <w:rFonts w:ascii="Times New Roman" w:hAnsi="Times New Roman"/>
      <w:b/>
      <w:sz w:val="28"/>
    </w:rPr>
  </w:style>
  <w:style w:type="character" w:customStyle="1" w:styleId="Underline">
    <w:name w:val="Underline"/>
    <w:basedOn w:val="DefaultParagraphFont"/>
    <w:qFormat/>
    <w:rsid w:val="007767A6"/>
    <w:rPr>
      <w:u w:val="single"/>
    </w:rPr>
  </w:style>
  <w:style w:type="character" w:customStyle="1" w:styleId="BoldandItalics">
    <w:name w:val="Bold and Italics"/>
    <w:qFormat/>
    <w:rsid w:val="007767A6"/>
    <w:rPr>
      <w:b/>
      <w:i/>
      <w:u w:val="none"/>
    </w:rPr>
  </w:style>
  <w:style w:type="paragraph" w:styleId="BalloonText">
    <w:name w:val="Balloon Text"/>
    <w:basedOn w:val="Normal"/>
    <w:link w:val="BalloonTextChar"/>
    <w:rsid w:val="007767A6"/>
    <w:rPr>
      <w:rFonts w:ascii="Tahoma" w:hAnsi="Tahoma" w:cs="Tahoma"/>
      <w:sz w:val="16"/>
      <w:szCs w:val="16"/>
    </w:rPr>
  </w:style>
  <w:style w:type="character" w:customStyle="1" w:styleId="BalloonTextChar">
    <w:name w:val="Balloon Text Char"/>
    <w:basedOn w:val="DefaultParagraphFont"/>
    <w:link w:val="BalloonText"/>
    <w:rsid w:val="007767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7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2211</Words>
  <Characters>14344</Characters>
  <Application>Microsoft Office Word</Application>
  <DocSecurity>0</DocSecurity>
  <Lines>440</Lines>
  <Paragraphs>194</Paragraphs>
  <ScaleCrop>false</ScaleCrop>
  <Company>Author-it Software Corporation Ltd.</Company>
  <LinksUpToDate>false</LinksUpToDate>
  <CharactersWithSpaces>16514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MEM14064A Plan and design maintenance engineering projects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2012-05-27T01:46:00Z</dcterms:created>
  <dcterms:modified xsi:type="dcterms:W3CDTF">2012-05-27T01:46:00Z</dcterms:modified>
</cp:coreProperties>
</file>