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3E0" w:rsidP="00A853E0">
      <w:pPr>
        <w:pStyle w:val="Title"/>
      </w:pPr>
      <w:r>
        <w:fldChar w:fldCharType="begin"/>
      </w:r>
      <w:r>
        <w:instrText xml:space="preserve"> TITLE   \* MERGEFORMAT </w:instrText>
      </w:r>
      <w:r>
        <w:fldChar w:fldCharType="separate"/>
      </w:r>
      <w:r>
        <w:t>MEM14061A Plan and design mechanical engineering projects</w:t>
      </w:r>
      <w:r>
        <w:fldChar w:fldCharType="end"/>
      </w:r>
    </w:p>
    <w:p w:rsidR="00A853E0" w:rsidP="00A853E0">
      <w:pPr>
        <w:pStyle w:val="Version"/>
        <w:sectPr w:rsidSect="00B822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2D4" w:rsidP="00B822D4">
      <w:pPr>
        <w:pStyle w:val="SuperHeading"/>
      </w:pPr>
      <w:r w:rsidRPr="00B822D4">
        <w:t>MEM14061A Plan and design mechanical engineering projects</w:t>
      </w:r>
    </w:p>
    <w:p w:rsidR="00000000" w:rsidRPr="00B822D4" w:rsidP="00B822D4">
      <w:pPr>
        <w:pStyle w:val="Heading1"/>
      </w:pPr>
      <w:bookmarkStart w:id="1" w:name="O_272181"/>
      <w:bookmarkEnd w:id="1"/>
      <w:r w:rsidRPr="00B822D4">
        <w:t>Modification History</w:t>
      </w:r>
    </w:p>
    <w:p w:rsidR="00000000" w:rsidRPr="00B822D4" w:rsidP="00B822D4">
      <w:pPr>
        <w:pStyle w:val="BodyText"/>
      </w:pPr>
      <w:r w:rsidRPr="00B822D4">
        <w:t>Not Applicable</w:t>
      </w:r>
    </w:p>
    <w:p w:rsidR="00000000" w:rsidRPr="00B822D4" w:rsidP="00B822D4">
      <w:pPr>
        <w:pStyle w:val="AllowPageBreak"/>
      </w:pPr>
    </w:p>
    <w:p w:rsidR="00000000" w:rsidRPr="00B822D4" w:rsidP="00B822D4">
      <w:pPr>
        <w:pStyle w:val="Heading1"/>
      </w:pPr>
      <w:bookmarkStart w:id="2" w:name="O_211705"/>
      <w:bookmarkEnd w:id="2"/>
      <w:r w:rsidRPr="00B822D4">
        <w:t>Unit Descriptor</w:t>
      </w:r>
    </w:p>
    <w:tbl>
      <w:tblPr>
        <w:tblW w:w="0" w:type="auto"/>
        <w:tblLayout w:type="fixed"/>
        <w:tblCellMar>
          <w:left w:w="62" w:type="dxa"/>
          <w:right w:w="62" w:type="dxa"/>
        </w:tblCellMar>
        <w:tblLook w:val="0000"/>
      </w:tblPr>
      <w:tblGrid>
        <w:gridCol w:w="2667"/>
        <w:gridCol w:w="5855"/>
      </w:tblGrid>
      <w:tr w:rsidTr="00A853E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r w:rsidRPr="00B822D4">
              <w:t>This unit covers systematically planning and designing within a mechanical engineering contex</w:t>
            </w:r>
            <w:r w:rsidRPr="00B822D4">
              <w:t>t.</w:t>
            </w:r>
          </w:p>
        </w:tc>
      </w:tr>
    </w:tbl>
    <w:p w:rsidR="00A853E0" w:rsidP="00B822D4">
      <w:pPr>
        <w:pStyle w:val="BodyText"/>
      </w:pPr>
    </w:p>
    <w:p w:rsidR="00A853E0" w:rsidP="00B822D4">
      <w:pPr>
        <w:pStyle w:val="BodyText"/>
      </w:pPr>
    </w:p>
    <w:p w:rsidR="00000000" w:rsidRPr="00B822D4" w:rsidP="00B822D4">
      <w:pPr>
        <w:pStyle w:val="Heading1"/>
      </w:pPr>
      <w:bookmarkStart w:id="3" w:name="O_211709"/>
      <w:bookmarkEnd w:id="3"/>
      <w:r w:rsidRPr="00B822D4">
        <w:t>Application of the Unit</w:t>
      </w:r>
    </w:p>
    <w:tbl>
      <w:tblPr>
        <w:tblW w:w="0" w:type="auto"/>
        <w:tblLayout w:type="fixed"/>
        <w:tblCellMar>
          <w:left w:w="62" w:type="dxa"/>
          <w:right w:w="62" w:type="dxa"/>
        </w:tblCellMar>
        <w:tblLook w:val="0000"/>
      </w:tblPr>
      <w:tblGrid>
        <w:gridCol w:w="2745"/>
        <w:gridCol w:w="5777"/>
      </w:tblGrid>
      <w:tr w:rsidTr="00A853E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r w:rsidRPr="00B822D4">
              <w:t xml:space="preserve">Competency in this unit includes significant contribution to the planning and design process for mechanical engineering applications.  Planning </w:t>
            </w:r>
            <w:r w:rsidRPr="00B822D4">
              <w:t xml:space="preserve">and design should be implemented systematically within the context of market or customer requirements and prevailing industrial environment, in accordance with planning and design parameters such as performance, financial, legal, resource and scheduling. </w:t>
            </w:r>
          </w:p>
          <w:p w:rsidR="00000000" w:rsidRPr="00B822D4" w:rsidP="00B822D4">
            <w:pPr>
              <w:pStyle w:val="BodyText"/>
            </w:pPr>
            <w:r w:rsidRPr="00B822D4">
              <w:t>Applications of planning and design in mechanical engineering may include the conceptual development, management, design, manufacture, implementation, installation, commissioning and maintenance of products, processes, systems or services for converting en</w:t>
            </w:r>
            <w:r w:rsidRPr="00B822D4">
              <w:t>ergy into power and motion, materials into product and components into machines and systems for domestic, commercial, industrial, entertainment, civil, medical or military applications.</w:t>
            </w:r>
          </w:p>
          <w:p w:rsidR="00000000" w:rsidRPr="00B822D4" w:rsidP="00B822D4">
            <w:pPr>
              <w:pStyle w:val="BodyText"/>
            </w:pPr>
            <w:r w:rsidRPr="00B822D4">
              <w:t>This unit only has application in qualifications that are not points b</w:t>
            </w:r>
            <w:r w:rsidRPr="00B822D4">
              <w:t>ased.</w:t>
            </w:r>
          </w:p>
          <w:p w:rsidR="00000000" w:rsidRPr="00B822D4" w:rsidP="00B822D4">
            <w:pPr>
              <w:pStyle w:val="BodyText"/>
            </w:pPr>
          </w:p>
          <w:p w:rsidR="00000000" w:rsidRPr="00B822D4" w:rsidP="00B822D4">
            <w:pPr>
              <w:pStyle w:val="BodyText"/>
            </w:pPr>
            <w:r w:rsidRPr="00B822D4">
              <w:rPr>
                <w:rStyle w:val="SpecialBold"/>
              </w:rPr>
              <w:t>Band</w:t>
            </w:r>
            <w:r w:rsidRPr="00B822D4">
              <w:t>:</w:t>
            </w:r>
            <w:r w:rsidRPr="00B822D4">
              <w:tab/>
            </w:r>
            <w:r w:rsidRPr="00B822D4">
              <w:rPr>
                <w:rStyle w:val="SpecialBold"/>
              </w:rPr>
              <w:t>0</w:t>
            </w:r>
          </w:p>
          <w:p w:rsidR="00000000" w:rsidRPr="00B822D4" w:rsidP="00B822D4">
            <w:pPr>
              <w:pStyle w:val="BodyText"/>
            </w:pPr>
            <w:r w:rsidRPr="00B822D4">
              <w:rPr>
                <w:rStyle w:val="SpecialBold"/>
              </w:rPr>
              <w:t>Unit Weight</w:t>
            </w:r>
            <w:r w:rsidRPr="00B822D4">
              <w:t>:</w:t>
            </w:r>
            <w:r w:rsidRPr="00B822D4">
              <w:tab/>
            </w:r>
            <w:r w:rsidRPr="00B822D4">
              <w:rPr>
                <w:rStyle w:val="SpecialBold"/>
              </w:rPr>
              <w:t>0</w:t>
            </w:r>
          </w:p>
        </w:tc>
      </w:tr>
    </w:tbl>
    <w:p w:rsidR="00A853E0" w:rsidP="00B822D4">
      <w:pPr>
        <w:pStyle w:val="BodyText"/>
      </w:pPr>
    </w:p>
    <w:p w:rsidR="00A853E0" w:rsidP="00B822D4">
      <w:pPr>
        <w:pStyle w:val="BodyText"/>
      </w:pPr>
    </w:p>
    <w:p w:rsidR="00000000" w:rsidRPr="00B822D4" w:rsidP="00B822D4">
      <w:pPr>
        <w:pStyle w:val="Heading1"/>
      </w:pPr>
      <w:bookmarkStart w:id="4" w:name="O_280441"/>
      <w:bookmarkEnd w:id="4"/>
      <w:r w:rsidRPr="00B822D4">
        <w:t>Licensing/Regulatory Information</w:t>
      </w:r>
    </w:p>
    <w:p w:rsidR="00000000" w:rsidRPr="00B822D4" w:rsidP="00B822D4">
      <w:pPr>
        <w:pStyle w:val="BodyText"/>
      </w:pPr>
      <w:r w:rsidRPr="00B822D4">
        <w:t>Not Applicable</w:t>
      </w:r>
    </w:p>
    <w:p w:rsidR="00000000" w:rsidRPr="00B822D4" w:rsidP="00B822D4">
      <w:pPr>
        <w:pStyle w:val="AllowPageBreak"/>
      </w:pPr>
    </w:p>
    <w:p w:rsidR="00000000" w:rsidRPr="00B822D4" w:rsidP="00B822D4">
      <w:pPr>
        <w:pStyle w:val="Heading1"/>
      </w:pPr>
      <w:bookmarkStart w:id="5" w:name="O_211707"/>
      <w:bookmarkEnd w:id="5"/>
      <w:r w:rsidRPr="00B822D4">
        <w:t>Pre-Requisites</w:t>
      </w:r>
    </w:p>
    <w:tbl>
      <w:tblPr>
        <w:tblW w:w="0" w:type="auto"/>
        <w:tblLayout w:type="fixed"/>
        <w:tblCellMar>
          <w:left w:w="62" w:type="dxa"/>
          <w:right w:w="62" w:type="dxa"/>
        </w:tblCellMar>
        <w:tblLook w:val="0000"/>
      </w:tblPr>
      <w:tblGrid>
        <w:gridCol w:w="2714"/>
        <w:gridCol w:w="2195"/>
        <w:gridCol w:w="3613"/>
      </w:tblGrid>
      <w:tr w:rsidTr="00A853E0">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p>
        </w:tc>
      </w:tr>
      <w:tr w:rsidTr="00A853E0">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MEM14081A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Apply mechanical engineering fundamentals to projects</w:t>
            </w:r>
          </w:p>
        </w:tc>
      </w:tr>
      <w:tr w:rsidTr="00A853E0">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MEM16008A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Interact with computing technology</w:t>
            </w:r>
          </w:p>
        </w:tc>
      </w:tr>
      <w:tr w:rsidTr="00A853E0">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MEM23041A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Apply basic mechanical scientific principles and techniques in engineering situations</w:t>
            </w:r>
          </w:p>
        </w:tc>
      </w:tr>
      <w:tr w:rsidTr="00A853E0">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MEM23051A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Apply basic electro and control scientific principles and techniques in engineering situations</w:t>
            </w:r>
          </w:p>
        </w:tc>
      </w:tr>
      <w:tr w:rsidTr="00A853E0">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MEM23061A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Sele</w:t>
            </w:r>
            <w:r w:rsidRPr="00B822D4">
              <w:t>ct mechanical engineering materials</w:t>
            </w:r>
          </w:p>
        </w:tc>
      </w:tr>
      <w:tr w:rsidTr="00A853E0">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MEM23071A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Select and apply methods and processes</w:t>
            </w:r>
          </w:p>
        </w:tc>
      </w:tr>
      <w:tr w:rsidTr="00A853E0">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MEM23081A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Apply scientific principles and techniques in mechanical engineering situations</w:t>
            </w:r>
          </w:p>
        </w:tc>
      </w:tr>
      <w:tr w:rsidTr="00A853E0">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MEM23091A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Apply mechanical system design principles and techniques in engineering situations</w:t>
            </w:r>
          </w:p>
        </w:tc>
      </w:tr>
      <w:tr w:rsidTr="00A853E0">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MEM30012A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r w:rsidRPr="00B822D4">
              <w:t>Apply mathematical techniques in manufacturing, engineering or related situations</w:t>
            </w:r>
          </w:p>
        </w:tc>
      </w:tr>
    </w:tbl>
    <w:p w:rsidR="00A853E0" w:rsidP="00B822D4">
      <w:pPr>
        <w:pStyle w:val="BodyText"/>
      </w:pPr>
    </w:p>
    <w:p w:rsidR="00A853E0" w:rsidP="00B822D4">
      <w:pPr>
        <w:pStyle w:val="BodyText"/>
      </w:pPr>
    </w:p>
    <w:p w:rsidR="00000000" w:rsidRPr="00B822D4" w:rsidP="00B822D4">
      <w:pPr>
        <w:pStyle w:val="Heading1"/>
      </w:pPr>
      <w:bookmarkStart w:id="6" w:name="O_211706"/>
      <w:bookmarkEnd w:id="6"/>
      <w:r w:rsidRPr="00B822D4">
        <w:t>Employability Skills Information</w:t>
      </w:r>
    </w:p>
    <w:tbl>
      <w:tblPr>
        <w:tblW w:w="0" w:type="auto"/>
        <w:tblLayout w:type="fixed"/>
        <w:tblCellMar>
          <w:left w:w="62" w:type="dxa"/>
          <w:right w:w="62" w:type="dxa"/>
        </w:tblCellMar>
        <w:tblLook w:val="0000"/>
      </w:tblPr>
      <w:tblGrid>
        <w:gridCol w:w="2802"/>
        <w:gridCol w:w="5720"/>
      </w:tblGrid>
      <w:tr w:rsidTr="00A853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r w:rsidRPr="00B822D4">
              <w:t xml:space="preserve">This </w:t>
            </w:r>
            <w:r w:rsidRPr="00B822D4">
              <w:t>unit contains employability skills.</w:t>
            </w:r>
          </w:p>
        </w:tc>
      </w:tr>
    </w:tbl>
    <w:p w:rsidR="00A853E0" w:rsidP="00B822D4">
      <w:pPr>
        <w:pStyle w:val="BodyText"/>
      </w:pPr>
    </w:p>
    <w:p w:rsidR="00A853E0" w:rsidP="00B822D4">
      <w:pPr>
        <w:pStyle w:val="BodyText"/>
      </w:pPr>
    </w:p>
    <w:p w:rsidR="00000000" w:rsidRPr="00B822D4" w:rsidP="00B822D4">
      <w:pPr>
        <w:pStyle w:val="Heading1"/>
      </w:pPr>
      <w:bookmarkStart w:id="7" w:name="O_290227"/>
      <w:bookmarkEnd w:id="7"/>
      <w:r w:rsidRPr="00B822D4">
        <w:t>Elements and Performance Criteria Pre-Content</w:t>
      </w:r>
    </w:p>
    <w:tbl>
      <w:tblPr>
        <w:tblW w:w="0" w:type="auto"/>
        <w:tblLayout w:type="fixed"/>
        <w:tblCellMar>
          <w:left w:w="62" w:type="dxa"/>
          <w:right w:w="62" w:type="dxa"/>
        </w:tblCellMar>
        <w:tblLook w:val="0000"/>
      </w:tblPr>
      <w:tblGrid>
        <w:gridCol w:w="2593"/>
        <w:gridCol w:w="5929"/>
      </w:tblGrid>
      <w:tr w:rsidTr="00A853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r w:rsidRPr="00B822D4">
              <w:t>Performan</w:t>
            </w:r>
            <w:r w:rsidRPr="00B822D4">
              <w:t>ce criteria describe the performance needed to demonstrate achievement of the element. Where bold italicised text is used, further information is detailed in the required skills and knowledge section and the range statement. Assessment of performance is to</w:t>
            </w:r>
            <w:r w:rsidRPr="00B822D4">
              <w:t xml:space="preserve"> be consistent with the evidence guide.</w:t>
            </w:r>
          </w:p>
        </w:tc>
      </w:tr>
    </w:tbl>
    <w:p w:rsidR="00000000" w:rsidRPr="00B822D4" w:rsidP="00B822D4">
      <w:pPr>
        <w:pStyle w:val="BodyText"/>
      </w:pPr>
    </w:p>
    <w:p w:rsidR="00000000" w:rsidRPr="00B822D4" w:rsidP="00B822D4">
      <w:pPr>
        <w:pStyle w:val="AllowPageBreak"/>
      </w:pPr>
    </w:p>
    <w:p w:rsidR="00000000" w:rsidRPr="00B822D4" w:rsidP="00B822D4">
      <w:pPr>
        <w:pStyle w:val="Heading1"/>
      </w:pPr>
      <w:bookmarkStart w:id="8" w:name="O_236894"/>
      <w:bookmarkEnd w:id="8"/>
      <w:r w:rsidRPr="00B822D4">
        <w:t>Elements and Performance Criteria</w:t>
      </w:r>
    </w:p>
    <w:tbl>
      <w:tblPr>
        <w:tblW w:w="0" w:type="auto"/>
        <w:tblLayout w:type="fixed"/>
        <w:tblCellMar>
          <w:left w:w="62" w:type="dxa"/>
          <w:right w:w="62" w:type="dxa"/>
        </w:tblCellMar>
        <w:tblLook w:val="0000"/>
      </w:tblPr>
      <w:tblGrid>
        <w:gridCol w:w="2593"/>
        <w:gridCol w:w="5929"/>
      </w:tblGrid>
      <w:tr w:rsidTr="00A853E0">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r w:rsidRPr="00B822D4">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PERFORMANCE CRITERIA</w:t>
            </w:r>
          </w:p>
        </w:tc>
      </w:tr>
      <w:tr w:rsidTr="00A853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List"/>
              <w:rPr>
                <w:lang w:val="en-NZ"/>
              </w:rPr>
            </w:pPr>
            <w:r w:rsidRPr="00B822D4">
              <w:t>1.</w:t>
            </w:r>
            <w:r w:rsidRPr="00B822D4">
              <w:tab/>
              <w:t>Research and report the context and parameters of the planning and design process for mechanical engineering applications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List2"/>
            </w:pPr>
            <w:r w:rsidRPr="00B822D4">
              <w:t>1.1.</w:t>
            </w:r>
            <w:r w:rsidRPr="00B822D4">
              <w:tab/>
            </w:r>
            <w:r w:rsidRPr="00B822D4">
              <w:t>Research and report on the context and parameters of the planning and design process for mechanical engineering applications.</w:t>
            </w:r>
          </w:p>
          <w:p w:rsidR="00000000" w:rsidP="00B822D4">
            <w:pPr>
              <w:pStyle w:val="List2"/>
              <w:rPr>
                <w:lang w:val="en-NZ"/>
              </w:rPr>
            </w:pPr>
            <w:r w:rsidRPr="00B822D4">
              <w:t>1.2.</w:t>
            </w:r>
            <w:r w:rsidRPr="00B822D4">
              <w:tab/>
              <w:t xml:space="preserve">Identify and report on the market and industrial context and parameters of the planning and design process for a significant </w:t>
            </w:r>
            <w:r w:rsidRPr="00B822D4">
              <w:t>and particular mechanical engineering application. Parameters may include competitiveness, performance, financial, legal, resource and scheduling.</w:t>
            </w:r>
          </w:p>
        </w:tc>
      </w:tr>
      <w:tr w:rsidTr="00A853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List"/>
              <w:rPr>
                <w:lang w:val="en-NZ"/>
              </w:rPr>
            </w:pPr>
            <w:r w:rsidRPr="00B822D4">
              <w:t>2.</w:t>
            </w:r>
            <w:r w:rsidRPr="00B822D4">
              <w:tab/>
              <w:t xml:space="preserve">Interpret the brief and clarify client's requirements </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List2"/>
            </w:pPr>
            <w:r w:rsidRPr="00B822D4">
              <w:t>2.1.</w:t>
            </w:r>
            <w:r w:rsidRPr="00B822D4">
              <w:tab/>
              <w:t>Interpret the client's requirements for an ap</w:t>
            </w:r>
            <w:r w:rsidRPr="00B822D4">
              <w:t>plication in an engineering environment.</w:t>
            </w:r>
          </w:p>
          <w:p w:rsidR="00000000" w:rsidP="00B822D4">
            <w:pPr>
              <w:pStyle w:val="List2"/>
              <w:rPr>
                <w:lang w:val="en-NZ"/>
              </w:rPr>
            </w:pPr>
            <w:r w:rsidRPr="00B822D4">
              <w:t>2.2.</w:t>
            </w:r>
            <w:r w:rsidRPr="00B822D4">
              <w:tab/>
              <w:t>Develop the design requirements and parameters with client.</w:t>
            </w:r>
          </w:p>
        </w:tc>
      </w:tr>
      <w:tr w:rsidTr="00A853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List"/>
              <w:rPr>
                <w:lang w:val="en-NZ"/>
              </w:rPr>
            </w:pPr>
            <w:r w:rsidRPr="00B822D4">
              <w:t>3.</w:t>
            </w:r>
            <w:r w:rsidRPr="00B822D4">
              <w:tab/>
              <w:t>Prepare concept proposal</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List2"/>
            </w:pPr>
            <w:r w:rsidRPr="00B822D4">
              <w:t>3.1.</w:t>
            </w:r>
            <w:r w:rsidRPr="00B822D4">
              <w:tab/>
              <w:t>A range of different, innovative and creative approaches to achieve design requirements is generated.</w:t>
            </w:r>
          </w:p>
          <w:p w:rsidR="00000000" w:rsidRPr="00B822D4" w:rsidP="00B822D4">
            <w:pPr>
              <w:pStyle w:val="List2"/>
            </w:pPr>
            <w:r w:rsidRPr="00B822D4">
              <w:t>3.2.</w:t>
            </w:r>
            <w:r w:rsidRPr="00B822D4">
              <w:tab/>
              <w:t>Check fea</w:t>
            </w:r>
            <w:r w:rsidRPr="00B822D4">
              <w:t>sibility of a range of design solutions against design parameters. Assess opportunities for concurrent design activities. Assess design solutions for conformity to OHS&amp;E requirements.</w:t>
            </w:r>
          </w:p>
          <w:p w:rsidR="00000000" w:rsidRPr="00B822D4" w:rsidP="00B822D4">
            <w:pPr>
              <w:pStyle w:val="List2"/>
            </w:pPr>
            <w:r w:rsidRPr="00B822D4">
              <w:t>3.3.</w:t>
            </w:r>
            <w:r w:rsidRPr="00B822D4">
              <w:tab/>
              <w:t>Seek opinions of colleagues and a range of creative and technical e</w:t>
            </w:r>
            <w:r w:rsidRPr="00B822D4">
              <w:t>xperts/specialists.</w:t>
            </w:r>
          </w:p>
          <w:p w:rsidR="00000000" w:rsidRPr="00B822D4" w:rsidP="00B822D4">
            <w:pPr>
              <w:pStyle w:val="List2"/>
            </w:pPr>
            <w:r w:rsidRPr="00B822D4">
              <w:t>3.4.</w:t>
            </w:r>
            <w:r w:rsidRPr="00B822D4">
              <w:tab/>
              <w:t>Prepare plan and design concept proposal that includes results of feasibility study consideration of expert opinion, initial calculations and modelling and the use of judgment and discretion.</w:t>
            </w:r>
          </w:p>
          <w:p w:rsidR="00000000" w:rsidP="00B822D4">
            <w:pPr>
              <w:pStyle w:val="List2"/>
              <w:rPr>
                <w:lang w:val="en-NZ"/>
              </w:rPr>
            </w:pPr>
            <w:r w:rsidRPr="00B822D4">
              <w:t>3.5.</w:t>
            </w:r>
            <w:r w:rsidRPr="00B822D4">
              <w:tab/>
              <w:t>Concept proposal reviewed with cli</w:t>
            </w:r>
            <w:r w:rsidRPr="00B822D4">
              <w:t>ent to improve outcomes and overcome possible problems.</w:t>
            </w:r>
          </w:p>
        </w:tc>
      </w:tr>
      <w:tr w:rsidTr="00A853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List"/>
              <w:rPr>
                <w:lang w:val="en-NZ"/>
              </w:rPr>
            </w:pPr>
            <w:r w:rsidRPr="00B822D4">
              <w:t>4.</w:t>
            </w:r>
            <w:r w:rsidRPr="00B822D4">
              <w:tab/>
              <w:t>Implement the planning and design process for particular applications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List2"/>
            </w:pPr>
            <w:r w:rsidRPr="00B822D4">
              <w:t>4.1.</w:t>
            </w:r>
            <w:r w:rsidRPr="00B822D4">
              <w:tab/>
              <w:t>Select and manage resources and processes to develop the plan or design.</w:t>
            </w:r>
          </w:p>
          <w:p w:rsidR="00000000" w:rsidRPr="00B822D4" w:rsidP="00B822D4">
            <w:pPr>
              <w:pStyle w:val="List2"/>
            </w:pPr>
            <w:r w:rsidRPr="00B822D4">
              <w:t>4.2.</w:t>
            </w:r>
            <w:r w:rsidRPr="00B822D4">
              <w:tab/>
              <w:t xml:space="preserve">Document management processes. </w:t>
            </w:r>
          </w:p>
          <w:p w:rsidR="00000000" w:rsidRPr="00B822D4" w:rsidP="00B822D4">
            <w:pPr>
              <w:pStyle w:val="List2"/>
            </w:pPr>
            <w:r w:rsidRPr="00B822D4">
              <w:t>4.3.</w:t>
            </w:r>
            <w:r w:rsidRPr="00B822D4">
              <w:tab/>
            </w:r>
            <w:r w:rsidRPr="00B822D4">
              <w:t>Appropriate components and systems have been incorporated in the planning and design process.</w:t>
            </w:r>
          </w:p>
          <w:p w:rsidR="00000000" w:rsidRPr="00B822D4" w:rsidP="00B822D4">
            <w:pPr>
              <w:pStyle w:val="List2"/>
            </w:pPr>
            <w:r w:rsidRPr="00B822D4">
              <w:t>4.4.</w:t>
            </w:r>
            <w:r w:rsidRPr="00B822D4">
              <w:tab/>
              <w:t>Perform engineering activities and manage self to implement the planning and design process.</w:t>
            </w:r>
          </w:p>
          <w:p w:rsidR="00000000" w:rsidRPr="00B822D4" w:rsidP="00B822D4">
            <w:pPr>
              <w:pStyle w:val="List2"/>
            </w:pPr>
            <w:r w:rsidRPr="00B822D4">
              <w:t>4.5.</w:t>
            </w:r>
            <w:r w:rsidRPr="00B822D4">
              <w:tab/>
              <w:t>Appropriate calculations and assumptions are used in implem</w:t>
            </w:r>
            <w:r w:rsidRPr="00B822D4">
              <w:t>enting the planning and design process.</w:t>
            </w:r>
          </w:p>
          <w:p w:rsidR="00000000" w:rsidRPr="00B822D4" w:rsidP="00B822D4">
            <w:pPr>
              <w:pStyle w:val="List2"/>
            </w:pPr>
            <w:r w:rsidRPr="00B822D4">
              <w:t>4.6.</w:t>
            </w:r>
            <w:r w:rsidRPr="00B822D4">
              <w:tab/>
              <w:t>Appropriate computing hardware and software and programming techniques have been implemented in the planning and design process.</w:t>
            </w:r>
          </w:p>
          <w:p w:rsidR="00000000" w:rsidRPr="00B822D4" w:rsidP="00B822D4">
            <w:pPr>
              <w:pStyle w:val="List2"/>
            </w:pPr>
            <w:r w:rsidRPr="00B822D4">
              <w:t>4.7.</w:t>
            </w:r>
            <w:r w:rsidRPr="00B822D4">
              <w:tab/>
              <w:t>Appropriate scientific principles are applied to implement planning and desig</w:t>
            </w:r>
            <w:r w:rsidRPr="00B822D4">
              <w:t>n process.</w:t>
            </w:r>
          </w:p>
          <w:p w:rsidR="00000000" w:rsidRPr="00B822D4" w:rsidP="00B822D4">
            <w:pPr>
              <w:pStyle w:val="List2"/>
            </w:pPr>
            <w:r w:rsidRPr="00B822D4">
              <w:t>4.8.</w:t>
            </w:r>
            <w:r w:rsidRPr="00B822D4">
              <w:tab/>
              <w:t>Appropriate materials properties knowledge is implemented in the planning and design process.</w:t>
            </w:r>
          </w:p>
          <w:p w:rsidR="00000000" w:rsidRPr="00B822D4" w:rsidP="00B822D4">
            <w:pPr>
              <w:pStyle w:val="List2"/>
            </w:pPr>
            <w:r w:rsidRPr="00B822D4">
              <w:t>4.9.</w:t>
            </w:r>
            <w:r w:rsidRPr="00B822D4">
              <w:tab/>
              <w:t>Appropriate engineering methods and processes knowledge is implemented in the planning and design process.</w:t>
            </w:r>
          </w:p>
          <w:p w:rsidR="00000000" w:rsidP="00B822D4">
            <w:pPr>
              <w:pStyle w:val="List2"/>
              <w:rPr>
                <w:lang w:val="en-NZ"/>
              </w:rPr>
            </w:pPr>
            <w:r w:rsidRPr="00B822D4">
              <w:t>4.10.</w:t>
            </w:r>
            <w:r w:rsidRPr="00B822D4">
              <w:tab/>
              <w:t xml:space="preserve">Where elective competencies </w:t>
            </w:r>
            <w:r w:rsidRPr="00B822D4">
              <w:t xml:space="preserve">have been used in the planning and design process, implementation is appropriate and efficiently carried out in the planning and design process. </w:t>
            </w:r>
          </w:p>
        </w:tc>
      </w:tr>
      <w:tr w:rsidTr="00A853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List"/>
              <w:rPr>
                <w:lang w:val="en-NZ"/>
              </w:rPr>
            </w:pPr>
            <w:r w:rsidRPr="00B822D4">
              <w:t>5.</w:t>
            </w:r>
            <w:r w:rsidRPr="00B822D4">
              <w:tab/>
              <w:t>Review the design and implementation plan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List2"/>
            </w:pPr>
            <w:r w:rsidRPr="00B822D4">
              <w:t>5.1.</w:t>
            </w:r>
            <w:r w:rsidRPr="00B822D4">
              <w:tab/>
              <w:t>Review the design and implementation plan to ensure conform</w:t>
            </w:r>
            <w:r w:rsidRPr="00B822D4">
              <w:t>ity with current specification, contract and organisational procedures, OHS and regulatory standards, that it addresses feedback from stakeholders and meets client expectation.</w:t>
            </w:r>
          </w:p>
          <w:p w:rsidR="00000000" w:rsidP="00B822D4">
            <w:pPr>
              <w:pStyle w:val="List2"/>
              <w:rPr>
                <w:lang w:val="en-NZ"/>
              </w:rPr>
            </w:pPr>
            <w:r w:rsidRPr="00B822D4">
              <w:t>5.2.</w:t>
            </w:r>
            <w:r w:rsidRPr="00B822D4">
              <w:tab/>
              <w:t>Client acceptance of the design is achieved and documented.</w:t>
            </w:r>
          </w:p>
        </w:tc>
      </w:tr>
      <w:tr w:rsidTr="00A853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List"/>
              <w:rPr>
                <w:lang w:val="en-NZ"/>
              </w:rPr>
            </w:pPr>
            <w:r w:rsidRPr="00B822D4">
              <w:t>6.</w:t>
            </w:r>
            <w:r w:rsidRPr="00B822D4">
              <w:tab/>
              <w:t>Maintain d</w:t>
            </w:r>
            <w:r w:rsidRPr="00B822D4">
              <w:t>esign documentation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List2"/>
              <w:rPr>
                <w:lang w:val="en-NZ"/>
              </w:rPr>
            </w:pPr>
            <w:r w:rsidRPr="00B822D4">
              <w:t>6.1.</w:t>
            </w:r>
            <w:r w:rsidRPr="00B822D4">
              <w:tab/>
              <w:t>All design documentation is completed in accordance with organisational requirements. Planning charts are current, resource and costing records complete.</w:t>
            </w:r>
          </w:p>
        </w:tc>
      </w:tr>
      <w:tr w:rsidTr="00A853E0">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List"/>
              <w:rPr>
                <w:lang w:val="en-NZ"/>
              </w:rPr>
            </w:pPr>
            <w:r w:rsidRPr="00B822D4">
              <w:t>7.</w:t>
            </w:r>
            <w:r w:rsidRPr="00B822D4">
              <w:tab/>
              <w:t>Review design outcomes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List2"/>
            </w:pPr>
            <w:r w:rsidRPr="00B822D4">
              <w:t>7.1.</w:t>
            </w:r>
            <w:r w:rsidRPr="00B822D4">
              <w:tab/>
            </w:r>
            <w:r w:rsidRPr="00B822D4">
              <w:t>Design outcomes are reviewed in terms of the intended and actual use.</w:t>
            </w:r>
          </w:p>
        </w:tc>
      </w:tr>
    </w:tbl>
    <w:p w:rsidR="00A853E0" w:rsidP="00B822D4">
      <w:pPr>
        <w:pStyle w:val="BodyText"/>
      </w:pPr>
    </w:p>
    <w:p w:rsidR="00A853E0" w:rsidP="00B822D4">
      <w:pPr>
        <w:pStyle w:val="BodyText"/>
      </w:pPr>
    </w:p>
    <w:p w:rsidR="00000000" w:rsidRPr="00B822D4" w:rsidP="00B822D4">
      <w:pPr>
        <w:pStyle w:val="Heading1"/>
      </w:pPr>
      <w:bookmarkStart w:id="9" w:name="O_260844"/>
      <w:bookmarkEnd w:id="9"/>
      <w:r w:rsidRPr="00B822D4">
        <w:t>Required Skills and Knowledge</w:t>
      </w:r>
    </w:p>
    <w:tbl>
      <w:tblPr>
        <w:tblW w:w="0" w:type="auto"/>
        <w:tblLayout w:type="fixed"/>
        <w:tblCellMar>
          <w:left w:w="62" w:type="dxa"/>
          <w:right w:w="62" w:type="dxa"/>
        </w:tblCellMar>
        <w:tblLook w:val="0000"/>
      </w:tblPr>
      <w:tblGrid>
        <w:gridCol w:w="8522"/>
      </w:tblGrid>
      <w:tr w:rsidTr="00A853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REQUIRED SKILLS AND KNOWLEDGE</w:t>
            </w:r>
          </w:p>
        </w:tc>
      </w:tr>
      <w:tr w:rsidTr="00A853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This section describes the skills and knowledge required for this unit.</w:t>
            </w:r>
          </w:p>
        </w:tc>
      </w:tr>
      <w:tr w:rsidTr="00A853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Required skills</w:t>
            </w:r>
          </w:p>
        </w:tc>
      </w:tr>
      <w:tr w:rsidTr="00A853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r w:rsidRPr="00B822D4">
              <w:t>Look for evidence that confirms skills in:</w:t>
            </w:r>
          </w:p>
          <w:p w:rsidR="00000000" w:rsidRPr="00B822D4" w:rsidP="00B822D4">
            <w:pPr>
              <w:pStyle w:val="ListBullet"/>
            </w:pPr>
            <w:r w:rsidRPr="00B822D4">
              <w:t xml:space="preserve">researching and reporting context and parameters of the planning and design process for a comprehensive range of engineering applications </w:t>
            </w:r>
          </w:p>
          <w:p w:rsidR="00000000" w:rsidRPr="00B822D4" w:rsidP="00B822D4">
            <w:pPr>
              <w:pStyle w:val="ListBullet"/>
            </w:pPr>
            <w:r w:rsidRPr="00B822D4">
              <w:t>planning and designing a significant and particular engineering applicati</w:t>
            </w:r>
            <w:r w:rsidRPr="00B822D4">
              <w:t xml:space="preserve">on within the market and industrial context and in conformance with project parameters such as financial, legal, resource and scheduling.  </w:t>
            </w:r>
          </w:p>
          <w:p w:rsidR="00000000" w:rsidRPr="00B822D4" w:rsidP="00B822D4">
            <w:pPr>
              <w:pStyle w:val="ListBullet"/>
            </w:pPr>
            <w:r w:rsidRPr="00B822D4">
              <w:t>documenting and confirming the client's requirements in accordance with organisational procedures and practices.</w:t>
            </w:r>
          </w:p>
          <w:p w:rsidR="00000000" w:rsidRPr="00B822D4" w:rsidP="00B822D4">
            <w:pPr>
              <w:pStyle w:val="ListBullet"/>
            </w:pPr>
            <w:r w:rsidRPr="00B822D4">
              <w:t>inf</w:t>
            </w:r>
            <w:r w:rsidRPr="00B822D4">
              <w:t>orming client of known OHS, regulatory, ethical, environmental, physical and cost limitations.</w:t>
            </w:r>
          </w:p>
          <w:p w:rsidR="00000000" w:rsidRPr="00B822D4" w:rsidP="00B822D4">
            <w:pPr>
              <w:pStyle w:val="ListBullet"/>
            </w:pPr>
            <w:r w:rsidRPr="00B822D4">
              <w:t xml:space="preserve">identifying design parameters </w:t>
            </w:r>
          </w:p>
          <w:p w:rsidR="00000000" w:rsidRPr="00B822D4" w:rsidP="00B822D4">
            <w:pPr>
              <w:pStyle w:val="ListBullet"/>
            </w:pPr>
            <w:r w:rsidRPr="00B822D4">
              <w:t xml:space="preserve">establishing scope of design brief </w:t>
            </w:r>
          </w:p>
          <w:p w:rsidR="00000000" w:rsidRPr="00B822D4" w:rsidP="00B822D4">
            <w:pPr>
              <w:pStyle w:val="ListBullet"/>
            </w:pPr>
            <w:r w:rsidRPr="00B822D4">
              <w:t>writing specifications to meet design requirements.</w:t>
            </w:r>
          </w:p>
          <w:p w:rsidR="00000000" w:rsidRPr="00B822D4" w:rsidP="00B822D4">
            <w:pPr>
              <w:pStyle w:val="ListBullet"/>
            </w:pPr>
            <w:r w:rsidRPr="00B822D4">
              <w:t>documenting and agreeing on acceptance cri</w:t>
            </w:r>
            <w:r w:rsidRPr="00B822D4">
              <w:t>teria with the client</w:t>
            </w:r>
          </w:p>
          <w:p w:rsidR="00000000" w:rsidRPr="00B822D4" w:rsidP="00B822D4">
            <w:pPr>
              <w:pStyle w:val="ListBullet"/>
            </w:pPr>
            <w:r w:rsidRPr="00B822D4">
              <w:t>reviewing different approaches technical feasibility, innovation, creativity, and acceptance to client</w:t>
            </w:r>
          </w:p>
          <w:p w:rsidR="00000000" w:rsidRPr="00B822D4" w:rsidP="00B822D4">
            <w:pPr>
              <w:pStyle w:val="ListBullet"/>
            </w:pPr>
            <w:r w:rsidRPr="00B822D4">
              <w:t>documenting possible design concepts</w:t>
            </w:r>
          </w:p>
          <w:p w:rsidR="00000000" w:rsidRPr="00B822D4" w:rsidP="00B822D4">
            <w:pPr>
              <w:pStyle w:val="ListBullet"/>
            </w:pPr>
            <w:r w:rsidRPr="00B822D4">
              <w:t xml:space="preserve">analysing, comparing and contrasting the relative merits of possible design concepts </w:t>
            </w:r>
          </w:p>
          <w:p w:rsidR="00000000" w:rsidRPr="00B822D4" w:rsidP="00B822D4">
            <w:pPr>
              <w:pStyle w:val="ListBullet"/>
            </w:pPr>
            <w:r w:rsidRPr="00B822D4">
              <w:t>document</w:t>
            </w:r>
            <w:r w:rsidRPr="00B822D4">
              <w:t>ing an objective analysis of each approach (eg. Weighted "trade-off" table)</w:t>
            </w:r>
          </w:p>
          <w:p w:rsidR="00000000" w:rsidRPr="00B822D4" w:rsidP="00B822D4">
            <w:pPr>
              <w:pStyle w:val="ListBullet"/>
            </w:pPr>
            <w:r w:rsidRPr="00B822D4">
              <w:t>organising design activities into sequential and concurrent design activities</w:t>
            </w:r>
          </w:p>
          <w:p w:rsidR="00000000" w:rsidRPr="00B822D4" w:rsidP="00B822D4">
            <w:pPr>
              <w:pStyle w:val="ListBullet"/>
            </w:pPr>
            <w:r w:rsidRPr="00B822D4">
              <w:t>discussing proposals with colleagues and specialists</w:t>
            </w:r>
          </w:p>
          <w:p w:rsidR="00000000" w:rsidRPr="00B822D4" w:rsidP="00B822D4">
            <w:pPr>
              <w:pStyle w:val="ListBullet"/>
            </w:pPr>
            <w:r w:rsidRPr="00B822D4">
              <w:t xml:space="preserve">clarifying creative and technical aspects of the proposals </w:t>
            </w:r>
          </w:p>
          <w:p w:rsidR="00000000" w:rsidRPr="00B822D4" w:rsidP="00B822D4">
            <w:pPr>
              <w:pStyle w:val="ListBullet"/>
            </w:pPr>
            <w:r w:rsidRPr="00B822D4">
              <w:t>documenting concept proposal in accordance with organisational procedures</w:t>
            </w:r>
          </w:p>
          <w:p w:rsidR="00000000" w:rsidRPr="00B822D4" w:rsidP="00B822D4">
            <w:pPr>
              <w:pStyle w:val="ListBullet"/>
            </w:pPr>
            <w:r w:rsidRPr="00B822D4">
              <w:t>establishing the design and planning team in accordance with organisational procedures</w:t>
            </w:r>
          </w:p>
          <w:p w:rsidR="00000000" w:rsidRPr="00B822D4" w:rsidP="00B822D4">
            <w:pPr>
              <w:pStyle w:val="ListBullet"/>
            </w:pPr>
            <w:r w:rsidRPr="00B822D4">
              <w:t>identifying resources and establish</w:t>
            </w:r>
            <w:r w:rsidRPr="00B822D4">
              <w:t xml:space="preserve">ing management procedures </w:t>
            </w:r>
          </w:p>
          <w:p w:rsidR="00000000" w:rsidRPr="00B822D4" w:rsidP="00B822D4">
            <w:pPr>
              <w:pStyle w:val="ListBullet"/>
            </w:pPr>
            <w:r w:rsidRPr="00B822D4">
              <w:t>controlling documentation in accordance with established procedures</w:t>
            </w:r>
          </w:p>
          <w:p w:rsidR="00000000" w:rsidRPr="00B822D4" w:rsidP="00B822D4">
            <w:pPr>
              <w:pStyle w:val="ListBullet"/>
            </w:pPr>
            <w:r w:rsidRPr="00B822D4">
              <w:t xml:space="preserve">selecting components and systems </w:t>
            </w:r>
          </w:p>
          <w:p w:rsidR="00000000" w:rsidRPr="00B822D4" w:rsidP="00B822D4">
            <w:pPr>
              <w:pStyle w:val="ListBullet"/>
            </w:pPr>
            <w:r w:rsidRPr="00B822D4">
              <w:t xml:space="preserve">addressing professional indemnity and ethical issues </w:t>
            </w:r>
          </w:p>
          <w:p w:rsidR="00000000" w:rsidRPr="00B822D4" w:rsidP="00B822D4">
            <w:pPr>
              <w:pStyle w:val="ListBullet"/>
            </w:pPr>
            <w:r w:rsidRPr="00B822D4">
              <w:t>negotiating, documenting and monitoring outcomes and performance measures</w:t>
            </w:r>
            <w:r w:rsidRPr="00B822D4">
              <w:t xml:space="preserve"> </w:t>
            </w:r>
          </w:p>
          <w:p w:rsidR="00000000" w:rsidRPr="00B822D4" w:rsidP="00B822D4">
            <w:pPr>
              <w:pStyle w:val="ListBullet"/>
            </w:pPr>
            <w:r w:rsidRPr="00B822D4">
              <w:t xml:space="preserve">developing work instructions </w:t>
            </w:r>
          </w:p>
          <w:p w:rsidR="00000000" w:rsidRPr="00B822D4" w:rsidP="00B822D4">
            <w:pPr>
              <w:pStyle w:val="ListBullet"/>
            </w:pPr>
            <w:r w:rsidRPr="00B822D4">
              <w:t xml:space="preserve">monitoring and correcting project progress </w:t>
            </w:r>
          </w:p>
          <w:p w:rsidR="00000000" w:rsidRPr="00B822D4" w:rsidP="00B822D4">
            <w:pPr>
              <w:pStyle w:val="ListBullet"/>
            </w:pPr>
            <w:r w:rsidRPr="00B822D4">
              <w:t>performing risk analysis and corrective action</w:t>
            </w:r>
          </w:p>
          <w:p w:rsidR="00000000" w:rsidRPr="00B822D4" w:rsidP="00B822D4">
            <w:pPr>
              <w:pStyle w:val="ListBullet"/>
            </w:pPr>
            <w:r w:rsidRPr="00B822D4">
              <w:t>assumptions and calculations for implementation of the planning and design process</w:t>
            </w:r>
          </w:p>
          <w:p w:rsidR="00000000" w:rsidRPr="00B822D4" w:rsidP="00B822D4">
            <w:pPr>
              <w:pStyle w:val="ListBullet"/>
            </w:pPr>
            <w:r w:rsidRPr="00B822D4">
              <w:t xml:space="preserve">preparing design diagrams and calculations </w:t>
            </w:r>
          </w:p>
          <w:p w:rsidR="00000000" w:rsidRPr="00B822D4" w:rsidP="00B822D4">
            <w:pPr>
              <w:pStyle w:val="ListBullet"/>
            </w:pPr>
            <w:r w:rsidRPr="00B822D4">
              <w:t>applyi</w:t>
            </w:r>
            <w:r w:rsidRPr="00B822D4">
              <w:t>ng scientific principles in the implementation of the planning and design process.</w:t>
            </w:r>
          </w:p>
          <w:p w:rsidR="00000000" w:rsidRPr="00B822D4" w:rsidP="00B822D4">
            <w:pPr>
              <w:pStyle w:val="ListBullet"/>
            </w:pPr>
            <w:r w:rsidRPr="00B822D4">
              <w:t>selecting materials</w:t>
            </w:r>
          </w:p>
          <w:p w:rsidR="00000000" w:rsidRPr="00B822D4" w:rsidP="00B822D4">
            <w:pPr>
              <w:pStyle w:val="ListBullet"/>
            </w:pPr>
            <w:r w:rsidRPr="00B822D4">
              <w:t xml:space="preserve">selecting engineering methods and processes </w:t>
            </w:r>
          </w:p>
          <w:p w:rsidR="00000000" w:rsidRPr="00B822D4" w:rsidP="00B822D4">
            <w:pPr>
              <w:pStyle w:val="ListBullet"/>
            </w:pPr>
            <w:r w:rsidRPr="00B822D4">
              <w:t>creating demonstration models</w:t>
            </w:r>
          </w:p>
          <w:p w:rsidR="00000000" w:rsidRPr="00B822D4" w:rsidP="00B822D4">
            <w:pPr>
              <w:pStyle w:val="ListBullet"/>
            </w:pPr>
            <w:r w:rsidRPr="00B822D4">
              <w:t xml:space="preserve">confirming the design solution and plan </w:t>
            </w:r>
          </w:p>
          <w:p w:rsidR="00000000" w:rsidRPr="00B822D4" w:rsidP="00B822D4">
            <w:pPr>
              <w:pStyle w:val="ListBullet"/>
            </w:pPr>
            <w:r w:rsidRPr="00B822D4">
              <w:t>authorising modifications to the engi</w:t>
            </w:r>
            <w:r w:rsidRPr="00B822D4">
              <w:t>neering specification in accordance with organisational procedures.</w:t>
            </w:r>
          </w:p>
          <w:p w:rsidR="00000000" w:rsidRPr="00B822D4" w:rsidP="00B822D4">
            <w:pPr>
              <w:pStyle w:val="ListBullet"/>
            </w:pPr>
            <w:r w:rsidRPr="00B822D4">
              <w:t>incorporating corrections and improvements to the design into the revised design solution and plan</w:t>
            </w:r>
          </w:p>
          <w:p w:rsidR="00000000" w:rsidRPr="00B822D4" w:rsidP="00B822D4">
            <w:pPr>
              <w:pStyle w:val="ListBullet"/>
            </w:pPr>
            <w:r w:rsidRPr="00B822D4">
              <w:t xml:space="preserve">applying OHS&amp;E and regulatory standards </w:t>
            </w:r>
          </w:p>
          <w:p w:rsidR="00000000" w:rsidRPr="00B822D4" w:rsidP="00B822D4">
            <w:pPr>
              <w:pStyle w:val="ListBullet"/>
            </w:pPr>
            <w:r w:rsidRPr="00B822D4">
              <w:t>completing design documentation</w:t>
            </w:r>
          </w:p>
          <w:p w:rsidR="00000000" w:rsidRPr="00B822D4" w:rsidP="00B822D4">
            <w:pPr>
              <w:pStyle w:val="ListBullet"/>
            </w:pPr>
            <w:r w:rsidRPr="00B822D4">
              <w:t xml:space="preserve">documenting changes to the design and implementation plan </w:t>
            </w:r>
          </w:p>
          <w:p w:rsidR="00000000" w:rsidRPr="00B822D4" w:rsidP="00B822D4">
            <w:pPr>
              <w:pStyle w:val="ListBullet"/>
            </w:pPr>
            <w:r w:rsidRPr="00B822D4">
              <w:t xml:space="preserve">obtaining and reviewing feedback from the commissioning process </w:t>
            </w:r>
          </w:p>
          <w:p w:rsidR="00000000" w:rsidRPr="00B822D4" w:rsidP="00B822D4">
            <w:pPr>
              <w:pStyle w:val="ListBullet"/>
            </w:pPr>
            <w:r w:rsidRPr="00B822D4">
              <w:t xml:space="preserve">monitoring the project outcomes or performance in the user's environment </w:t>
            </w:r>
          </w:p>
          <w:p w:rsidR="00000000" w:rsidP="00B822D4">
            <w:pPr>
              <w:pStyle w:val="ListBullet"/>
              <w:rPr>
                <w:lang w:val="en-NZ"/>
              </w:rPr>
            </w:pPr>
            <w:r w:rsidRPr="00B822D4">
              <w:t>addressing deficiencies in project outcomes or performance</w:t>
            </w:r>
            <w:r w:rsidRPr="00B822D4">
              <w:t xml:space="preserve"> as measured against current specification </w:t>
            </w:r>
          </w:p>
        </w:tc>
      </w:tr>
      <w:tr w:rsidTr="00A853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Required knowledge</w:t>
            </w:r>
          </w:p>
        </w:tc>
      </w:tr>
      <w:tr w:rsidTr="00A853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r w:rsidRPr="00B822D4">
              <w:t>Look for evidence that confirms knowledge of:</w:t>
            </w:r>
          </w:p>
          <w:p w:rsidR="00000000" w:rsidRPr="00B822D4" w:rsidP="00B822D4">
            <w:pPr>
              <w:pStyle w:val="ListBullet"/>
            </w:pPr>
            <w:r w:rsidRPr="00B822D4">
              <w:t>context and parameters of the planning and design process for a comprehensive range of engineering applications</w:t>
            </w:r>
          </w:p>
          <w:p w:rsidR="00000000" w:rsidRPr="00B822D4" w:rsidP="00B822D4">
            <w:pPr>
              <w:pStyle w:val="ListBullet"/>
            </w:pPr>
            <w:r w:rsidRPr="00B822D4">
              <w:t>market and industrial context an</w:t>
            </w:r>
            <w:r w:rsidRPr="00B822D4">
              <w:t>d parameters such as financial, legal, resource and scheduling of the planning and design process for a significant and particular engineering application</w:t>
            </w:r>
          </w:p>
          <w:p w:rsidR="00000000" w:rsidRPr="00B822D4" w:rsidP="00B822D4">
            <w:pPr>
              <w:pStyle w:val="ListBullet"/>
            </w:pPr>
            <w:r w:rsidRPr="00B822D4">
              <w:t>the procedures for documenting and confirming client requirements</w:t>
            </w:r>
          </w:p>
          <w:p w:rsidR="00000000" w:rsidRPr="00B822D4" w:rsidP="00B822D4">
            <w:pPr>
              <w:pStyle w:val="ListBullet"/>
            </w:pPr>
            <w:r w:rsidRPr="00B822D4">
              <w:t>the client's requirements</w:t>
            </w:r>
          </w:p>
          <w:p w:rsidR="00000000" w:rsidRPr="00B822D4" w:rsidP="00B822D4">
            <w:pPr>
              <w:pStyle w:val="ListBullet"/>
            </w:pPr>
            <w:r w:rsidRPr="00B822D4">
              <w:t>appropria</w:t>
            </w:r>
            <w:r w:rsidRPr="00B822D4">
              <w:t xml:space="preserve">te codes, standards, specifications and legislative and regulatory requirements </w:t>
            </w:r>
          </w:p>
          <w:p w:rsidR="00000000" w:rsidRPr="00B822D4" w:rsidP="00B822D4">
            <w:pPr>
              <w:pStyle w:val="ListBullet"/>
            </w:pPr>
            <w:r w:rsidRPr="00B822D4">
              <w:t xml:space="preserve">implications for sustainability and options for improved environmental outcomes </w:t>
            </w:r>
          </w:p>
          <w:p w:rsidR="00000000" w:rsidRPr="00B822D4" w:rsidP="00B822D4">
            <w:pPr>
              <w:pStyle w:val="ListBullet"/>
            </w:pPr>
            <w:r w:rsidRPr="00B822D4">
              <w:t>issues of sustainability and environmental impact were examined</w:t>
            </w:r>
          </w:p>
          <w:p w:rsidR="00000000" w:rsidRPr="00B822D4" w:rsidP="00B822D4">
            <w:pPr>
              <w:pStyle w:val="ListBullet"/>
            </w:pPr>
            <w:r w:rsidRPr="00B822D4">
              <w:t xml:space="preserve">constraints and risks associated with the development and implementation of the design  </w:t>
            </w:r>
          </w:p>
          <w:p w:rsidR="00000000" w:rsidRPr="00B822D4" w:rsidP="00B822D4">
            <w:pPr>
              <w:pStyle w:val="ListBullet"/>
            </w:pPr>
            <w:r w:rsidRPr="00B822D4">
              <w:t xml:space="preserve">the scope of the design </w:t>
            </w:r>
          </w:p>
          <w:p w:rsidR="00000000" w:rsidRPr="00B822D4" w:rsidP="00B822D4">
            <w:pPr>
              <w:pStyle w:val="ListBullet"/>
            </w:pPr>
            <w:r w:rsidRPr="00B822D4">
              <w:t xml:space="preserve">sources of information on standard and innovative or creative project solutions </w:t>
            </w:r>
          </w:p>
          <w:p w:rsidR="00000000" w:rsidRPr="00B822D4" w:rsidP="00B822D4">
            <w:pPr>
              <w:pStyle w:val="ListBullet"/>
            </w:pPr>
            <w:r w:rsidRPr="00B822D4">
              <w:t>issues of sustainability, environmental and/or community impa</w:t>
            </w:r>
            <w:r w:rsidRPr="00B822D4">
              <w:t xml:space="preserve">ct  </w:t>
            </w:r>
          </w:p>
          <w:p w:rsidR="00000000" w:rsidRPr="00B822D4" w:rsidP="00B822D4">
            <w:pPr>
              <w:pStyle w:val="ListBullet"/>
            </w:pPr>
            <w:r w:rsidRPr="00B822D4">
              <w:t xml:space="preserve">design parameters or constraints </w:t>
            </w:r>
          </w:p>
          <w:p w:rsidR="00000000" w:rsidRPr="00B822D4" w:rsidP="00B822D4">
            <w:pPr>
              <w:pStyle w:val="ListBullet"/>
            </w:pPr>
            <w:r w:rsidRPr="00B822D4">
              <w:t xml:space="preserve">process of analysis, comparison and contrasting  </w:t>
            </w:r>
          </w:p>
          <w:p w:rsidR="00000000" w:rsidRPr="00B822D4" w:rsidP="00B822D4">
            <w:pPr>
              <w:pStyle w:val="ListBullet"/>
            </w:pPr>
            <w:r w:rsidRPr="00B822D4">
              <w:t>sequential and concurrent design activities</w:t>
            </w:r>
          </w:p>
          <w:p w:rsidR="00000000" w:rsidRPr="00B822D4" w:rsidP="00B822D4">
            <w:pPr>
              <w:pStyle w:val="ListBullet"/>
            </w:pPr>
            <w:r w:rsidRPr="00B822D4">
              <w:t xml:space="preserve">input and effects of advice from colleagues, experts and specialists </w:t>
            </w:r>
          </w:p>
          <w:p w:rsidR="00000000" w:rsidRPr="00B822D4" w:rsidP="00B822D4">
            <w:pPr>
              <w:pStyle w:val="ListBullet"/>
            </w:pPr>
            <w:r w:rsidRPr="00B822D4">
              <w:t>features of concept proposal  in the context of desig</w:t>
            </w:r>
            <w:r w:rsidRPr="00B822D4">
              <w:t>n brief, feasibility study and expert opinion</w:t>
            </w:r>
          </w:p>
          <w:p w:rsidR="00000000" w:rsidRPr="00B822D4" w:rsidP="00B822D4">
            <w:pPr>
              <w:pStyle w:val="ListBullet"/>
            </w:pPr>
            <w:r w:rsidRPr="00B822D4">
              <w:t xml:space="preserve">concept proposal review process </w:t>
            </w:r>
          </w:p>
          <w:p w:rsidR="00000000" w:rsidRPr="00B822D4" w:rsidP="00B822D4">
            <w:pPr>
              <w:pStyle w:val="ListBullet"/>
            </w:pPr>
            <w:r w:rsidRPr="00B822D4">
              <w:t xml:space="preserve">human and physical resources available to carry out the design task </w:t>
            </w:r>
          </w:p>
          <w:p w:rsidR="00000000" w:rsidRPr="00B822D4" w:rsidP="00B822D4">
            <w:pPr>
              <w:pStyle w:val="ListBullet"/>
            </w:pPr>
            <w:r w:rsidRPr="00B822D4">
              <w:t xml:space="preserve">the most appropriate process to develop the plan and design to meet the agreed outcomes and cost structure  </w:t>
            </w:r>
          </w:p>
          <w:p w:rsidR="00000000" w:rsidRPr="00B822D4" w:rsidP="00B822D4">
            <w:pPr>
              <w:pStyle w:val="ListBullet"/>
            </w:pPr>
            <w:r w:rsidRPr="00B822D4">
              <w:t xml:space="preserve">the reasons for establishing and maintaining a document management process </w:t>
            </w:r>
          </w:p>
          <w:p w:rsidR="00000000" w:rsidRPr="00B822D4" w:rsidP="00B822D4">
            <w:pPr>
              <w:pStyle w:val="ListBullet"/>
            </w:pPr>
            <w:r w:rsidRPr="00B822D4">
              <w:t xml:space="preserve">the engineering fundamentals affecting selection of components and systems </w:t>
            </w:r>
          </w:p>
          <w:p w:rsidR="00000000" w:rsidRPr="00B822D4" w:rsidP="00B822D4">
            <w:pPr>
              <w:pStyle w:val="ListBullet"/>
            </w:pPr>
            <w:r w:rsidRPr="00B822D4">
              <w:t>the relevance of defined engineering activities to successful project completion and career enhancement</w:t>
            </w:r>
            <w:r w:rsidRPr="00B822D4">
              <w:t xml:space="preserve"> </w:t>
            </w:r>
          </w:p>
          <w:p w:rsidR="00000000" w:rsidRPr="00B822D4" w:rsidP="00B822D4">
            <w:pPr>
              <w:pStyle w:val="ListBullet"/>
            </w:pPr>
            <w:r w:rsidRPr="00B822D4">
              <w:t xml:space="preserve">the reasons for using particular design approach, calculations and assumptions </w:t>
            </w:r>
          </w:p>
          <w:p w:rsidR="00000000" w:rsidRPr="00B822D4" w:rsidP="00B822D4">
            <w:pPr>
              <w:pStyle w:val="ListBullet"/>
            </w:pPr>
            <w:r w:rsidRPr="00B822D4">
              <w:t xml:space="preserve">the reasons for using particular hardware and software and programming technique </w:t>
            </w:r>
          </w:p>
          <w:p w:rsidR="00000000" w:rsidRPr="00B822D4" w:rsidP="00B822D4">
            <w:pPr>
              <w:pStyle w:val="ListBullet"/>
            </w:pPr>
            <w:r w:rsidRPr="00B822D4">
              <w:t xml:space="preserve">the reasons for considering or using particular scientific principles </w:t>
            </w:r>
          </w:p>
          <w:p w:rsidR="00000000" w:rsidRPr="00B822D4" w:rsidP="00B822D4">
            <w:pPr>
              <w:pStyle w:val="ListBullet"/>
            </w:pPr>
            <w:r w:rsidRPr="00B822D4">
              <w:t>the reasons for provi</w:t>
            </w:r>
            <w:r w:rsidRPr="00B822D4">
              <w:t xml:space="preserve">ding for particular materials properties knowledge in the implementation of the planning and design process </w:t>
            </w:r>
          </w:p>
          <w:p w:rsidR="00000000" w:rsidRPr="00B822D4" w:rsidP="00B822D4">
            <w:pPr>
              <w:pStyle w:val="ListBullet"/>
            </w:pPr>
            <w:r w:rsidRPr="00B822D4">
              <w:t xml:space="preserve">the reasons for providing for particular methods and processes in the implementation of the planning and design process </w:t>
            </w:r>
          </w:p>
          <w:p w:rsidR="00000000" w:rsidRPr="00B822D4" w:rsidP="00B822D4">
            <w:pPr>
              <w:pStyle w:val="ListBullet"/>
            </w:pPr>
            <w:r w:rsidRPr="00B822D4">
              <w:t xml:space="preserve">graphical and documentary </w:t>
            </w:r>
            <w:r w:rsidRPr="00B822D4">
              <w:t xml:space="preserve">options </w:t>
            </w:r>
          </w:p>
          <w:p w:rsidR="00000000" w:rsidRPr="00B822D4" w:rsidP="00B822D4">
            <w:pPr>
              <w:pStyle w:val="ListBullet"/>
            </w:pPr>
            <w:r w:rsidRPr="00B822D4">
              <w:t>rationale for graphics and documents raised  in the context of application, project and contractual requirements</w:t>
            </w:r>
          </w:p>
          <w:p w:rsidR="00000000" w:rsidRPr="00B822D4" w:rsidP="00B822D4">
            <w:pPr>
              <w:pStyle w:val="ListBullet"/>
            </w:pPr>
            <w:r w:rsidRPr="00B822D4">
              <w:t xml:space="preserve">the reasons for use of elective competencies in the implementation of the planning and design process </w:t>
            </w:r>
          </w:p>
          <w:p w:rsidR="00000000" w:rsidRPr="00B822D4" w:rsidP="00B822D4">
            <w:pPr>
              <w:pStyle w:val="ListBullet"/>
            </w:pPr>
            <w:r w:rsidRPr="00B822D4">
              <w:t>key aspects of the design and implementation plan  in the context of current specification, contract and organisational procedures, OHS and regulatory standards</w:t>
            </w:r>
          </w:p>
          <w:p w:rsidR="00000000" w:rsidRPr="00B822D4" w:rsidP="00B822D4">
            <w:pPr>
              <w:pStyle w:val="ListBullet"/>
            </w:pPr>
            <w:r w:rsidRPr="00B822D4">
              <w:t xml:space="preserve">effect of  design team, expert input and client feedback on design and implementation plan  </w:t>
            </w:r>
          </w:p>
          <w:p w:rsidR="00000000" w:rsidRPr="00B822D4" w:rsidP="00B822D4">
            <w:pPr>
              <w:pStyle w:val="ListBullet"/>
            </w:pPr>
            <w:r w:rsidRPr="00B822D4">
              <w:t>th</w:t>
            </w:r>
            <w:r w:rsidRPr="00B822D4">
              <w:t xml:space="preserve">e procedures for gaining client endorsement and documenting client acceptance of the design solution and implementation plan  </w:t>
            </w:r>
          </w:p>
          <w:p w:rsidR="00000000" w:rsidRPr="00B822D4" w:rsidP="00B822D4">
            <w:pPr>
              <w:pStyle w:val="ListBullet"/>
            </w:pPr>
            <w:r w:rsidRPr="00B822D4">
              <w:t xml:space="preserve">the significance of  the document control process </w:t>
            </w:r>
          </w:p>
          <w:p w:rsidR="00000000" w:rsidRPr="00B822D4" w:rsidP="00B822D4">
            <w:pPr>
              <w:pStyle w:val="ListBullet"/>
            </w:pPr>
            <w:r w:rsidRPr="00B822D4">
              <w:t xml:space="preserve">the procedures for initiating and gaining approval for design changes </w:t>
            </w:r>
          </w:p>
          <w:p w:rsidR="00000000" w:rsidRPr="00B822D4" w:rsidP="00B822D4">
            <w:pPr>
              <w:pStyle w:val="ListBullet"/>
            </w:pPr>
            <w:r w:rsidRPr="00B822D4">
              <w:t>the pro</w:t>
            </w:r>
            <w:r w:rsidRPr="00B822D4">
              <w:t xml:space="preserve">cedures for updating issued documents </w:t>
            </w:r>
          </w:p>
          <w:p w:rsidR="00000000" w:rsidRPr="00B822D4" w:rsidP="00B822D4">
            <w:pPr>
              <w:pStyle w:val="ListBullet"/>
            </w:pPr>
            <w:r w:rsidRPr="00B822D4">
              <w:t xml:space="preserve">appropriate tests and testing schedules to monitor the outcomes or performance of the project </w:t>
            </w:r>
          </w:p>
          <w:p w:rsidR="00000000" w:rsidRPr="00B822D4" w:rsidP="00B822D4">
            <w:pPr>
              <w:pStyle w:val="ListBullet"/>
            </w:pPr>
            <w:r w:rsidRPr="00B822D4">
              <w:t xml:space="preserve">the reasons for selecting the chosen tests and schedules </w:t>
            </w:r>
          </w:p>
          <w:p w:rsidR="00000000" w:rsidRPr="00B822D4" w:rsidP="00B822D4">
            <w:pPr>
              <w:pStyle w:val="ListBullet"/>
            </w:pPr>
            <w:r w:rsidRPr="00B822D4">
              <w:t xml:space="preserve">variations in measured performance from design specifications </w:t>
            </w:r>
          </w:p>
          <w:p w:rsidR="00000000" w:rsidRPr="00B822D4" w:rsidP="00B822D4">
            <w:pPr>
              <w:pStyle w:val="ListBullet"/>
            </w:pPr>
            <w:r w:rsidRPr="00B822D4">
              <w:t>c</w:t>
            </w:r>
            <w:r w:rsidRPr="00B822D4">
              <w:t xml:space="preserve">orrective action to return the design outcome or  project performance to specification </w:t>
            </w:r>
          </w:p>
        </w:tc>
      </w:tr>
    </w:tbl>
    <w:p w:rsidR="00A853E0" w:rsidP="00B822D4">
      <w:pPr>
        <w:pStyle w:val="BodyText"/>
      </w:pPr>
    </w:p>
    <w:p w:rsidR="00A853E0" w:rsidP="00B822D4">
      <w:pPr>
        <w:pStyle w:val="BodyText"/>
      </w:pPr>
    </w:p>
    <w:p w:rsidR="00000000" w:rsidRPr="00B822D4" w:rsidP="00B822D4">
      <w:pPr>
        <w:pStyle w:val="AllowPageBreak"/>
      </w:pPr>
    </w:p>
    <w:p w:rsidR="00000000" w:rsidRPr="00B822D4" w:rsidP="00B822D4">
      <w:pPr>
        <w:pStyle w:val="Heading1"/>
      </w:pPr>
      <w:bookmarkStart w:id="10" w:name="O_244878"/>
      <w:bookmarkEnd w:id="10"/>
      <w:r w:rsidRPr="00B822D4">
        <w:t>Evidence Guide</w:t>
      </w:r>
    </w:p>
    <w:tbl>
      <w:tblPr>
        <w:tblW w:w="9570" w:type="dxa"/>
        <w:tblLayout w:type="fixed"/>
        <w:tblCellMar>
          <w:left w:w="62" w:type="dxa"/>
          <w:right w:w="62" w:type="dxa"/>
        </w:tblCellMar>
        <w:tblLook w:val="0000"/>
      </w:tblPr>
      <w:tblGrid>
        <w:gridCol w:w="3908"/>
        <w:gridCol w:w="5662"/>
      </w:tblGrid>
      <w:tr w:rsidTr="00A853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EVIDENCE GUIDE</w:t>
            </w:r>
          </w:p>
        </w:tc>
      </w:tr>
      <w:tr w:rsidTr="00A853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The evidence guide provides ad</w:t>
            </w:r>
            <w:r w:rsidRPr="00B822D4">
              <w:t>vice on assessment and must be read in conjunction with the performance criteria, required skills and knowledge, range statement and the Assessment Guidelines for the Training Package.</w:t>
            </w:r>
          </w:p>
        </w:tc>
      </w:tr>
      <w:tr w:rsidTr="00A853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A person who demonstrates competency in this unit must be able to plan and design mechanical engineering projects for a range of engineering applications. Competency in this unit cannot be claimed until all prerequisites have been satisfied.</w:t>
            </w:r>
          </w:p>
        </w:tc>
      </w:tr>
      <w:tr w:rsidTr="00A853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Critical aspe</w:t>
            </w:r>
            <w:r w:rsidRPr="00B822D4">
              <w:rPr>
                <w:rStyle w:val="SpecialBold"/>
              </w:rPr>
              <w:t>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Assessors must be satisfied that the candidate can competently and consistently perform all elements of the unit as specified by the criteria, including required knowledge, and</w:t>
            </w:r>
            <w:r w:rsidRPr="00B822D4">
              <w:t xml:space="preserve"> be capable of applying the competency in new and different situations and contexts.</w:t>
            </w:r>
          </w:p>
        </w:tc>
      </w:tr>
      <w:tr w:rsidTr="00A853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r w:rsidRPr="00B822D4">
              <w:t>This unit may be assessed on the job, off the job or a combination of both on and off the job.  Where assessment occurs o</w:t>
            </w:r>
            <w:r w:rsidRPr="00B822D4">
              <w:t>ff the job, that is the candidate is not in productive work, then an appropriate simulation must be used where the range of conditions reflects realistic workplace situations.  The competencies covered by this unit would be demonstrated by an individual wo</w:t>
            </w:r>
            <w:r w:rsidRPr="00B822D4">
              <w:t>rking alone or as part of a team.  The assessment environment should not disadvantage the candidate.</w:t>
            </w:r>
          </w:p>
          <w:p w:rsidR="00000000" w:rsidP="00B822D4">
            <w:pPr>
              <w:pStyle w:val="BodyText"/>
              <w:rPr>
                <w:lang w:val="en-NZ"/>
              </w:rPr>
            </w:pPr>
            <w:r w:rsidRPr="00B822D4">
              <w:t xml:space="preserve">This unit could be assessed in conjunction with any other units addressing the safety, quality, communication, materials handling, recording and reporting </w:t>
            </w:r>
            <w:r w:rsidRPr="00B822D4">
              <w:t>associated with planning and design of mechanical engineering projects or other units requiring the exercise of the skills and knowledge covered by this unit.</w:t>
            </w:r>
          </w:p>
        </w:tc>
      </w:tr>
      <w:tr w:rsidTr="00A853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Assessors should gather a range of evidence that is valid, sufficient, curr</w:t>
            </w:r>
            <w:r w:rsidRPr="00B822D4">
              <w:t>ent and authentic.  Evidence can be gathered through a variety of ways including direct observation, supervisor's reports, project work, samples and questioning.  Questioning techniques should not require language, literacy and numeracy skills beyond those</w:t>
            </w:r>
            <w:r w:rsidRPr="00B822D4">
              <w:t xml:space="preserve"> required in this unit of competency.  The candidate must have access to all tools, equipment, materials and documentation required.  The candidate must be permitted to refer to any relevant workplace procedures, product and manufacturing specifications, c</w:t>
            </w:r>
            <w:r w:rsidRPr="00B822D4">
              <w:t>odes, standards, manuals and reference materials.</w:t>
            </w:r>
          </w:p>
        </w:tc>
      </w:tr>
      <w:tr w:rsidTr="00A853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p>
        </w:tc>
      </w:tr>
    </w:tbl>
    <w:p w:rsidR="00A853E0" w:rsidP="00B822D4">
      <w:pPr>
        <w:pStyle w:val="BodyText"/>
      </w:pPr>
    </w:p>
    <w:p w:rsidR="00A853E0" w:rsidP="00B822D4">
      <w:pPr>
        <w:pStyle w:val="BodyText"/>
      </w:pPr>
    </w:p>
    <w:p w:rsidR="00000000" w:rsidRPr="00B822D4" w:rsidP="00B822D4">
      <w:pPr>
        <w:pStyle w:val="Heading1"/>
      </w:pPr>
      <w:bookmarkStart w:id="11" w:name="O_252861"/>
      <w:bookmarkEnd w:id="11"/>
      <w:r w:rsidRPr="00B822D4">
        <w:t>Range Statement</w:t>
      </w:r>
    </w:p>
    <w:tbl>
      <w:tblPr>
        <w:tblW w:w="0" w:type="auto"/>
        <w:tblLayout w:type="fixed"/>
        <w:tblCellMar>
          <w:left w:w="62" w:type="dxa"/>
          <w:right w:w="62" w:type="dxa"/>
        </w:tblCellMar>
        <w:tblLook w:val="0000"/>
      </w:tblPr>
      <w:tblGrid>
        <w:gridCol w:w="3519"/>
        <w:gridCol w:w="5003"/>
      </w:tblGrid>
      <w:tr w:rsidTr="00A853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RANGE STATEMENT</w:t>
            </w:r>
          </w:p>
        </w:tc>
      </w:tr>
      <w:tr w:rsidTr="00A853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The range statement relates to the unit of competency as a whole. It allows for different work environments and situations that may affect performance. Bold italicised wording, if used in the performance criteria, is detailed below. Essential operating con</w:t>
            </w:r>
            <w:r w:rsidRPr="00B822D4">
              <w:t>ditions that may be present with training and assessment (depending on the work situation, needs of the candidate, accessibility of the item, and local industry and regional contexts) may also be included.</w:t>
            </w:r>
          </w:p>
        </w:tc>
      </w:tr>
      <w:tr w:rsidTr="00A853E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Design process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The consideratio</w:t>
            </w:r>
            <w:r w:rsidRPr="00B822D4">
              <w:t>n and identification of a problem or opportunity to improve an existing design. The conceptual process used to bring together innovation, aesthetics and functionality to plan and create an artefact, a product, a process or a system including programming an</w:t>
            </w:r>
            <w:r w:rsidRPr="00B822D4">
              <w:t>d scheduling to meet an artistic or industrial requirement of an individual or group.</w:t>
            </w:r>
          </w:p>
        </w:tc>
      </w:tr>
      <w:tr w:rsidTr="00A853E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Mechanical engineering</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The engineering discipline concerned with the conceptual development, research, design, manufacture, implementation, installation, commissioning a</w:t>
            </w:r>
            <w:r w:rsidRPr="00B822D4">
              <w:t>nd maintenance of mechanical products, processes, systems or services for converting energy into power and motion, materials into product and components into machines and systems for domestic, industrial, public or private services, entertainment and milit</w:t>
            </w:r>
            <w:r w:rsidRPr="00B822D4">
              <w:t>ary applications.</w:t>
            </w:r>
          </w:p>
        </w:tc>
      </w:tr>
      <w:tr w:rsidTr="00A853E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Concurrent design activities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t>The process of involvement of all stakeholders from initial planning and design to implementation and commissioning. May include product or project data management system with graded access privileges.</w:t>
            </w:r>
          </w:p>
        </w:tc>
      </w:tr>
      <w:tr w:rsidTr="00A853E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OHS</w:t>
            </w:r>
            <w:r w:rsidRPr="00B822D4">
              <w:t>&amp;</w:t>
            </w:r>
            <w:r w:rsidRPr="00B822D4">
              <w:rPr>
                <w:rStyle w:val="SpecialBold"/>
              </w:rPr>
              <w:t>E requirements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r w:rsidRPr="00B822D4">
              <w:t>Occupational Health Safety and Environment requirements recognize that stakeholders in workplace activities include the workforce exposed to worksite conditions, materials and processes of the activity and the broader community exposed to en</w:t>
            </w:r>
            <w:r w:rsidRPr="00B822D4">
              <w:t>vironmental effects of the activity. Apply in accordance with organisational policies and statutory and regulatory requirements.</w:t>
            </w:r>
          </w:p>
        </w:tc>
      </w:tr>
    </w:tbl>
    <w:p w:rsidR="00A853E0" w:rsidP="00B822D4">
      <w:pPr>
        <w:pStyle w:val="BodyText"/>
      </w:pPr>
    </w:p>
    <w:p w:rsidR="00A853E0" w:rsidP="00B822D4">
      <w:pPr>
        <w:pStyle w:val="BodyText"/>
      </w:pPr>
    </w:p>
    <w:p w:rsidR="00000000" w:rsidRPr="00B822D4" w:rsidP="00B822D4">
      <w:pPr>
        <w:pStyle w:val="Heading1"/>
      </w:pPr>
      <w:bookmarkStart w:id="12" w:name="O_211711"/>
      <w:bookmarkEnd w:id="12"/>
      <w:r w:rsidRPr="00B822D4">
        <w:t>Unit Sector(s)</w:t>
      </w:r>
    </w:p>
    <w:tbl>
      <w:tblPr>
        <w:tblW w:w="0" w:type="auto"/>
        <w:tblLayout w:type="fixed"/>
        <w:tblCellMar>
          <w:left w:w="62" w:type="dxa"/>
          <w:right w:w="62" w:type="dxa"/>
        </w:tblCellMar>
        <w:tblLook w:val="0000"/>
      </w:tblPr>
      <w:tblGrid>
        <w:gridCol w:w="2654"/>
        <w:gridCol w:w="5868"/>
      </w:tblGrid>
      <w:tr w:rsidTr="00A853E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p>
        </w:tc>
      </w:tr>
    </w:tbl>
    <w:p w:rsidR="00A853E0" w:rsidP="00B822D4">
      <w:pPr>
        <w:pStyle w:val="BodyText"/>
      </w:pPr>
    </w:p>
    <w:p w:rsidR="00A853E0" w:rsidP="00B822D4">
      <w:pPr>
        <w:pStyle w:val="BodyText"/>
      </w:pPr>
    </w:p>
    <w:p w:rsidR="00000000" w:rsidRPr="00B822D4" w:rsidP="00B822D4">
      <w:pPr>
        <w:pStyle w:val="Heading1"/>
      </w:pPr>
      <w:bookmarkStart w:id="13" w:name="O_211708"/>
      <w:bookmarkEnd w:id="13"/>
      <w:r w:rsidRPr="00B822D4">
        <w:t>Co-requisite units</w:t>
      </w:r>
    </w:p>
    <w:tbl>
      <w:tblPr>
        <w:tblW w:w="0" w:type="auto"/>
        <w:tblLayout w:type="fixed"/>
        <w:tblCellMar>
          <w:left w:w="62" w:type="dxa"/>
          <w:right w:w="62" w:type="dxa"/>
        </w:tblCellMar>
        <w:tblLook w:val="0000"/>
      </w:tblPr>
      <w:tblGrid>
        <w:gridCol w:w="2641"/>
        <w:gridCol w:w="1322"/>
        <w:gridCol w:w="4559"/>
      </w:tblGrid>
      <w:tr w:rsidTr="00A853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p>
        </w:tc>
      </w:tr>
      <w:tr w:rsidTr="00A853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p>
        </w:tc>
      </w:tr>
      <w:tr w:rsidTr="00A853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p>
        </w:tc>
      </w:tr>
    </w:tbl>
    <w:p w:rsidR="00A853E0" w:rsidP="00B822D4">
      <w:pPr>
        <w:pStyle w:val="BodyText"/>
      </w:pPr>
    </w:p>
    <w:p w:rsidR="00A853E0" w:rsidP="00B822D4">
      <w:pPr>
        <w:pStyle w:val="BodyText"/>
      </w:pPr>
    </w:p>
    <w:p w:rsidR="00000000" w:rsidRPr="00B822D4" w:rsidP="00B822D4">
      <w:pPr>
        <w:pStyle w:val="Heading1"/>
      </w:pPr>
      <w:bookmarkStart w:id="14" w:name="O_211710"/>
      <w:bookmarkEnd w:id="14"/>
      <w:r w:rsidRPr="00B822D4">
        <w:t>Competency field</w:t>
      </w:r>
    </w:p>
    <w:tbl>
      <w:tblPr>
        <w:tblW w:w="0" w:type="auto"/>
        <w:tblLayout w:type="fixed"/>
        <w:tblCellMar>
          <w:left w:w="62" w:type="dxa"/>
          <w:right w:w="62" w:type="dxa"/>
        </w:tblCellMar>
        <w:tblLook w:val="0000"/>
      </w:tblPr>
      <w:tblGrid>
        <w:gridCol w:w="2777"/>
        <w:gridCol w:w="5745"/>
      </w:tblGrid>
      <w:tr w:rsidTr="00A853E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2D4">
            <w:pPr>
              <w:pStyle w:val="BodyText"/>
              <w:rPr>
                <w:lang w:val="en-NZ"/>
              </w:rPr>
            </w:pPr>
            <w:r w:rsidRPr="00B822D4">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2D4" w:rsidP="00B822D4">
            <w:pPr>
              <w:pStyle w:val="BodyText"/>
            </w:pPr>
            <w:r w:rsidRPr="00B822D4">
              <w:t>Planning</w:t>
            </w:r>
          </w:p>
        </w:tc>
      </w:tr>
    </w:tbl>
    <w:p w:rsidR="00A853E0" w:rsidP="00B822D4">
      <w:pPr>
        <w:pStyle w:val="BodyText"/>
      </w:pPr>
    </w:p>
    <w:p w:rsidR="00A853E0" w:rsidP="00B822D4">
      <w:pPr>
        <w:pStyle w:val="BodyText"/>
      </w:pPr>
    </w:p>
    <w:p w:rsidR="00000000" w:rsidRPr="00B822D4" w:rsidP="00B822D4"/>
    <w:sectPr w:rsidSect="00B822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2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3E0" w:rsidP="00A853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2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E0" w:rsidP="00B822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853E0" w:rsidP="00B822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53E0" w:rsidP="00B822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2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3E0" w:rsidP="00A853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2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E0" w:rsidP="00B822D4">
    <w:pPr>
      <w:pStyle w:val="Header"/>
      <w:framePr w:wrap="around"/>
    </w:pPr>
    <w:r>
      <w:fldChar w:fldCharType="begin"/>
    </w:r>
    <w:r>
      <w:instrText xml:space="preserve"> TITLE   \* MERGEFORMAT </w:instrText>
    </w:r>
    <w:r>
      <w:fldChar w:fldCharType="separate"/>
    </w:r>
    <w:r>
      <w:t>MEM14061A Plan and design mechanical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53E0" w:rsidP="00B822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922A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F244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2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22D4"/>
    <w:pPr>
      <w:spacing w:before="360" w:after="60"/>
      <w:outlineLvl w:val="0"/>
    </w:pPr>
    <w:rPr>
      <w:sz w:val="32"/>
    </w:rPr>
  </w:style>
  <w:style w:type="paragraph" w:styleId="Heading2">
    <w:name w:val="heading 2"/>
    <w:basedOn w:val="HeadingBase"/>
    <w:next w:val="BodyText"/>
    <w:link w:val="Heading2Char"/>
    <w:qFormat/>
    <w:rsid w:val="00B822D4"/>
    <w:pPr>
      <w:keepLines/>
      <w:spacing w:before="240" w:after="120"/>
      <w:outlineLvl w:val="1"/>
    </w:pPr>
    <w:rPr>
      <w:sz w:val="28"/>
      <w:szCs w:val="40"/>
    </w:rPr>
  </w:style>
  <w:style w:type="paragraph" w:styleId="Heading3">
    <w:name w:val="heading 3"/>
    <w:basedOn w:val="HeadingBase"/>
    <w:next w:val="BodyText"/>
    <w:link w:val="Heading3Char"/>
    <w:qFormat/>
    <w:rsid w:val="00B822D4"/>
    <w:pPr>
      <w:spacing w:before="180" w:after="120"/>
      <w:outlineLvl w:val="2"/>
    </w:pPr>
    <w:rPr>
      <w:spacing w:val="-10"/>
      <w:kern w:val="32"/>
    </w:rPr>
  </w:style>
  <w:style w:type="paragraph" w:styleId="Heading4">
    <w:name w:val="heading 4"/>
    <w:basedOn w:val="HeadingBase"/>
    <w:next w:val="BodyText"/>
    <w:link w:val="Heading4Char"/>
    <w:qFormat/>
    <w:rsid w:val="00B822D4"/>
    <w:pPr>
      <w:spacing w:before="160" w:after="120"/>
      <w:outlineLvl w:val="3"/>
    </w:pPr>
    <w:rPr>
      <w:sz w:val="22"/>
    </w:rPr>
  </w:style>
  <w:style w:type="paragraph" w:styleId="Heading5">
    <w:name w:val="heading 5"/>
    <w:basedOn w:val="HeadingBase"/>
    <w:next w:val="Normal"/>
    <w:link w:val="Heading5Char"/>
    <w:qFormat/>
    <w:rsid w:val="00B822D4"/>
    <w:pPr>
      <w:spacing w:before="80"/>
      <w:outlineLvl w:val="4"/>
    </w:pPr>
    <w:rPr>
      <w:color w:val="918585"/>
      <w:sz w:val="20"/>
    </w:rPr>
  </w:style>
  <w:style w:type="paragraph" w:styleId="Heading6">
    <w:name w:val="heading 6"/>
    <w:basedOn w:val="HeadingBase"/>
    <w:next w:val="Normal"/>
    <w:link w:val="Heading6Char"/>
    <w:qFormat/>
    <w:rsid w:val="00B822D4"/>
    <w:pPr>
      <w:spacing w:before="60"/>
      <w:outlineLvl w:val="5"/>
    </w:pPr>
    <w:rPr>
      <w:color w:val="918585"/>
      <w:sz w:val="20"/>
    </w:rPr>
  </w:style>
  <w:style w:type="paragraph" w:styleId="Heading7">
    <w:name w:val="heading 7"/>
    <w:basedOn w:val="Normal"/>
    <w:next w:val="Normal"/>
    <w:link w:val="Heading7Char"/>
    <w:qFormat/>
    <w:rsid w:val="00B822D4"/>
    <w:pPr>
      <w:ind w:left="720"/>
      <w:outlineLvl w:val="6"/>
    </w:pPr>
    <w:rPr>
      <w:i/>
    </w:rPr>
  </w:style>
  <w:style w:type="paragraph" w:styleId="Heading8">
    <w:name w:val="heading 8"/>
    <w:basedOn w:val="Normal"/>
    <w:next w:val="Normal"/>
    <w:link w:val="Heading8Char"/>
    <w:qFormat/>
    <w:rsid w:val="00B822D4"/>
    <w:pPr>
      <w:ind w:left="720"/>
      <w:outlineLvl w:val="7"/>
    </w:pPr>
    <w:rPr>
      <w:i/>
    </w:rPr>
  </w:style>
  <w:style w:type="paragraph" w:styleId="Heading9">
    <w:name w:val="heading 9"/>
    <w:basedOn w:val="Normal"/>
    <w:next w:val="Normal"/>
    <w:link w:val="Heading9Char"/>
    <w:qFormat/>
    <w:rsid w:val="00B822D4"/>
    <w:pPr>
      <w:ind w:left="720"/>
      <w:outlineLvl w:val="8"/>
    </w:pPr>
    <w:rPr>
      <w:i/>
    </w:rPr>
  </w:style>
  <w:style w:type="character" w:default="1" w:styleId="DefaultParagraphFont">
    <w:name w:val="Default Paragraph Font"/>
    <w:uiPriority w:val="1"/>
    <w:unhideWhenUsed/>
    <w:rsid w:val="00B822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2D4"/>
  </w:style>
  <w:style w:type="character" w:customStyle="1" w:styleId="Heading1Char">
    <w:name w:val="Heading 1 Char"/>
    <w:basedOn w:val="DefaultParagraphFont"/>
    <w:link w:val="Heading1"/>
    <w:rsid w:val="00B822D4"/>
    <w:rPr>
      <w:rFonts w:ascii="Times New Roman" w:eastAsia="Times New Roman" w:hAnsi="Times New Roman" w:cs="Times New Roman"/>
      <w:b/>
      <w:sz w:val="32"/>
      <w:szCs w:val="20"/>
      <w:lang w:eastAsia="en-US"/>
    </w:rPr>
  </w:style>
  <w:style w:type="paragraph" w:styleId="BodyText">
    <w:name w:val="Body Text"/>
    <w:basedOn w:val="Normal"/>
    <w:link w:val="BodyTextChar"/>
    <w:rsid w:val="00B822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22D4"/>
    <w:rPr>
      <w:rFonts w:ascii="Times New Roman" w:eastAsia="Times New Roman" w:hAnsi="Times New Roman" w:cs="Times New Roman"/>
      <w:sz w:val="24"/>
      <w:lang w:val="en-US" w:eastAsia="en-US"/>
    </w:rPr>
  </w:style>
  <w:style w:type="paragraph" w:styleId="Footer">
    <w:name w:val="footer"/>
    <w:basedOn w:val="Normal"/>
    <w:link w:val="FooterChar"/>
    <w:rsid w:val="00B822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2D4"/>
    <w:rPr>
      <w:rFonts w:ascii="Times New Roman" w:eastAsia="Times New Roman" w:hAnsi="Times New Roman" w:cs="Times New Roman"/>
      <w:sz w:val="16"/>
      <w:lang w:val="en-US" w:eastAsia="en-US"/>
    </w:rPr>
  </w:style>
  <w:style w:type="paragraph" w:styleId="List">
    <w:name w:val="List"/>
    <w:basedOn w:val="BodyText"/>
    <w:next w:val="BodyText"/>
    <w:rsid w:val="00B822D4"/>
    <w:pPr>
      <w:tabs>
        <w:tab w:val="left" w:pos="340"/>
      </w:tabs>
      <w:spacing w:before="60" w:after="60"/>
      <w:ind w:left="340" w:hanging="340"/>
    </w:pPr>
  </w:style>
  <w:style w:type="paragraph" w:styleId="ListBullet">
    <w:name w:val="List Bullet"/>
    <w:basedOn w:val="List"/>
    <w:rsid w:val="00B822D4"/>
    <w:pPr>
      <w:numPr>
        <w:numId w:val="12"/>
      </w:numPr>
      <w:tabs>
        <w:tab w:val="clear" w:pos="340"/>
      </w:tabs>
      <w:spacing w:before="40" w:after="40"/>
    </w:pPr>
  </w:style>
  <w:style w:type="character" w:customStyle="1" w:styleId="SpecialBold">
    <w:name w:val="Special Bold"/>
    <w:basedOn w:val="DefaultParagraphFont"/>
    <w:rsid w:val="00B822D4"/>
    <w:rPr>
      <w:b/>
      <w:spacing w:val="0"/>
    </w:rPr>
  </w:style>
  <w:style w:type="paragraph" w:styleId="Header">
    <w:name w:val="header"/>
    <w:basedOn w:val="Normal"/>
    <w:link w:val="HeaderChar"/>
    <w:rsid w:val="00B822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2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22D4"/>
    <w:pPr>
      <w:spacing w:before="240" w:after="120"/>
      <w:outlineLvl w:val="0"/>
    </w:pPr>
    <w:rPr>
      <w:rFonts w:ascii="Times New Roman" w:hAnsi="Times New Roman"/>
      <w:b/>
      <w:sz w:val="28"/>
    </w:rPr>
  </w:style>
  <w:style w:type="paragraph" w:customStyle="1" w:styleId="AllowPageBreak">
    <w:name w:val="AllowPageBreak"/>
    <w:rsid w:val="00B822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22D4"/>
    <w:pPr>
      <w:tabs>
        <w:tab w:val="left" w:pos="680"/>
      </w:tabs>
      <w:spacing w:before="60" w:after="60"/>
      <w:ind w:left="680" w:hanging="340"/>
    </w:pPr>
  </w:style>
  <w:style w:type="character" w:customStyle="1" w:styleId="Heading2Char">
    <w:name w:val="Heading 2 Char"/>
    <w:basedOn w:val="DefaultParagraphFont"/>
    <w:link w:val="Heading2"/>
    <w:rsid w:val="00B822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2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2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2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2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2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22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22D4"/>
    <w:rPr>
      <w:rFonts w:ascii="Courier New" w:eastAsia="Times New Roman" w:hAnsi="Courier New" w:cs="Times New Roman"/>
      <w:i/>
      <w:szCs w:val="20"/>
      <w:lang w:val="en-US" w:eastAsia="en-US"/>
    </w:rPr>
  </w:style>
  <w:style w:type="paragraph" w:customStyle="1" w:styleId="HeadingBase">
    <w:name w:val="Heading Base"/>
    <w:rsid w:val="00B822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2D4"/>
    <w:pPr>
      <w:tabs>
        <w:tab w:val="right" w:leader="dot" w:pos="9072"/>
      </w:tabs>
      <w:ind w:left="567"/>
    </w:pPr>
    <w:rPr>
      <w:szCs w:val="22"/>
    </w:rPr>
  </w:style>
  <w:style w:type="paragraph" w:customStyle="1" w:styleId="TOCBase">
    <w:name w:val="TOC Base"/>
    <w:rsid w:val="00B822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2D4"/>
    <w:pPr>
      <w:tabs>
        <w:tab w:val="right" w:leader="dot" w:pos="9072"/>
      </w:tabs>
      <w:spacing w:before="40" w:after="40"/>
      <w:ind w:left="284"/>
    </w:pPr>
    <w:rPr>
      <w:rFonts w:ascii="Times New Roman" w:hAnsi="Times New Roman"/>
    </w:rPr>
  </w:style>
  <w:style w:type="paragraph" w:styleId="TOC1">
    <w:name w:val="toc 1"/>
    <w:basedOn w:val="TOCBase"/>
    <w:next w:val="Normal"/>
    <w:rsid w:val="00B822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22D4"/>
    <w:pPr>
      <w:spacing w:before="5040"/>
      <w:jc w:val="center"/>
    </w:pPr>
    <w:rPr>
      <w:sz w:val="48"/>
      <w:szCs w:val="72"/>
      <w:lang w:val="en-US"/>
    </w:rPr>
  </w:style>
  <w:style w:type="character" w:customStyle="1" w:styleId="TitleChar">
    <w:name w:val="Title Char"/>
    <w:basedOn w:val="DefaultParagraphFont"/>
    <w:link w:val="Title"/>
    <w:rsid w:val="00B822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2D4"/>
    <w:pPr>
      <w:tabs>
        <w:tab w:val="left" w:pos="3600"/>
        <w:tab w:val="left" w:pos="3958"/>
      </w:tabs>
    </w:pPr>
  </w:style>
  <w:style w:type="paragraph" w:customStyle="1" w:styleId="Note">
    <w:name w:val="Note"/>
    <w:basedOn w:val="BodyText"/>
    <w:rsid w:val="00B822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2D4"/>
    <w:pPr>
      <w:framePr w:wrap="auto" w:hAnchor="text" w:y="6049"/>
    </w:pPr>
    <w:rPr>
      <w:color w:val="000000"/>
      <w:sz w:val="40"/>
    </w:rPr>
  </w:style>
  <w:style w:type="paragraph" w:customStyle="1" w:styleId="TOCTitle">
    <w:name w:val="TOCTitle"/>
    <w:basedOn w:val="Heading1"/>
    <w:rsid w:val="00B822D4"/>
    <w:pPr>
      <w:spacing w:after="240"/>
      <w:jc w:val="center"/>
      <w:outlineLvl w:val="9"/>
    </w:pPr>
    <w:rPr>
      <w:caps/>
    </w:rPr>
  </w:style>
  <w:style w:type="paragraph" w:customStyle="1" w:styleId="Version">
    <w:name w:val="Version"/>
    <w:rsid w:val="00B822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22D4"/>
    <w:pPr>
      <w:numPr>
        <w:numId w:val="13"/>
      </w:numPr>
      <w:tabs>
        <w:tab w:val="clear" w:pos="680"/>
      </w:tabs>
    </w:pPr>
  </w:style>
  <w:style w:type="paragraph" w:styleId="Index1">
    <w:name w:val="index 1"/>
    <w:basedOn w:val="Normal"/>
    <w:next w:val="Normal"/>
    <w:semiHidden/>
    <w:rsid w:val="00B822D4"/>
    <w:pPr>
      <w:keepNext w:val="0"/>
      <w:tabs>
        <w:tab w:val="right" w:pos="4176"/>
      </w:tabs>
      <w:ind w:left="198" w:hanging="198"/>
    </w:pPr>
    <w:rPr>
      <w:rFonts w:ascii="Garamond" w:hAnsi="Garamond"/>
    </w:rPr>
  </w:style>
  <w:style w:type="paragraph" w:styleId="IndexHeading">
    <w:name w:val="index heading"/>
    <w:basedOn w:val="Normal"/>
    <w:next w:val="Index1"/>
    <w:semiHidden/>
    <w:rsid w:val="00B822D4"/>
    <w:pPr>
      <w:spacing w:before="120" w:after="120"/>
    </w:pPr>
    <w:rPr>
      <w:rFonts w:ascii="Arial" w:hAnsi="Arial"/>
      <w:b/>
      <w:color w:val="918585"/>
      <w:sz w:val="24"/>
    </w:rPr>
  </w:style>
  <w:style w:type="paragraph" w:customStyle="1" w:styleId="Chapter">
    <w:name w:val="Chapter"/>
    <w:basedOn w:val="Normal"/>
    <w:rsid w:val="00B822D4"/>
    <w:pPr>
      <w:spacing w:before="240"/>
    </w:pPr>
    <w:rPr>
      <w:rFonts w:ascii="Times New Roman" w:hAnsi="Times New Roman"/>
      <w:smallCaps/>
      <w:spacing w:val="80"/>
      <w:sz w:val="28"/>
    </w:rPr>
  </w:style>
  <w:style w:type="paragraph" w:customStyle="1" w:styleId="InChapter">
    <w:name w:val="InChapter"/>
    <w:basedOn w:val="Heading3"/>
    <w:rsid w:val="00B822D4"/>
    <w:pPr>
      <w:spacing w:after="240"/>
      <w:outlineLvl w:val="9"/>
    </w:pPr>
    <w:rPr>
      <w:noProof/>
    </w:rPr>
  </w:style>
  <w:style w:type="paragraph" w:styleId="Index2">
    <w:name w:val="index 2"/>
    <w:basedOn w:val="Normal"/>
    <w:next w:val="Normal"/>
    <w:semiHidden/>
    <w:rsid w:val="00B822D4"/>
    <w:pPr>
      <w:tabs>
        <w:tab w:val="right" w:pos="4176"/>
      </w:tabs>
      <w:ind w:left="568" w:hanging="284"/>
    </w:pPr>
    <w:rPr>
      <w:rFonts w:ascii="Garamond" w:hAnsi="Garamond"/>
    </w:rPr>
  </w:style>
  <w:style w:type="paragraph" w:customStyle="1" w:styleId="Byline">
    <w:name w:val="Byline"/>
    <w:rsid w:val="00B822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2D4"/>
    <w:pPr>
      <w:tabs>
        <w:tab w:val="clear" w:pos="3600"/>
        <w:tab w:val="clear" w:pos="3958"/>
      </w:tabs>
      <w:jc w:val="right"/>
    </w:pPr>
  </w:style>
  <w:style w:type="character" w:styleId="Emphasis">
    <w:name w:val="Emphasis"/>
    <w:basedOn w:val="DefaultParagraphFont"/>
    <w:qFormat/>
    <w:rsid w:val="00B822D4"/>
    <w:rPr>
      <w:i/>
    </w:rPr>
  </w:style>
  <w:style w:type="paragraph" w:styleId="Caption">
    <w:name w:val="caption"/>
    <w:basedOn w:val="BodyText"/>
    <w:next w:val="Normal"/>
    <w:qFormat/>
    <w:rsid w:val="00B822D4"/>
    <w:pPr>
      <w:framePr w:w="2268" w:hSpace="181" w:vSpace="181" w:wrap="around" w:vAnchor="text" w:hAnchor="page" w:x="1135" w:y="285" w:anchorLock="1"/>
    </w:pPr>
    <w:rPr>
      <w:i/>
    </w:rPr>
  </w:style>
  <w:style w:type="paragraph" w:customStyle="1" w:styleId="MiniTOCTitle">
    <w:name w:val="MiniTOCTitle"/>
    <w:basedOn w:val="Heading4"/>
    <w:rsid w:val="00B822D4"/>
    <w:pPr>
      <w:spacing w:before="240"/>
      <w:outlineLvl w:val="9"/>
    </w:pPr>
    <w:rPr>
      <w:noProof/>
      <w:sz w:val="24"/>
    </w:rPr>
  </w:style>
  <w:style w:type="paragraph" w:customStyle="1" w:styleId="MiniTOCItem">
    <w:name w:val="MiniTOCItem"/>
    <w:basedOn w:val="ListBullet"/>
    <w:rsid w:val="00B822D4"/>
    <w:pPr>
      <w:numPr>
        <w:numId w:val="0"/>
      </w:numPr>
      <w:tabs>
        <w:tab w:val="right" w:leader="dot" w:pos="6521"/>
      </w:tabs>
      <w:spacing w:before="0" w:after="0"/>
    </w:pPr>
  </w:style>
  <w:style w:type="paragraph" w:customStyle="1" w:styleId="TOFTitle">
    <w:name w:val="TOFTitle"/>
    <w:basedOn w:val="TOCTitle"/>
    <w:rsid w:val="00B822D4"/>
  </w:style>
  <w:style w:type="paragraph" w:styleId="TableofFigures">
    <w:name w:val="table of figures"/>
    <w:basedOn w:val="Normal"/>
    <w:next w:val="Normal"/>
    <w:semiHidden/>
    <w:rsid w:val="00B822D4"/>
    <w:pPr>
      <w:tabs>
        <w:tab w:val="right" w:leader="dot" w:pos="9072"/>
      </w:tabs>
      <w:ind w:left="970" w:hanging="403"/>
    </w:pPr>
    <w:rPr>
      <w:rFonts w:ascii="Times New Roman" w:hAnsi="Times New Roman"/>
      <w:b/>
    </w:rPr>
  </w:style>
  <w:style w:type="paragraph" w:styleId="ListNumber">
    <w:name w:val="List Number"/>
    <w:basedOn w:val="List"/>
    <w:rsid w:val="00B822D4"/>
    <w:pPr>
      <w:numPr>
        <w:numId w:val="10"/>
      </w:numPr>
    </w:pPr>
  </w:style>
  <w:style w:type="character" w:customStyle="1" w:styleId="WingdingSymbols">
    <w:name w:val="Wingding Symbols"/>
    <w:rsid w:val="00B822D4"/>
    <w:rPr>
      <w:rFonts w:ascii="Wingdings" w:hAnsi="Wingdings"/>
    </w:rPr>
  </w:style>
  <w:style w:type="paragraph" w:customStyle="1" w:styleId="TableHeading">
    <w:name w:val="Table Heading"/>
    <w:basedOn w:val="HeadingBase"/>
    <w:rsid w:val="00B822D4"/>
    <w:pPr>
      <w:keepLines/>
      <w:pBdr>
        <w:bottom w:val="single" w:sz="6" w:space="1" w:color="918585"/>
      </w:pBdr>
      <w:spacing w:before="240"/>
    </w:pPr>
  </w:style>
  <w:style w:type="character" w:customStyle="1" w:styleId="HotSpot">
    <w:name w:val="HotSpot"/>
    <w:rsid w:val="00B822D4"/>
    <w:rPr>
      <w:color w:val="0033CC"/>
      <w:u w:val="none"/>
    </w:rPr>
  </w:style>
  <w:style w:type="paragraph" w:customStyle="1" w:styleId="BodyTextRight">
    <w:name w:val="Body Text Right"/>
    <w:basedOn w:val="BodyText"/>
    <w:rsid w:val="00B822D4"/>
    <w:pPr>
      <w:spacing w:before="0" w:after="0"/>
      <w:jc w:val="right"/>
    </w:pPr>
  </w:style>
  <w:style w:type="paragraph" w:styleId="Index3">
    <w:name w:val="index 3"/>
    <w:basedOn w:val="ListNumber2"/>
    <w:next w:val="Normal"/>
    <w:semiHidden/>
    <w:rsid w:val="00B822D4"/>
    <w:pPr>
      <w:numPr>
        <w:numId w:val="0"/>
      </w:numPr>
      <w:tabs>
        <w:tab w:val="right" w:leader="dot" w:pos="4176"/>
      </w:tabs>
    </w:pPr>
  </w:style>
  <w:style w:type="paragraph" w:styleId="ListNumber2">
    <w:name w:val="List Number 2"/>
    <w:basedOn w:val="List2"/>
    <w:rsid w:val="00B822D4"/>
    <w:pPr>
      <w:numPr>
        <w:numId w:val="9"/>
      </w:numPr>
      <w:tabs>
        <w:tab w:val="clear" w:pos="1060"/>
      </w:tabs>
    </w:pPr>
  </w:style>
  <w:style w:type="paragraph" w:customStyle="1" w:styleId="MarginNote">
    <w:name w:val="Margin Note"/>
    <w:basedOn w:val="BodyText"/>
    <w:rsid w:val="00B822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2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2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22D4"/>
    <w:rPr>
      <w:sz w:val="32"/>
    </w:rPr>
  </w:style>
  <w:style w:type="paragraph" w:customStyle="1" w:styleId="HeadingProcedure">
    <w:name w:val="Heading Procedure"/>
    <w:basedOn w:val="HeadingBase"/>
    <w:next w:val="Normal"/>
    <w:rsid w:val="00B822D4"/>
    <w:pPr>
      <w:tabs>
        <w:tab w:val="left" w:pos="0"/>
      </w:tabs>
      <w:spacing w:before="120" w:after="60"/>
    </w:pPr>
    <w:rPr>
      <w:i/>
      <w:color w:val="918585"/>
      <w:sz w:val="22"/>
    </w:rPr>
  </w:style>
  <w:style w:type="paragraph" w:customStyle="1" w:styleId="TableBodyText">
    <w:name w:val="Table Body Text"/>
    <w:basedOn w:val="BodyText"/>
    <w:rsid w:val="00B822D4"/>
    <w:pPr>
      <w:spacing w:before="60" w:after="60"/>
    </w:pPr>
  </w:style>
  <w:style w:type="paragraph" w:styleId="ListContinue">
    <w:name w:val="List Continue"/>
    <w:basedOn w:val="List"/>
    <w:rsid w:val="00B822D4"/>
    <w:pPr>
      <w:ind w:firstLine="0"/>
    </w:pPr>
  </w:style>
  <w:style w:type="paragraph" w:customStyle="1" w:styleId="ListNote">
    <w:name w:val="List Note"/>
    <w:basedOn w:val="List"/>
    <w:rsid w:val="00B822D4"/>
    <w:pPr>
      <w:pBdr>
        <w:top w:val="single" w:sz="6" w:space="2" w:color="918585"/>
        <w:bottom w:val="single" w:sz="6" w:space="2" w:color="918585"/>
      </w:pBdr>
      <w:tabs>
        <w:tab w:val="left" w:pos="1021"/>
      </w:tabs>
      <w:ind w:firstLine="0"/>
    </w:pPr>
  </w:style>
  <w:style w:type="paragraph" w:customStyle="1" w:styleId="Warning">
    <w:name w:val="Warning"/>
    <w:basedOn w:val="BodyText"/>
    <w:rsid w:val="00B822D4"/>
    <w:pPr>
      <w:shd w:val="clear" w:color="auto" w:fill="D9D9D9"/>
      <w:tabs>
        <w:tab w:val="left" w:pos="992"/>
      </w:tabs>
      <w:ind w:left="119" w:right="119"/>
    </w:pPr>
    <w:rPr>
      <w:sz w:val="20"/>
    </w:rPr>
  </w:style>
  <w:style w:type="paragraph" w:customStyle="1" w:styleId="MarginIcons">
    <w:name w:val="Margin Icons"/>
    <w:basedOn w:val="BodyText"/>
    <w:rsid w:val="00B822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2D4"/>
    <w:rPr>
      <w:rFonts w:ascii="Courier New" w:hAnsi="Courier New"/>
    </w:rPr>
  </w:style>
  <w:style w:type="paragraph" w:customStyle="1" w:styleId="NoteBullet">
    <w:name w:val="Note Bullet"/>
    <w:basedOn w:val="Note"/>
    <w:rsid w:val="00B822D4"/>
    <w:pPr>
      <w:tabs>
        <w:tab w:val="clear" w:pos="680"/>
      </w:tabs>
      <w:spacing w:before="60" w:after="60"/>
    </w:pPr>
  </w:style>
  <w:style w:type="paragraph" w:customStyle="1" w:styleId="SubHeading2">
    <w:name w:val="SubHeading2"/>
    <w:basedOn w:val="HeadingBase"/>
    <w:rsid w:val="00B822D4"/>
    <w:pPr>
      <w:spacing w:before="240" w:after="60"/>
    </w:pPr>
    <w:rPr>
      <w:sz w:val="20"/>
    </w:rPr>
  </w:style>
  <w:style w:type="paragraph" w:customStyle="1" w:styleId="SubHeading1">
    <w:name w:val="SubHeading1"/>
    <w:basedOn w:val="HeadingBase"/>
    <w:rsid w:val="00B822D4"/>
    <w:pPr>
      <w:spacing w:before="240" w:after="60"/>
    </w:pPr>
    <w:rPr>
      <w:color w:val="918585"/>
      <w:sz w:val="22"/>
    </w:rPr>
  </w:style>
  <w:style w:type="paragraph" w:customStyle="1" w:styleId="SideHeading">
    <w:name w:val="Side Heading"/>
    <w:basedOn w:val="HeadingBase"/>
    <w:rsid w:val="00B822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2D4"/>
    <w:pPr>
      <w:tabs>
        <w:tab w:val="num" w:pos="360"/>
      </w:tabs>
    </w:pPr>
  </w:style>
  <w:style w:type="paragraph" w:styleId="PlainText">
    <w:name w:val="Plain Text"/>
    <w:basedOn w:val="Normal"/>
    <w:link w:val="PlainTextChar"/>
    <w:rsid w:val="00B822D4"/>
    <w:rPr>
      <w:sz w:val="20"/>
    </w:rPr>
  </w:style>
  <w:style w:type="character" w:customStyle="1" w:styleId="PlainTextChar">
    <w:name w:val="Plain Text Char"/>
    <w:basedOn w:val="DefaultParagraphFont"/>
    <w:link w:val="PlainText"/>
    <w:rsid w:val="00B822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22D4"/>
    <w:rPr>
      <w:b/>
      <w:smallCaps/>
    </w:rPr>
  </w:style>
  <w:style w:type="paragraph" w:customStyle="1" w:styleId="TableListNumber">
    <w:name w:val="Table List Number"/>
    <w:basedOn w:val="ListNumber"/>
    <w:rsid w:val="00B822D4"/>
    <w:pPr>
      <w:numPr>
        <w:numId w:val="0"/>
      </w:numPr>
    </w:pPr>
  </w:style>
  <w:style w:type="paragraph" w:styleId="TOC4">
    <w:name w:val="toc 4"/>
    <w:basedOn w:val="TOCBase"/>
    <w:next w:val="Normal"/>
    <w:semiHidden/>
    <w:rsid w:val="00B822D4"/>
    <w:pPr>
      <w:tabs>
        <w:tab w:val="right" w:leader="dot" w:pos="9071"/>
      </w:tabs>
      <w:ind w:left="1701"/>
    </w:pPr>
  </w:style>
  <w:style w:type="paragraph" w:customStyle="1" w:styleId="ListAlpha">
    <w:name w:val="List Alpha"/>
    <w:basedOn w:val="List"/>
    <w:rsid w:val="00B822D4"/>
    <w:pPr>
      <w:numPr>
        <w:numId w:val="8"/>
      </w:numPr>
    </w:pPr>
  </w:style>
  <w:style w:type="paragraph" w:customStyle="1" w:styleId="ListAlpha2">
    <w:name w:val="List Alpha 2"/>
    <w:basedOn w:val="List2"/>
    <w:rsid w:val="00B822D4"/>
    <w:pPr>
      <w:numPr>
        <w:numId w:val="7"/>
      </w:numPr>
    </w:pPr>
  </w:style>
  <w:style w:type="paragraph" w:styleId="List3">
    <w:name w:val="List 3"/>
    <w:basedOn w:val="BodyText"/>
    <w:rsid w:val="00B822D4"/>
    <w:pPr>
      <w:tabs>
        <w:tab w:val="left" w:pos="1021"/>
      </w:tabs>
      <w:spacing w:before="60" w:after="60"/>
      <w:ind w:left="1020" w:hanging="340"/>
    </w:pPr>
  </w:style>
  <w:style w:type="paragraph" w:styleId="List4">
    <w:name w:val="List 4"/>
    <w:basedOn w:val="BodyText"/>
    <w:rsid w:val="00B822D4"/>
    <w:pPr>
      <w:tabs>
        <w:tab w:val="left" w:pos="1361"/>
      </w:tabs>
      <w:spacing w:before="60" w:after="60"/>
      <w:ind w:left="1361" w:hanging="340"/>
    </w:pPr>
  </w:style>
  <w:style w:type="paragraph" w:styleId="List5">
    <w:name w:val="List 5"/>
    <w:basedOn w:val="BodyText"/>
    <w:rsid w:val="00B822D4"/>
    <w:pPr>
      <w:tabs>
        <w:tab w:val="left" w:pos="1701"/>
      </w:tabs>
      <w:spacing w:before="60" w:after="60"/>
      <w:ind w:left="1701" w:hanging="340"/>
    </w:pPr>
  </w:style>
  <w:style w:type="paragraph" w:styleId="ListBullet3">
    <w:name w:val="List Bullet 3"/>
    <w:basedOn w:val="List3"/>
    <w:rsid w:val="00B822D4"/>
    <w:pPr>
      <w:numPr>
        <w:numId w:val="14"/>
      </w:numPr>
      <w:tabs>
        <w:tab w:val="clear" w:pos="1021"/>
      </w:tabs>
      <w:ind w:left="1037" w:hanging="357"/>
    </w:pPr>
  </w:style>
  <w:style w:type="paragraph" w:styleId="ListBullet4">
    <w:name w:val="List Bullet 4"/>
    <w:basedOn w:val="List4"/>
    <w:rsid w:val="00B822D4"/>
    <w:pPr>
      <w:numPr>
        <w:numId w:val="2"/>
      </w:numPr>
    </w:pPr>
  </w:style>
  <w:style w:type="paragraph" w:styleId="ListBullet5">
    <w:name w:val="List Bullet 5"/>
    <w:basedOn w:val="List5"/>
    <w:rsid w:val="00B822D4"/>
    <w:pPr>
      <w:numPr>
        <w:numId w:val="3"/>
      </w:numPr>
    </w:pPr>
  </w:style>
  <w:style w:type="paragraph" w:styleId="ListContinue2">
    <w:name w:val="List Continue 2"/>
    <w:basedOn w:val="List2"/>
    <w:rsid w:val="00B822D4"/>
    <w:pPr>
      <w:ind w:firstLine="0"/>
    </w:pPr>
  </w:style>
  <w:style w:type="paragraph" w:styleId="ListContinue3">
    <w:name w:val="List Continue 3"/>
    <w:basedOn w:val="List3"/>
    <w:rsid w:val="00B822D4"/>
    <w:pPr>
      <w:ind w:left="1021" w:firstLine="0"/>
    </w:pPr>
  </w:style>
  <w:style w:type="paragraph" w:styleId="ListContinue4">
    <w:name w:val="List Continue 4"/>
    <w:basedOn w:val="List4"/>
    <w:rsid w:val="00B822D4"/>
    <w:pPr>
      <w:ind w:firstLine="0"/>
    </w:pPr>
  </w:style>
  <w:style w:type="paragraph" w:styleId="ListContinue5">
    <w:name w:val="List Continue 5"/>
    <w:basedOn w:val="List5"/>
    <w:rsid w:val="00B822D4"/>
    <w:pPr>
      <w:ind w:firstLine="0"/>
    </w:pPr>
  </w:style>
  <w:style w:type="paragraph" w:styleId="ListNumber3">
    <w:name w:val="List Number 3"/>
    <w:basedOn w:val="List3"/>
    <w:rsid w:val="00B822D4"/>
    <w:pPr>
      <w:numPr>
        <w:numId w:val="4"/>
      </w:numPr>
    </w:pPr>
  </w:style>
  <w:style w:type="paragraph" w:styleId="ListNumber4">
    <w:name w:val="List Number 4"/>
    <w:basedOn w:val="List4"/>
    <w:rsid w:val="00B822D4"/>
    <w:pPr>
      <w:numPr>
        <w:numId w:val="5"/>
      </w:numPr>
    </w:pPr>
  </w:style>
  <w:style w:type="paragraph" w:styleId="ListNumber5">
    <w:name w:val="List Number 5"/>
    <w:basedOn w:val="List5"/>
    <w:rsid w:val="00B822D4"/>
    <w:pPr>
      <w:numPr>
        <w:numId w:val="6"/>
      </w:numPr>
    </w:pPr>
  </w:style>
  <w:style w:type="paragraph" w:styleId="BlockText">
    <w:name w:val="Block Text"/>
    <w:basedOn w:val="Normal"/>
    <w:rsid w:val="00B822D4"/>
    <w:pPr>
      <w:spacing w:after="120"/>
      <w:ind w:left="1440" w:right="1440"/>
    </w:pPr>
  </w:style>
  <w:style w:type="character" w:customStyle="1" w:styleId="Subscript">
    <w:name w:val="Subscript"/>
    <w:basedOn w:val="DefaultParagraphFont"/>
    <w:rsid w:val="00B822D4"/>
    <w:rPr>
      <w:sz w:val="16"/>
      <w:vertAlign w:val="subscript"/>
    </w:rPr>
  </w:style>
  <w:style w:type="character" w:customStyle="1" w:styleId="Superscript">
    <w:name w:val="Superscript"/>
    <w:basedOn w:val="DefaultParagraphFont"/>
    <w:rsid w:val="00B822D4"/>
    <w:rPr>
      <w:sz w:val="16"/>
      <w:vertAlign w:val="superscript"/>
    </w:rPr>
  </w:style>
  <w:style w:type="character" w:customStyle="1" w:styleId="Symbols">
    <w:name w:val="Symbols"/>
    <w:basedOn w:val="DefaultParagraphFont"/>
    <w:rsid w:val="00B822D4"/>
    <w:rPr>
      <w:rFonts w:ascii="Symbol" w:hAnsi="Symbol"/>
    </w:rPr>
  </w:style>
  <w:style w:type="character" w:customStyle="1" w:styleId="MenuOptions">
    <w:name w:val="Menu Options"/>
    <w:basedOn w:val="DefaultParagraphFont"/>
    <w:rsid w:val="00B822D4"/>
    <w:rPr>
      <w:rFonts w:ascii="Arial Narrow" w:hAnsi="Arial Narrow"/>
      <w:smallCaps/>
    </w:rPr>
  </w:style>
  <w:style w:type="character" w:customStyle="1" w:styleId="Buttons">
    <w:name w:val="Buttons"/>
    <w:basedOn w:val="DefaultParagraphFont"/>
    <w:rsid w:val="00B822D4"/>
    <w:rPr>
      <w:b/>
    </w:rPr>
  </w:style>
  <w:style w:type="character" w:customStyle="1" w:styleId="Underlined">
    <w:name w:val="Underlined"/>
    <w:basedOn w:val="DefaultParagraphFont"/>
    <w:rsid w:val="00B822D4"/>
    <w:rPr>
      <w:u w:val="single"/>
    </w:rPr>
  </w:style>
  <w:style w:type="paragraph" w:customStyle="1" w:styleId="TableBodyTextRight">
    <w:name w:val="Table Body Text Right"/>
    <w:basedOn w:val="TableBodyText"/>
    <w:rsid w:val="00B822D4"/>
    <w:pPr>
      <w:widowControl w:val="0"/>
      <w:autoSpaceDE w:val="0"/>
      <w:autoSpaceDN w:val="0"/>
      <w:adjustRightInd w:val="0"/>
      <w:jc w:val="right"/>
    </w:pPr>
    <w:rPr>
      <w:rFonts w:cs="Arial"/>
      <w:szCs w:val="18"/>
    </w:rPr>
  </w:style>
  <w:style w:type="paragraph" w:customStyle="1" w:styleId="CopyrightText">
    <w:name w:val="Copyright Text"/>
    <w:basedOn w:val="BodyText"/>
    <w:rsid w:val="00B822D4"/>
    <w:rPr>
      <w:sz w:val="18"/>
    </w:rPr>
  </w:style>
  <w:style w:type="paragraph" w:customStyle="1" w:styleId="BodySmallRight">
    <w:name w:val="Body Small Right"/>
    <w:basedOn w:val="BodyTextRight"/>
    <w:rsid w:val="00B822D4"/>
    <w:rPr>
      <w:sz w:val="18"/>
      <w:szCs w:val="18"/>
    </w:rPr>
  </w:style>
  <w:style w:type="paragraph" w:customStyle="1" w:styleId="MarginEdition">
    <w:name w:val="Margin Edition"/>
    <w:basedOn w:val="MarginNote"/>
    <w:rsid w:val="00B822D4"/>
    <w:pPr>
      <w:spacing w:before="0" w:after="0"/>
    </w:pPr>
    <w:rPr>
      <w:rFonts w:ascii="Times New Roman" w:hAnsi="Times New Roman"/>
      <w:color w:val="999999"/>
    </w:rPr>
  </w:style>
  <w:style w:type="paragraph" w:customStyle="1" w:styleId="Spacer">
    <w:name w:val="Spacer"/>
    <w:basedOn w:val="Normal"/>
    <w:rsid w:val="00B822D4"/>
    <w:rPr>
      <w:sz w:val="2"/>
      <w:szCs w:val="2"/>
    </w:rPr>
  </w:style>
  <w:style w:type="character" w:customStyle="1" w:styleId="Small">
    <w:name w:val="Small"/>
    <w:basedOn w:val="DefaultParagraphFont"/>
    <w:rsid w:val="00B822D4"/>
    <w:rPr>
      <w:sz w:val="16"/>
    </w:rPr>
  </w:style>
  <w:style w:type="paragraph" w:customStyle="1" w:styleId="WideTable">
    <w:name w:val="Wide Table"/>
    <w:basedOn w:val="Normal"/>
    <w:rsid w:val="00B822D4"/>
    <w:pPr>
      <w:ind w:left="-1418"/>
    </w:pPr>
    <w:rPr>
      <w:sz w:val="2"/>
      <w:szCs w:val="2"/>
    </w:rPr>
  </w:style>
  <w:style w:type="character" w:styleId="PageNumber">
    <w:name w:val="page number"/>
    <w:basedOn w:val="DefaultParagraphFont"/>
    <w:rsid w:val="00B822D4"/>
  </w:style>
  <w:style w:type="paragraph" w:styleId="Quote">
    <w:name w:val="Quote"/>
    <w:basedOn w:val="Heading1"/>
    <w:link w:val="QuoteChar"/>
    <w:qFormat/>
    <w:rsid w:val="00B822D4"/>
    <w:rPr>
      <w:b w:val="0"/>
      <w:sz w:val="72"/>
      <w:szCs w:val="72"/>
      <w:lang w:val="en-NZ"/>
    </w:rPr>
  </w:style>
  <w:style w:type="character" w:customStyle="1" w:styleId="QuoteChar">
    <w:name w:val="Quote Char"/>
    <w:basedOn w:val="DefaultParagraphFont"/>
    <w:link w:val="Quote"/>
    <w:rsid w:val="00B822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2D4"/>
    <w:pPr>
      <w:pageBreakBefore/>
    </w:pPr>
  </w:style>
  <w:style w:type="paragraph" w:customStyle="1" w:styleId="Border">
    <w:name w:val="Border"/>
    <w:basedOn w:val="Normal"/>
    <w:qFormat/>
    <w:rsid w:val="00B822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2D4"/>
    <w:rPr>
      <w:b/>
      <w:bCs/>
      <w:i/>
      <w:iCs/>
      <w:color w:val="auto"/>
    </w:rPr>
  </w:style>
  <w:style w:type="paragraph" w:styleId="IntenseQuote">
    <w:name w:val="Intense Quote"/>
    <w:basedOn w:val="Normal"/>
    <w:next w:val="Normal"/>
    <w:link w:val="IntenseQuoteChar"/>
    <w:uiPriority w:val="30"/>
    <w:qFormat/>
    <w:rsid w:val="00B822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2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22D4"/>
    <w:rPr>
      <w:smallCaps/>
      <w:color w:val="auto"/>
      <w:u w:val="single"/>
    </w:rPr>
  </w:style>
  <w:style w:type="character" w:styleId="IntenseReference">
    <w:name w:val="Intense Reference"/>
    <w:basedOn w:val="DefaultParagraphFont"/>
    <w:uiPriority w:val="32"/>
    <w:qFormat/>
    <w:rsid w:val="00B822D4"/>
    <w:rPr>
      <w:b/>
      <w:bCs/>
      <w:smallCaps/>
      <w:color w:val="auto"/>
      <w:spacing w:val="5"/>
      <w:u w:val="single"/>
    </w:rPr>
  </w:style>
  <w:style w:type="paragraph" w:customStyle="1" w:styleId="2ColumnHeading">
    <w:name w:val="2Column Heading"/>
    <w:basedOn w:val="BodyText"/>
    <w:qFormat/>
    <w:rsid w:val="00B822D4"/>
    <w:pPr>
      <w:spacing w:after="60"/>
      <w:ind w:left="-2268"/>
    </w:pPr>
    <w:rPr>
      <w:b/>
    </w:rPr>
  </w:style>
  <w:style w:type="paragraph" w:customStyle="1" w:styleId="Heading1TOC">
    <w:name w:val="Heading1 TOC"/>
    <w:basedOn w:val="Normal"/>
    <w:qFormat/>
    <w:rsid w:val="00B822D4"/>
    <w:pPr>
      <w:spacing w:before="240" w:after="120"/>
    </w:pPr>
    <w:rPr>
      <w:rFonts w:ascii="Times New Roman" w:hAnsi="Times New Roman"/>
      <w:b/>
      <w:sz w:val="32"/>
    </w:rPr>
  </w:style>
  <w:style w:type="paragraph" w:customStyle="1" w:styleId="Heading2TOC">
    <w:name w:val="Heading2 TOC"/>
    <w:basedOn w:val="Normal"/>
    <w:qFormat/>
    <w:rsid w:val="00B822D4"/>
    <w:pPr>
      <w:spacing w:before="240" w:after="60"/>
    </w:pPr>
    <w:rPr>
      <w:rFonts w:ascii="Times New Roman" w:hAnsi="Times New Roman"/>
      <w:b/>
      <w:sz w:val="28"/>
    </w:rPr>
  </w:style>
  <w:style w:type="character" w:customStyle="1" w:styleId="Underline">
    <w:name w:val="Underline"/>
    <w:basedOn w:val="DefaultParagraphFont"/>
    <w:qFormat/>
    <w:rsid w:val="00B822D4"/>
    <w:rPr>
      <w:u w:val="single"/>
    </w:rPr>
  </w:style>
  <w:style w:type="character" w:customStyle="1" w:styleId="BoldandItalics">
    <w:name w:val="Bold and Italics"/>
    <w:qFormat/>
    <w:rsid w:val="00B822D4"/>
    <w:rPr>
      <w:b/>
      <w:i/>
      <w:u w:val="none"/>
    </w:rPr>
  </w:style>
  <w:style w:type="paragraph" w:styleId="BalloonText">
    <w:name w:val="Balloon Text"/>
    <w:basedOn w:val="Normal"/>
    <w:link w:val="BalloonTextChar"/>
    <w:rsid w:val="00B822D4"/>
    <w:rPr>
      <w:rFonts w:ascii="Tahoma" w:hAnsi="Tahoma" w:cs="Tahoma"/>
      <w:sz w:val="16"/>
      <w:szCs w:val="16"/>
    </w:rPr>
  </w:style>
  <w:style w:type="character" w:customStyle="1" w:styleId="BalloonTextChar">
    <w:name w:val="Balloon Text Char"/>
    <w:basedOn w:val="DefaultParagraphFont"/>
    <w:link w:val="BalloonText"/>
    <w:rsid w:val="00B822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22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22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2208</Words>
  <Characters>14326</Characters>
  <Application>Microsoft Office Word</Application>
  <DocSecurity>0</DocSecurity>
  <Lines>441</Lines>
  <Paragraphs>195</Paragraphs>
  <ScaleCrop>false</ScaleCrop>
  <Company>Author-it Software Corporation Ltd.</Company>
  <LinksUpToDate>false</LinksUpToDate>
  <CharactersWithSpaces>16494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MEM14061A Plan and design mechanical engineering projects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2012-05-27T01:46:00Z</dcterms:created>
  <dcterms:modified xsi:type="dcterms:W3CDTF">2012-05-27T01:46:00Z</dcterms:modified>
</cp:coreProperties>
</file>