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AD0" w:rsidP="00644AD0">
      <w:pPr>
        <w:pStyle w:val="Title"/>
      </w:pPr>
      <w:bookmarkStart w:id="0" w:name="_GoBack"/>
      <w:bookmarkEnd w:id="0"/>
      <w:r>
        <w:fldChar w:fldCharType="begin"/>
      </w:r>
      <w:r>
        <w:instrText xml:space="preserve"> TITLE   \* MERGEFORMAT </w:instrText>
      </w:r>
      <w:r>
        <w:fldChar w:fldCharType="separate"/>
      </w:r>
      <w:r>
        <w:t>MEM13002B Undertake occupational health and safety activities in the workplace</w:t>
      </w:r>
      <w:r>
        <w:fldChar w:fldCharType="end"/>
      </w:r>
    </w:p>
    <w:p w:rsidR="00644AD0" w:rsidP="00644AD0">
      <w:pPr>
        <w:pStyle w:val="Version"/>
        <w:sectPr w:rsidSect="006B7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319" w:rsidP="006B7319">
      <w:pPr>
        <w:pStyle w:val="SuperHeading"/>
      </w:pPr>
      <w:r w:rsidRPr="006B7319">
        <w:t>MEM13002B Undertake occupational health and safety activities in the workplace</w:t>
      </w:r>
    </w:p>
    <w:p w:rsidR="00000000" w:rsidRPr="006B7319" w:rsidP="006B7319">
      <w:pPr>
        <w:pStyle w:val="Heading1"/>
      </w:pPr>
      <w:bookmarkStart w:id="1" w:name="O_272168"/>
      <w:bookmarkEnd w:id="1"/>
      <w:r w:rsidRPr="006B7319">
        <w:t>Modification History</w:t>
      </w:r>
    </w:p>
    <w:p w:rsidR="00000000" w:rsidRPr="006B7319" w:rsidP="006B7319">
      <w:pPr>
        <w:pStyle w:val="BodyText"/>
      </w:pPr>
      <w:r w:rsidRPr="006B7319">
        <w:t>Not Applicable</w:t>
      </w:r>
    </w:p>
    <w:p w:rsidR="00000000" w:rsidRPr="006B7319" w:rsidP="006B7319">
      <w:pPr>
        <w:pStyle w:val="AllowPageBreak"/>
      </w:pPr>
    </w:p>
    <w:p w:rsidR="00000000" w:rsidRPr="006B7319" w:rsidP="006B7319">
      <w:pPr>
        <w:pStyle w:val="Heading1"/>
      </w:pPr>
      <w:bookmarkStart w:id="2" w:name="O_211614"/>
      <w:bookmarkEnd w:id="2"/>
      <w:r w:rsidRPr="006B7319">
        <w:t>Unit Descriptor</w:t>
      </w:r>
    </w:p>
    <w:tbl>
      <w:tblPr>
        <w:tblW w:w="0" w:type="auto"/>
        <w:tblLayout w:type="fixed"/>
        <w:tblCellMar>
          <w:left w:w="62" w:type="dxa"/>
          <w:right w:w="62" w:type="dxa"/>
        </w:tblCellMar>
        <w:tblLook w:val="0000"/>
      </w:tblPr>
      <w:tblGrid>
        <w:gridCol w:w="2668"/>
        <w:gridCol w:w="5854"/>
      </w:tblGrid>
      <w:tr w:rsidTr="00644AD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Un</w:t>
            </w:r>
            <w:r w:rsidRPr="006B7319">
              <w:rPr>
                <w:rStyle w:val="SpecialBold"/>
              </w:rPr>
              <w:t>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This unit covers applying principles of Occupational Health and Safety (OHS) in the workplace and undertaking a safety risk assessment for the employee's area of responsibility.</w:t>
            </w:r>
          </w:p>
        </w:tc>
      </w:tr>
    </w:tbl>
    <w:p w:rsidR="00644AD0" w:rsidP="006B7319">
      <w:pPr>
        <w:pStyle w:val="BodyText"/>
      </w:pPr>
    </w:p>
    <w:p w:rsidR="00644AD0" w:rsidP="006B7319">
      <w:pPr>
        <w:pStyle w:val="BodyText"/>
      </w:pPr>
    </w:p>
    <w:p w:rsidR="00000000" w:rsidRPr="006B7319" w:rsidP="006B7319">
      <w:pPr>
        <w:pStyle w:val="Heading1"/>
      </w:pPr>
      <w:bookmarkStart w:id="3" w:name="O_211618"/>
      <w:bookmarkEnd w:id="3"/>
      <w:r w:rsidRPr="006B7319">
        <w:t>Application of the Unit</w:t>
      </w:r>
    </w:p>
    <w:tbl>
      <w:tblPr>
        <w:tblW w:w="0" w:type="auto"/>
        <w:tblLayout w:type="fixed"/>
        <w:tblCellMar>
          <w:left w:w="62" w:type="dxa"/>
          <w:right w:w="62" w:type="dxa"/>
        </w:tblCellMar>
        <w:tblLook w:val="0000"/>
      </w:tblPr>
      <w:tblGrid>
        <w:gridCol w:w="2745"/>
        <w:gridCol w:w="5777"/>
      </w:tblGrid>
      <w:tr w:rsidTr="00644AD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This unit applies to employees requiring additional OHS competencies beyond those inherent in their job.</w:t>
            </w:r>
          </w:p>
          <w:p w:rsidR="00000000" w:rsidRPr="006B7319" w:rsidP="006B7319">
            <w:pPr>
              <w:pStyle w:val="BodyText"/>
            </w:pPr>
          </w:p>
          <w:p w:rsidR="00000000" w:rsidRPr="006B7319" w:rsidP="006B7319">
            <w:pPr>
              <w:pStyle w:val="BodyText"/>
            </w:pPr>
            <w:r w:rsidRPr="006B7319">
              <w:rPr>
                <w:rStyle w:val="SpecialBold"/>
              </w:rPr>
              <w:t>Band</w:t>
            </w:r>
            <w:r w:rsidRPr="006B7319">
              <w:t>:</w:t>
            </w:r>
            <w:r w:rsidRPr="006B7319">
              <w:tab/>
            </w:r>
            <w:r w:rsidRPr="006B7319">
              <w:rPr>
                <w:rStyle w:val="SpecialBold"/>
              </w:rPr>
              <w:t>A</w:t>
            </w:r>
          </w:p>
          <w:p w:rsidR="00000000" w:rsidRPr="006B7319" w:rsidP="006B7319">
            <w:pPr>
              <w:pStyle w:val="BodyText"/>
            </w:pPr>
            <w:r w:rsidRPr="006B7319">
              <w:rPr>
                <w:rStyle w:val="SpecialBold"/>
              </w:rPr>
              <w:t>Unit Weight</w:t>
            </w:r>
            <w:r w:rsidRPr="006B7319">
              <w:t>:</w:t>
            </w:r>
            <w:r w:rsidRPr="006B7319">
              <w:tab/>
            </w:r>
            <w:r w:rsidRPr="006B7319">
              <w:rPr>
                <w:rStyle w:val="SpecialBold"/>
              </w:rPr>
              <w:t>3</w:t>
            </w:r>
          </w:p>
        </w:tc>
      </w:tr>
    </w:tbl>
    <w:p w:rsidR="00644AD0" w:rsidP="006B7319">
      <w:pPr>
        <w:pStyle w:val="BodyText"/>
      </w:pPr>
    </w:p>
    <w:p w:rsidR="00644AD0" w:rsidP="006B7319">
      <w:pPr>
        <w:pStyle w:val="BodyText"/>
      </w:pPr>
    </w:p>
    <w:p w:rsidR="00000000" w:rsidRPr="006B7319" w:rsidP="006B7319">
      <w:pPr>
        <w:pStyle w:val="Heading1"/>
      </w:pPr>
      <w:bookmarkStart w:id="4" w:name="O_280428"/>
      <w:bookmarkEnd w:id="4"/>
      <w:r w:rsidRPr="006B7319">
        <w:t>Licensing/Regulatory Information</w:t>
      </w:r>
    </w:p>
    <w:p w:rsidR="00000000" w:rsidRPr="006B7319" w:rsidP="006B7319">
      <w:pPr>
        <w:pStyle w:val="BodyText"/>
      </w:pPr>
      <w:r w:rsidRPr="006B7319">
        <w:t>Not Applicable</w:t>
      </w:r>
    </w:p>
    <w:p w:rsidR="00000000" w:rsidRPr="006B7319" w:rsidP="006B7319">
      <w:pPr>
        <w:pStyle w:val="AllowPageBreak"/>
      </w:pPr>
    </w:p>
    <w:p w:rsidR="00000000" w:rsidRPr="006B7319" w:rsidP="006B7319">
      <w:pPr>
        <w:pStyle w:val="Heading1"/>
      </w:pPr>
      <w:bookmarkStart w:id="5" w:name="O_211616"/>
      <w:bookmarkEnd w:id="5"/>
      <w:r w:rsidRPr="006B7319">
        <w:t>Pre-Requisites</w:t>
      </w:r>
    </w:p>
    <w:tbl>
      <w:tblPr>
        <w:tblW w:w="0" w:type="auto"/>
        <w:tblLayout w:type="fixed"/>
        <w:tblCellMar>
          <w:left w:w="62" w:type="dxa"/>
          <w:right w:w="62" w:type="dxa"/>
        </w:tblCellMar>
        <w:tblLook w:val="0000"/>
      </w:tblPr>
      <w:tblGrid>
        <w:gridCol w:w="2775"/>
        <w:gridCol w:w="1295"/>
        <w:gridCol w:w="4452"/>
      </w:tblGrid>
      <w:tr w:rsidTr="00644A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p>
        </w:tc>
      </w:tr>
      <w:tr w:rsidTr="00644A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p>
        </w:tc>
      </w:tr>
      <w:tr w:rsidTr="00644A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p>
        </w:tc>
      </w:tr>
    </w:tbl>
    <w:p w:rsidR="00644AD0" w:rsidP="006B7319">
      <w:pPr>
        <w:pStyle w:val="BodyText"/>
      </w:pPr>
    </w:p>
    <w:p w:rsidR="00644AD0" w:rsidP="006B7319">
      <w:pPr>
        <w:pStyle w:val="BodyText"/>
      </w:pPr>
    </w:p>
    <w:p w:rsidR="00000000" w:rsidRPr="006B7319" w:rsidP="006B7319">
      <w:pPr>
        <w:pStyle w:val="Heading1"/>
      </w:pPr>
      <w:bookmarkStart w:id="6" w:name="O_211615"/>
      <w:bookmarkEnd w:id="6"/>
      <w:r w:rsidRPr="006B7319">
        <w:t>Employability Skills Information</w:t>
      </w:r>
    </w:p>
    <w:tbl>
      <w:tblPr>
        <w:tblW w:w="0" w:type="auto"/>
        <w:tblLayout w:type="fixed"/>
        <w:tblCellMar>
          <w:left w:w="62" w:type="dxa"/>
          <w:right w:w="62" w:type="dxa"/>
        </w:tblCellMar>
        <w:tblLook w:val="0000"/>
      </w:tblPr>
      <w:tblGrid>
        <w:gridCol w:w="2802"/>
        <w:gridCol w:w="5720"/>
      </w:tblGrid>
      <w:tr w:rsidTr="00644A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This unit contains employability skills.</w:t>
            </w:r>
          </w:p>
        </w:tc>
      </w:tr>
    </w:tbl>
    <w:p w:rsidR="00644AD0" w:rsidP="006B7319">
      <w:pPr>
        <w:pStyle w:val="BodyText"/>
      </w:pPr>
    </w:p>
    <w:p w:rsidR="00644AD0" w:rsidP="006B7319">
      <w:pPr>
        <w:pStyle w:val="BodyText"/>
      </w:pPr>
    </w:p>
    <w:p w:rsidR="00000000" w:rsidRPr="006B7319" w:rsidP="006B7319">
      <w:pPr>
        <w:pStyle w:val="Heading1"/>
      </w:pPr>
      <w:bookmarkStart w:id="7" w:name="O_290214"/>
      <w:bookmarkEnd w:id="7"/>
      <w:r w:rsidRPr="006B7319">
        <w:t>Elements and Performance Criteria Pre-Content</w:t>
      </w:r>
    </w:p>
    <w:tbl>
      <w:tblPr>
        <w:tblW w:w="0" w:type="auto"/>
        <w:tblLayout w:type="fixed"/>
        <w:tblCellMar>
          <w:left w:w="62" w:type="dxa"/>
          <w:right w:w="62" w:type="dxa"/>
        </w:tblCellMar>
        <w:tblLook w:val="0000"/>
      </w:tblPr>
      <w:tblGrid>
        <w:gridCol w:w="2563"/>
        <w:gridCol w:w="5959"/>
      </w:tblGrid>
      <w:tr w:rsidTr="00644AD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Performance criteria describe the performance needed to demonstrate achievement of the element. Where bold italicised text is used, further information is detailed in the required skills and</w:t>
            </w:r>
            <w:r w:rsidRPr="006B7319">
              <w:t xml:space="preserve"> knowledge section and the range statement. Assessment of performance is to be consistent with the evidence guide.</w:t>
            </w:r>
          </w:p>
        </w:tc>
      </w:tr>
    </w:tbl>
    <w:p w:rsidR="00000000" w:rsidRPr="006B7319" w:rsidP="006B7319">
      <w:pPr>
        <w:pStyle w:val="BodyText"/>
      </w:pPr>
    </w:p>
    <w:p w:rsidR="00000000" w:rsidRPr="006B7319" w:rsidP="006B7319">
      <w:pPr>
        <w:pStyle w:val="AllowPageBreak"/>
      </w:pPr>
    </w:p>
    <w:p w:rsidR="00000000" w:rsidRPr="006B7319" w:rsidP="006B7319">
      <w:pPr>
        <w:pStyle w:val="Heading1"/>
      </w:pPr>
      <w:bookmarkStart w:id="8" w:name="O_236881"/>
      <w:bookmarkEnd w:id="8"/>
      <w:r w:rsidRPr="006B7319">
        <w:t>Elements and Performance Criteria</w:t>
      </w:r>
    </w:p>
    <w:tbl>
      <w:tblPr>
        <w:tblW w:w="0" w:type="auto"/>
        <w:tblLayout w:type="fixed"/>
        <w:tblCellMar>
          <w:left w:w="62" w:type="dxa"/>
          <w:right w:w="62" w:type="dxa"/>
        </w:tblCellMar>
        <w:tblLook w:val="0000"/>
      </w:tblPr>
      <w:tblGrid>
        <w:gridCol w:w="2563"/>
        <w:gridCol w:w="5959"/>
      </w:tblGrid>
      <w:tr w:rsidTr="00644AD0">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PERFORMANCE CRITERIA</w:t>
            </w:r>
          </w:p>
        </w:tc>
      </w:tr>
      <w:tr w:rsidTr="00644AD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List"/>
              <w:rPr>
                <w:lang w:val="en-NZ"/>
              </w:rPr>
            </w:pPr>
            <w:r w:rsidRPr="006B7319">
              <w:t>1.</w:t>
            </w:r>
            <w:r w:rsidRPr="006B7319">
              <w:tab/>
              <w:t>Apply principles of OHS in a workplace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List2"/>
            </w:pPr>
            <w:r w:rsidRPr="006B7319">
              <w:t>1.1.</w:t>
            </w:r>
            <w:r w:rsidRPr="006B7319">
              <w:tab/>
            </w:r>
            <w:r w:rsidRPr="006B7319">
              <w:t>Basic OHS principles of hazard identification, risk assessment and control are described.</w:t>
            </w:r>
          </w:p>
          <w:p w:rsidR="00000000" w:rsidP="006B7319">
            <w:pPr>
              <w:pStyle w:val="List2"/>
              <w:rPr>
                <w:lang w:val="en-NZ"/>
              </w:rPr>
            </w:pPr>
            <w:r w:rsidRPr="006B7319">
              <w:t>1.2.</w:t>
            </w:r>
            <w:r w:rsidRPr="006B7319">
              <w:tab/>
              <w:t>Understanding of OHS legislation as it is applied in the workplace is demonstrated.</w:t>
            </w:r>
          </w:p>
        </w:tc>
      </w:tr>
      <w:tr w:rsidTr="00644AD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List"/>
              <w:rPr>
                <w:lang w:val="en-NZ"/>
              </w:rPr>
            </w:pPr>
            <w:r w:rsidRPr="006B7319">
              <w:t>2.</w:t>
            </w:r>
            <w:r w:rsidRPr="006B7319">
              <w:tab/>
              <w:t>Carry out safety audit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List2"/>
              <w:rPr>
                <w:lang w:val="en-NZ"/>
              </w:rPr>
            </w:pPr>
            <w:r w:rsidRPr="006B7319">
              <w:t>2.1.</w:t>
            </w:r>
            <w:r w:rsidRPr="006B7319">
              <w:tab/>
            </w:r>
            <w:r w:rsidRPr="006B7319">
              <w:t>Regular safety audits in the area of responsibility are carried out in accordance with appropriate OHS standards.</w:t>
            </w:r>
          </w:p>
        </w:tc>
      </w:tr>
      <w:tr w:rsidTr="00644AD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List"/>
              <w:rPr>
                <w:lang w:val="en-NZ"/>
              </w:rPr>
            </w:pPr>
            <w:r w:rsidRPr="006B7319">
              <w:t>3.</w:t>
            </w:r>
            <w:r w:rsidRPr="006B7319">
              <w:tab/>
              <w:t>Identify health and  safety improvements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List2"/>
            </w:pPr>
            <w:r w:rsidRPr="006B7319">
              <w:t>3.1.</w:t>
            </w:r>
            <w:r w:rsidRPr="006B7319">
              <w:tab/>
              <w:t>OHS issues and suggestions for improvements are made to OHS Representatives and Committees a</w:t>
            </w:r>
            <w:r w:rsidRPr="006B7319">
              <w:t>s appropriate.</w:t>
            </w:r>
          </w:p>
          <w:p w:rsidR="00000000" w:rsidRPr="006B7319" w:rsidP="006B7319">
            <w:pPr>
              <w:pStyle w:val="List2"/>
            </w:pPr>
            <w:r w:rsidRPr="006B7319">
              <w:t>3.2.</w:t>
            </w:r>
            <w:r w:rsidRPr="006B7319">
              <w:tab/>
              <w:t>On the basis of safety audits or as required, hazards are identified and recommendations for their control are made.</w:t>
            </w:r>
          </w:p>
          <w:p w:rsidR="00000000" w:rsidRPr="006B7319" w:rsidP="006B7319">
            <w:pPr>
              <w:pStyle w:val="List2"/>
            </w:pPr>
            <w:r w:rsidRPr="006B7319">
              <w:t>3.3.</w:t>
            </w:r>
            <w:r w:rsidRPr="006B7319">
              <w:tab/>
              <w:t>Contributions to safety improvements are  made using standard operating procedures.</w:t>
            </w:r>
          </w:p>
          <w:p w:rsidR="00000000" w:rsidP="006B7319">
            <w:pPr>
              <w:pStyle w:val="List2"/>
              <w:rPr>
                <w:lang w:val="en-NZ"/>
              </w:rPr>
            </w:pPr>
            <w:r w:rsidRPr="006B7319">
              <w:t>3.4.</w:t>
            </w:r>
            <w:r w:rsidRPr="006B7319">
              <w:tab/>
              <w:t>OHS training needs are id</w:t>
            </w:r>
            <w:r w:rsidRPr="006B7319">
              <w:t xml:space="preserve">entified. </w:t>
            </w:r>
          </w:p>
        </w:tc>
      </w:tr>
      <w:tr w:rsidTr="00644AD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List"/>
              <w:rPr>
                <w:lang w:val="en-NZ"/>
              </w:rPr>
            </w:pPr>
            <w:r w:rsidRPr="006B7319">
              <w:t>4.</w:t>
            </w:r>
            <w:r w:rsidRPr="006B7319">
              <w:tab/>
              <w:t xml:space="preserve">Follow requirements of enterprise OHS program </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List2"/>
            </w:pPr>
            <w:r w:rsidRPr="006B7319">
              <w:t>4.1.</w:t>
            </w:r>
            <w:r w:rsidRPr="006B7319">
              <w:tab/>
              <w:t>Requirements of the OHS program are satisfied within the area of responsibility. This includes  for example, accident investigation and emergency procedures.</w:t>
            </w:r>
          </w:p>
        </w:tc>
      </w:tr>
    </w:tbl>
    <w:p w:rsidR="00644AD0" w:rsidP="006B7319">
      <w:pPr>
        <w:pStyle w:val="BodyText"/>
      </w:pPr>
    </w:p>
    <w:p w:rsidR="00644AD0" w:rsidP="006B7319">
      <w:pPr>
        <w:pStyle w:val="BodyText"/>
      </w:pPr>
    </w:p>
    <w:p w:rsidR="00000000" w:rsidRPr="006B7319" w:rsidP="006B7319">
      <w:pPr>
        <w:pStyle w:val="Heading1"/>
      </w:pPr>
      <w:bookmarkStart w:id="9" w:name="O_260831"/>
      <w:bookmarkEnd w:id="9"/>
      <w:r w:rsidRPr="006B7319">
        <w:t>Required Skills and Knowledge</w:t>
      </w:r>
    </w:p>
    <w:tbl>
      <w:tblPr>
        <w:tblW w:w="0" w:type="auto"/>
        <w:tblLayout w:type="fixed"/>
        <w:tblCellMar>
          <w:left w:w="62" w:type="dxa"/>
          <w:right w:w="62" w:type="dxa"/>
        </w:tblCellMar>
        <w:tblLook w:val="0000"/>
      </w:tblPr>
      <w:tblGrid>
        <w:gridCol w:w="8522"/>
      </w:tblGrid>
      <w:tr w:rsidTr="00644A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REQUIRED SKILLS AND KNOWLEDGE</w:t>
            </w:r>
          </w:p>
        </w:tc>
      </w:tr>
      <w:tr w:rsidTr="00644A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t>This section describes the skills and knowledge required for this unit.</w:t>
            </w:r>
          </w:p>
        </w:tc>
      </w:tr>
      <w:tr w:rsidTr="00644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Required skills</w:t>
            </w:r>
          </w:p>
        </w:tc>
      </w:tr>
      <w:tr w:rsidTr="00644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Look for evidence that confirms skills in:</w:t>
            </w:r>
          </w:p>
          <w:p w:rsidR="00000000" w:rsidRPr="006B7319" w:rsidP="006B7319">
            <w:pPr>
              <w:pStyle w:val="ListBullet"/>
            </w:pPr>
            <w:r w:rsidRPr="006B7319">
              <w:t xml:space="preserve">performing safety audits </w:t>
            </w:r>
          </w:p>
          <w:p w:rsidR="00000000" w:rsidRPr="006B7319" w:rsidP="006B7319">
            <w:pPr>
              <w:pStyle w:val="ListBullet"/>
            </w:pPr>
            <w:r w:rsidRPr="006B7319">
              <w:t xml:space="preserve">making safety improvements </w:t>
            </w:r>
          </w:p>
          <w:p w:rsidR="00000000" w:rsidRPr="006B7319" w:rsidP="006B7319">
            <w:pPr>
              <w:pStyle w:val="ListBullet"/>
            </w:pPr>
            <w:r w:rsidRPr="006B7319">
              <w:t>initiating OHS training</w:t>
            </w:r>
          </w:p>
          <w:p w:rsidR="00000000" w:rsidRPr="006B7319" w:rsidP="006B7319">
            <w:pPr>
              <w:pStyle w:val="ListBullet"/>
            </w:pPr>
            <w:r w:rsidRPr="006B7319">
              <w:t>meeting requirements of the OHS program and procedures in the individual's area(s) of responsibility</w:t>
            </w:r>
          </w:p>
          <w:p w:rsidR="00000000" w:rsidRPr="006B7319" w:rsidP="006B7319">
            <w:pPr>
              <w:pStyle w:val="ListBullet"/>
            </w:pPr>
            <w:r w:rsidRPr="006B7319">
              <w:t>reading and interpreting audit and safety-related documentation</w:t>
            </w:r>
          </w:p>
          <w:p w:rsidR="00000000" w:rsidRPr="006B7319" w:rsidP="006B7319">
            <w:pPr>
              <w:pStyle w:val="ListBullet"/>
            </w:pPr>
            <w:r w:rsidRPr="006B7319">
              <w:t>following audit and OHS procedures</w:t>
            </w:r>
          </w:p>
          <w:p w:rsidR="00000000" w:rsidRPr="006B7319" w:rsidP="006B7319">
            <w:pPr>
              <w:pStyle w:val="ListBullet"/>
            </w:pPr>
            <w:r w:rsidRPr="006B7319">
              <w:t xml:space="preserve">entering information onto audit </w:t>
            </w:r>
            <w:r w:rsidRPr="006B7319">
              <w:t>reports and other relevant documents</w:t>
            </w:r>
          </w:p>
          <w:p w:rsidR="00000000" w:rsidP="006B7319">
            <w:pPr>
              <w:pStyle w:val="ListBullet"/>
              <w:rPr>
                <w:lang w:val="en-NZ"/>
              </w:rPr>
            </w:pPr>
            <w:r w:rsidRPr="006B7319">
              <w:t>communicating effectively about OHS activities with workplace personnel</w:t>
            </w:r>
          </w:p>
        </w:tc>
      </w:tr>
      <w:tr w:rsidTr="00644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Required knowledge</w:t>
            </w:r>
          </w:p>
        </w:tc>
      </w:tr>
      <w:tr w:rsidTr="00644A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Look for evidence that confirms knowledge of:</w:t>
            </w:r>
          </w:p>
          <w:p w:rsidR="00000000" w:rsidRPr="006B7319" w:rsidP="006B7319">
            <w:pPr>
              <w:pStyle w:val="ListBullet"/>
            </w:pPr>
            <w:r w:rsidRPr="006B7319">
              <w:t xml:space="preserve">principles of hazard identification, assessment and control as applied to the workplace </w:t>
            </w:r>
          </w:p>
          <w:p w:rsidR="00000000" w:rsidRPr="006B7319" w:rsidP="006B7319">
            <w:pPr>
              <w:pStyle w:val="ListBullet"/>
            </w:pPr>
            <w:r w:rsidRPr="006B7319">
              <w:t>procedures for hazard identification, assessment and control</w:t>
            </w:r>
          </w:p>
          <w:p w:rsidR="00000000" w:rsidRPr="006B7319" w:rsidP="006B7319">
            <w:pPr>
              <w:pStyle w:val="ListBullet"/>
            </w:pPr>
            <w:r w:rsidRPr="006B7319">
              <w:t>application of OHS legislation in the workplace</w:t>
            </w:r>
          </w:p>
          <w:p w:rsidR="00000000" w:rsidRPr="006B7319" w:rsidP="006B7319">
            <w:pPr>
              <w:pStyle w:val="ListBullet"/>
            </w:pPr>
            <w:r w:rsidRPr="006B7319">
              <w:t>procedures for conducting safety audits</w:t>
            </w:r>
          </w:p>
          <w:p w:rsidR="00000000" w:rsidRPr="006B7319" w:rsidP="006B7319">
            <w:pPr>
              <w:pStyle w:val="ListBullet"/>
            </w:pPr>
            <w:r w:rsidRPr="006B7319">
              <w:t>safety standards a</w:t>
            </w:r>
            <w:r w:rsidRPr="006B7319">
              <w:t xml:space="preserve">pplicable to the individual's area(s) of responsibility </w:t>
            </w:r>
          </w:p>
          <w:p w:rsidR="00000000" w:rsidRPr="006B7319" w:rsidP="006B7319">
            <w:pPr>
              <w:pStyle w:val="ListBullet"/>
            </w:pPr>
            <w:r w:rsidRPr="006B7319">
              <w:t>the frequency at which safety audits should be conducted</w:t>
            </w:r>
          </w:p>
          <w:p w:rsidR="00000000" w:rsidRPr="006B7319" w:rsidP="006B7319">
            <w:pPr>
              <w:pStyle w:val="ListBullet"/>
            </w:pPr>
            <w:r w:rsidRPr="006B7319">
              <w:t xml:space="preserve">procedures for implementing OHS improvements </w:t>
            </w:r>
          </w:p>
          <w:p w:rsidR="00000000" w:rsidRPr="006B7319" w:rsidP="006B7319">
            <w:pPr>
              <w:pStyle w:val="ListBullet"/>
            </w:pPr>
            <w:r w:rsidRPr="006B7319">
              <w:t>the means of rectifying given or identified hazards</w:t>
            </w:r>
          </w:p>
          <w:p w:rsidR="00000000" w:rsidRPr="006B7319" w:rsidP="006B7319">
            <w:pPr>
              <w:pStyle w:val="ListBullet"/>
            </w:pPr>
            <w:r w:rsidRPr="006B7319">
              <w:t>reasons for selecting the chosen means of re</w:t>
            </w:r>
            <w:r w:rsidRPr="006B7319">
              <w:t>ctifying the hazard</w:t>
            </w:r>
          </w:p>
          <w:p w:rsidR="00000000" w:rsidRPr="006B7319" w:rsidP="006B7319">
            <w:pPr>
              <w:pStyle w:val="ListBullet"/>
            </w:pPr>
            <w:r w:rsidRPr="006B7319">
              <w:t>the authority to whom recommended OHS improvements are to be reported</w:t>
            </w:r>
          </w:p>
          <w:p w:rsidR="00000000" w:rsidRPr="006B7319" w:rsidP="006B7319">
            <w:pPr>
              <w:pStyle w:val="ListBullet"/>
            </w:pPr>
            <w:r w:rsidRPr="006B7319">
              <w:t>procedures for making safety improvements</w:t>
            </w:r>
          </w:p>
          <w:p w:rsidR="00000000" w:rsidRPr="006B7319" w:rsidP="006B7319">
            <w:pPr>
              <w:pStyle w:val="ListBullet"/>
            </w:pPr>
            <w:r w:rsidRPr="006B7319">
              <w:t>requirement for OHS training in the individual's area(s) of responsibility</w:t>
            </w:r>
          </w:p>
          <w:p w:rsidR="00000000" w:rsidRPr="006B7319" w:rsidP="006B7319">
            <w:pPr>
              <w:pStyle w:val="ListBullet"/>
            </w:pPr>
            <w:r w:rsidRPr="006B7319">
              <w:t>objectives of OHS training</w:t>
            </w:r>
          </w:p>
          <w:p w:rsidR="00000000" w:rsidRPr="006B7319" w:rsidP="006B7319">
            <w:pPr>
              <w:pStyle w:val="ListBullet"/>
            </w:pPr>
            <w:r w:rsidRPr="006B7319">
              <w:t>procedures for initiat</w:t>
            </w:r>
            <w:r w:rsidRPr="006B7319">
              <w:t>ing OHS training</w:t>
            </w:r>
          </w:p>
          <w:p w:rsidR="00000000" w:rsidRPr="006B7319" w:rsidP="006B7319">
            <w:pPr>
              <w:pStyle w:val="ListBullet"/>
            </w:pPr>
            <w:r w:rsidRPr="006B7319">
              <w:t>accident investigation procedures</w:t>
            </w:r>
          </w:p>
          <w:p w:rsidR="00000000" w:rsidRPr="006B7319" w:rsidP="006B7319">
            <w:pPr>
              <w:pStyle w:val="ListBullet"/>
            </w:pPr>
            <w:r w:rsidRPr="006B7319">
              <w:t>emergency OHS procedures</w:t>
            </w:r>
          </w:p>
          <w:p w:rsidR="00000000" w:rsidRPr="006B7319" w:rsidP="006B7319">
            <w:pPr>
              <w:pStyle w:val="ListBullet"/>
            </w:pPr>
            <w:r w:rsidRPr="006B7319">
              <w:t>the role of the individual in carrying out accident investigations and emergency procedures</w:t>
            </w:r>
          </w:p>
        </w:tc>
      </w:tr>
    </w:tbl>
    <w:p w:rsidR="00644AD0" w:rsidP="006B7319">
      <w:pPr>
        <w:pStyle w:val="BodyText"/>
      </w:pPr>
    </w:p>
    <w:p w:rsidR="00644AD0" w:rsidP="006B7319">
      <w:pPr>
        <w:pStyle w:val="BodyText"/>
      </w:pPr>
    </w:p>
    <w:p w:rsidR="00000000" w:rsidRPr="006B7319" w:rsidP="006B7319">
      <w:pPr>
        <w:pStyle w:val="AllowPageBreak"/>
      </w:pPr>
    </w:p>
    <w:p w:rsidR="00000000" w:rsidRPr="006B7319" w:rsidP="006B7319">
      <w:pPr>
        <w:pStyle w:val="Heading1"/>
      </w:pPr>
      <w:bookmarkStart w:id="10" w:name="O_244865"/>
      <w:bookmarkEnd w:id="10"/>
      <w:r w:rsidRPr="006B7319">
        <w:t>Evidence Guide</w:t>
      </w:r>
    </w:p>
    <w:tbl>
      <w:tblPr>
        <w:tblW w:w="9570" w:type="dxa"/>
        <w:tblLayout w:type="fixed"/>
        <w:tblCellMar>
          <w:left w:w="62" w:type="dxa"/>
          <w:right w:w="62" w:type="dxa"/>
        </w:tblCellMar>
        <w:tblLook w:val="0000"/>
      </w:tblPr>
      <w:tblGrid>
        <w:gridCol w:w="3908"/>
        <w:gridCol w:w="5662"/>
      </w:tblGrid>
      <w:tr w:rsidTr="00644A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EVIDENCE GUIDE</w:t>
            </w:r>
          </w:p>
        </w:tc>
      </w:tr>
      <w:tr w:rsidTr="00644A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t>The evidence guide provides advice on assessment and must be read in conjunction with the performance criteria, required skills and knowledge, range statement and the Assessment Guidelines for the Training Package.</w:t>
            </w:r>
          </w:p>
        </w:tc>
      </w:tr>
      <w:tr w:rsidTr="00644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t>A person who dem</w:t>
            </w:r>
            <w:r w:rsidRPr="006B7319">
              <w:t xml:space="preserve">onstrates competency in this unit must be able to undertake OHS activities in the workplace. </w:t>
            </w:r>
          </w:p>
        </w:tc>
      </w:tr>
      <w:tr w:rsidTr="00644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t>Assessors must be satisfied that the candidate can competently and c</w:t>
            </w:r>
            <w:r w:rsidRPr="006B7319">
              <w:t>onsistently perform all elements of the unit as specified by the criteria, including required knowledge, and be capable of applying the competency in new and different situations and contexts.</w:t>
            </w:r>
          </w:p>
        </w:tc>
      </w:tr>
      <w:tr w:rsidTr="00644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This unit may</w:t>
            </w:r>
            <w:r w:rsidRPr="006B7319">
              <w:t xml:space="preserve"> be assessed on the job, off the job or a combination of both on and off the job. Where assessment occurs off the job, that is the candidate is not in productive work, then an appropriate simulation must be used where the range of conditions reflects reali</w:t>
            </w:r>
            <w:r w:rsidRPr="006B7319">
              <w:t xml:space="preserve">stic workplace situations. The competencies covered by this unit would be demonstrated by an individual working alone or as part of a team. The assessment environment should not disadvantage the candidate. </w:t>
            </w:r>
          </w:p>
          <w:p w:rsidR="00000000" w:rsidP="006B7319">
            <w:pPr>
              <w:pStyle w:val="BodyText"/>
              <w:rPr>
                <w:lang w:val="en-NZ"/>
              </w:rPr>
            </w:pPr>
            <w:r w:rsidRPr="006B7319">
              <w:t>This unit could be assessed in conjunction with any other units addressing the safety, quality, communication, materials handling, recording and reporting associated with undertaking occupational health and safety activities in the workplace or other units</w:t>
            </w:r>
            <w:r w:rsidRPr="006B7319">
              <w:t xml:space="preserve"> requiring the exercise of the skills and knowledge covered by this unit.</w:t>
            </w:r>
          </w:p>
        </w:tc>
      </w:tr>
      <w:tr w:rsidTr="00644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t>Assessors should gather a range of evidence that is valid, sufficient, current and authentic. Evidence can be gathered through a variety of ways including direc</w:t>
            </w:r>
            <w:r w:rsidRPr="006B7319">
              <w:t>t observation, supervisor's reports, project work, samples and questioning. Questioning techniques should not require language, literacy and numeracy skills beyond those required in this unit of competency. The candidate must have access to all tools, equi</w:t>
            </w:r>
            <w:r w:rsidRPr="006B7319">
              <w:t>pment, materials and documentation required. The candidate must be permitted to refer to any relevant workplace procedures, product and manufacturing specifications, codes, standards, manuals and reference materials.</w:t>
            </w:r>
          </w:p>
        </w:tc>
      </w:tr>
      <w:tr w:rsidTr="00644A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p>
        </w:tc>
      </w:tr>
    </w:tbl>
    <w:p w:rsidR="00644AD0" w:rsidP="006B7319">
      <w:pPr>
        <w:pStyle w:val="BodyText"/>
      </w:pPr>
    </w:p>
    <w:p w:rsidR="00644AD0" w:rsidP="006B7319">
      <w:pPr>
        <w:pStyle w:val="BodyText"/>
      </w:pPr>
    </w:p>
    <w:p w:rsidR="00000000" w:rsidRPr="006B7319" w:rsidP="006B7319">
      <w:pPr>
        <w:pStyle w:val="Heading1"/>
      </w:pPr>
      <w:bookmarkStart w:id="11" w:name="O_252848"/>
      <w:bookmarkEnd w:id="11"/>
      <w:r w:rsidRPr="006B7319">
        <w:t>Range Statement</w:t>
      </w:r>
    </w:p>
    <w:tbl>
      <w:tblPr>
        <w:tblW w:w="0" w:type="auto"/>
        <w:tblLayout w:type="fixed"/>
        <w:tblCellMar>
          <w:left w:w="62" w:type="dxa"/>
          <w:right w:w="62" w:type="dxa"/>
        </w:tblCellMar>
        <w:tblLook w:val="0000"/>
      </w:tblPr>
      <w:tblGrid>
        <w:gridCol w:w="3483"/>
        <w:gridCol w:w="5039"/>
      </w:tblGrid>
      <w:tr w:rsidTr="00644A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RANGE STATEMENT</w:t>
            </w:r>
          </w:p>
        </w:tc>
      </w:tr>
      <w:tr w:rsidTr="00644A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t xml:space="preserve">The range statement relates to the unit of competency as a whole. It allows for different work environments and situations that may affect </w:t>
            </w:r>
            <w:r w:rsidRPr="006B7319">
              <w:t>performance. Bold italicised wording, if used in the performance criteria, is detailed below. Essential operating conditions that may be present with training and assessment (depending on the work situation, needs of the candidate, accessibility of the ite</w:t>
            </w:r>
            <w:r w:rsidRPr="006B7319">
              <w:t>m, and local industry and regional contexts) may also be included.</w:t>
            </w:r>
          </w:p>
        </w:tc>
      </w:tr>
      <w:tr w:rsidTr="00644A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Risk assessment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Risk assessment is a process that involves:</w:t>
            </w:r>
          </w:p>
          <w:p w:rsidR="00000000" w:rsidRPr="006B7319" w:rsidP="006B7319">
            <w:pPr>
              <w:pStyle w:val="ListBullet"/>
            </w:pPr>
            <w:r w:rsidRPr="006B7319">
              <w:t>analysing the risk to identify influencing factors and the range of potential consequences</w:t>
            </w:r>
          </w:p>
          <w:p w:rsidR="00000000" w:rsidRPr="006B7319" w:rsidP="006B7319">
            <w:pPr>
              <w:pStyle w:val="ListBullet"/>
            </w:pPr>
            <w:r w:rsidRPr="006B7319">
              <w:t>assessing:</w:t>
            </w:r>
          </w:p>
          <w:p w:rsidR="00000000" w:rsidRPr="006B7319" w:rsidP="006B7319">
            <w:pPr>
              <w:pStyle w:val="ListBullet2"/>
            </w:pPr>
            <w:r w:rsidRPr="006B7319">
              <w:t>the effectiveness of exi</w:t>
            </w:r>
            <w:r w:rsidRPr="006B7319">
              <w:t>sting controls</w:t>
            </w:r>
          </w:p>
          <w:p w:rsidR="00000000" w:rsidRPr="006B7319" w:rsidP="006B7319">
            <w:pPr>
              <w:pStyle w:val="ListBullet2"/>
            </w:pPr>
            <w:r w:rsidRPr="006B7319">
              <w:t>the likelihood of each consequence considering exposure and hazard level</w:t>
            </w:r>
          </w:p>
          <w:p w:rsidR="00000000" w:rsidRPr="006B7319" w:rsidP="006B7319">
            <w:pPr>
              <w:pStyle w:val="ListBullet"/>
            </w:pPr>
            <w:r w:rsidRPr="006B7319">
              <w:t>and combining these in some way to obtain a level of risk</w:t>
            </w:r>
          </w:p>
        </w:tc>
      </w:tr>
    </w:tbl>
    <w:p w:rsidR="00644AD0" w:rsidP="006B7319">
      <w:pPr>
        <w:pStyle w:val="BodyText"/>
      </w:pPr>
    </w:p>
    <w:p w:rsidR="00644AD0" w:rsidP="006B7319">
      <w:pPr>
        <w:pStyle w:val="BodyText"/>
      </w:pPr>
    </w:p>
    <w:p w:rsidR="00000000" w:rsidRPr="006B7319" w:rsidP="006B7319">
      <w:pPr>
        <w:pStyle w:val="Heading1"/>
      </w:pPr>
      <w:bookmarkStart w:id="12" w:name="O_211620"/>
      <w:bookmarkEnd w:id="12"/>
      <w:r w:rsidRPr="006B7319">
        <w:t>Unit Sector(s)</w:t>
      </w:r>
    </w:p>
    <w:tbl>
      <w:tblPr>
        <w:tblW w:w="0" w:type="auto"/>
        <w:tblLayout w:type="fixed"/>
        <w:tblCellMar>
          <w:left w:w="62" w:type="dxa"/>
          <w:right w:w="62" w:type="dxa"/>
        </w:tblCellMar>
        <w:tblLook w:val="0000"/>
      </w:tblPr>
      <w:tblGrid>
        <w:gridCol w:w="2654"/>
        <w:gridCol w:w="5868"/>
      </w:tblGrid>
      <w:tr w:rsidTr="00644A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p>
        </w:tc>
      </w:tr>
    </w:tbl>
    <w:p w:rsidR="00644AD0" w:rsidP="006B7319">
      <w:pPr>
        <w:pStyle w:val="BodyText"/>
      </w:pPr>
    </w:p>
    <w:p w:rsidR="00644AD0" w:rsidP="006B7319">
      <w:pPr>
        <w:pStyle w:val="BodyText"/>
      </w:pPr>
    </w:p>
    <w:p w:rsidR="00000000" w:rsidRPr="006B7319" w:rsidP="006B7319">
      <w:pPr>
        <w:pStyle w:val="Heading1"/>
      </w:pPr>
      <w:bookmarkStart w:id="13" w:name="O_211617"/>
      <w:bookmarkEnd w:id="13"/>
      <w:r w:rsidRPr="006B7319">
        <w:t>Co-requisite units</w:t>
      </w:r>
    </w:p>
    <w:tbl>
      <w:tblPr>
        <w:tblW w:w="0" w:type="auto"/>
        <w:tblLayout w:type="fixed"/>
        <w:tblCellMar>
          <w:left w:w="62" w:type="dxa"/>
          <w:right w:w="62" w:type="dxa"/>
        </w:tblCellMar>
        <w:tblLook w:val="0000"/>
      </w:tblPr>
      <w:tblGrid>
        <w:gridCol w:w="2641"/>
        <w:gridCol w:w="1322"/>
        <w:gridCol w:w="4559"/>
      </w:tblGrid>
      <w:tr w:rsidTr="00644A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p>
        </w:tc>
      </w:tr>
      <w:tr w:rsidTr="00644A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p>
        </w:tc>
      </w:tr>
      <w:tr w:rsidTr="00644A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p>
        </w:tc>
      </w:tr>
    </w:tbl>
    <w:p w:rsidR="00644AD0" w:rsidP="006B7319">
      <w:pPr>
        <w:pStyle w:val="BodyText"/>
      </w:pPr>
    </w:p>
    <w:p w:rsidR="00644AD0" w:rsidP="006B7319">
      <w:pPr>
        <w:pStyle w:val="BodyText"/>
      </w:pPr>
    </w:p>
    <w:p w:rsidR="00000000" w:rsidRPr="006B7319" w:rsidP="006B7319">
      <w:pPr>
        <w:pStyle w:val="Heading1"/>
      </w:pPr>
      <w:bookmarkStart w:id="14" w:name="O_211619"/>
      <w:bookmarkEnd w:id="14"/>
      <w:r w:rsidRPr="006B7319">
        <w:t>Competency field</w:t>
      </w:r>
    </w:p>
    <w:tbl>
      <w:tblPr>
        <w:tblW w:w="0" w:type="auto"/>
        <w:tblLayout w:type="fixed"/>
        <w:tblCellMar>
          <w:left w:w="62" w:type="dxa"/>
          <w:right w:w="62" w:type="dxa"/>
        </w:tblCellMar>
        <w:tblLook w:val="0000"/>
      </w:tblPr>
      <w:tblGrid>
        <w:gridCol w:w="2774"/>
        <w:gridCol w:w="5748"/>
      </w:tblGrid>
      <w:tr w:rsidTr="00644AD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319">
            <w:pPr>
              <w:pStyle w:val="BodyText"/>
              <w:rPr>
                <w:lang w:val="en-NZ"/>
              </w:rPr>
            </w:pPr>
            <w:r w:rsidRPr="006B731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319" w:rsidP="006B7319">
            <w:pPr>
              <w:pStyle w:val="BodyText"/>
            </w:pPr>
            <w:r w:rsidRPr="006B7319">
              <w:t>Occupational health and safety</w:t>
            </w:r>
          </w:p>
        </w:tc>
      </w:tr>
    </w:tbl>
    <w:p w:rsidR="00644AD0" w:rsidP="006B7319">
      <w:pPr>
        <w:pStyle w:val="BodyText"/>
      </w:pPr>
    </w:p>
    <w:p w:rsidR="00644AD0" w:rsidP="006B7319">
      <w:pPr>
        <w:pStyle w:val="BodyText"/>
      </w:pPr>
    </w:p>
    <w:p w:rsidR="00000000" w:rsidRPr="006B7319" w:rsidP="006B7319"/>
    <w:sectPr w:rsidSect="006B7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AD0" w:rsidP="00644A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D0" w:rsidP="006B73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4AD0" w:rsidP="006B73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4AD0" w:rsidP="006B73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19" w:rsidRPr="00644AD0" w:rsidP="00644A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D0" w:rsidRPr="002D2AF8" w:rsidP="006B7319">
    <w:pPr>
      <w:pStyle w:val="Header"/>
      <w:framePr w:wrap="around"/>
    </w:pPr>
    <w:r>
      <w:fldChar w:fldCharType="begin"/>
    </w:r>
    <w:r>
      <w:instrText xml:space="preserve"> TITLE   \* MERGEFORMAT </w:instrText>
    </w:r>
    <w:r>
      <w:fldChar w:fldCharType="separate"/>
    </w:r>
    <w:r>
      <w:t>MEM13002B Undertake occupational health and safety activities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44AD0" w:rsidP="006B7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E6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FAD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02C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319"/>
    <w:pPr>
      <w:spacing w:before="360" w:after="60"/>
      <w:outlineLvl w:val="0"/>
    </w:pPr>
    <w:rPr>
      <w:sz w:val="32"/>
    </w:rPr>
  </w:style>
  <w:style w:type="paragraph" w:styleId="Heading2">
    <w:name w:val="heading 2"/>
    <w:basedOn w:val="HeadingBase"/>
    <w:next w:val="BodyText"/>
    <w:link w:val="Heading2Char"/>
    <w:qFormat/>
    <w:rsid w:val="006B7319"/>
    <w:pPr>
      <w:keepLines/>
      <w:spacing w:before="240" w:after="120"/>
      <w:outlineLvl w:val="1"/>
    </w:pPr>
    <w:rPr>
      <w:sz w:val="28"/>
      <w:szCs w:val="40"/>
    </w:rPr>
  </w:style>
  <w:style w:type="paragraph" w:styleId="Heading3">
    <w:name w:val="heading 3"/>
    <w:basedOn w:val="HeadingBase"/>
    <w:next w:val="BodyText"/>
    <w:link w:val="Heading3Char"/>
    <w:qFormat/>
    <w:rsid w:val="006B7319"/>
    <w:pPr>
      <w:spacing w:before="180" w:after="120"/>
      <w:outlineLvl w:val="2"/>
    </w:pPr>
    <w:rPr>
      <w:spacing w:val="-10"/>
      <w:kern w:val="32"/>
    </w:rPr>
  </w:style>
  <w:style w:type="paragraph" w:styleId="Heading4">
    <w:name w:val="heading 4"/>
    <w:basedOn w:val="HeadingBase"/>
    <w:next w:val="BodyText"/>
    <w:link w:val="Heading4Char"/>
    <w:qFormat/>
    <w:rsid w:val="006B7319"/>
    <w:pPr>
      <w:spacing w:before="160" w:after="120"/>
      <w:outlineLvl w:val="3"/>
    </w:pPr>
    <w:rPr>
      <w:sz w:val="22"/>
    </w:rPr>
  </w:style>
  <w:style w:type="paragraph" w:styleId="Heading5">
    <w:name w:val="heading 5"/>
    <w:basedOn w:val="HeadingBase"/>
    <w:next w:val="Normal"/>
    <w:link w:val="Heading5Char"/>
    <w:qFormat/>
    <w:rsid w:val="006B7319"/>
    <w:pPr>
      <w:spacing w:before="80"/>
      <w:outlineLvl w:val="4"/>
    </w:pPr>
    <w:rPr>
      <w:color w:val="918585"/>
      <w:sz w:val="20"/>
    </w:rPr>
  </w:style>
  <w:style w:type="paragraph" w:styleId="Heading6">
    <w:name w:val="heading 6"/>
    <w:basedOn w:val="HeadingBase"/>
    <w:next w:val="Normal"/>
    <w:link w:val="Heading6Char"/>
    <w:qFormat/>
    <w:rsid w:val="006B7319"/>
    <w:pPr>
      <w:spacing w:before="60"/>
      <w:outlineLvl w:val="5"/>
    </w:pPr>
    <w:rPr>
      <w:color w:val="918585"/>
      <w:sz w:val="20"/>
    </w:rPr>
  </w:style>
  <w:style w:type="paragraph" w:styleId="Heading7">
    <w:name w:val="heading 7"/>
    <w:basedOn w:val="Normal"/>
    <w:next w:val="Normal"/>
    <w:link w:val="Heading7Char"/>
    <w:qFormat/>
    <w:rsid w:val="006B7319"/>
    <w:pPr>
      <w:ind w:left="720"/>
      <w:outlineLvl w:val="6"/>
    </w:pPr>
    <w:rPr>
      <w:i/>
    </w:rPr>
  </w:style>
  <w:style w:type="paragraph" w:styleId="Heading8">
    <w:name w:val="heading 8"/>
    <w:basedOn w:val="Normal"/>
    <w:next w:val="Normal"/>
    <w:link w:val="Heading8Char"/>
    <w:qFormat/>
    <w:rsid w:val="006B7319"/>
    <w:pPr>
      <w:ind w:left="720"/>
      <w:outlineLvl w:val="7"/>
    </w:pPr>
    <w:rPr>
      <w:i/>
    </w:rPr>
  </w:style>
  <w:style w:type="paragraph" w:styleId="Heading9">
    <w:name w:val="heading 9"/>
    <w:basedOn w:val="Normal"/>
    <w:next w:val="Normal"/>
    <w:link w:val="Heading9Char"/>
    <w:qFormat/>
    <w:rsid w:val="006B7319"/>
    <w:pPr>
      <w:ind w:left="720"/>
      <w:outlineLvl w:val="8"/>
    </w:pPr>
    <w:rPr>
      <w:i/>
    </w:rPr>
  </w:style>
  <w:style w:type="character" w:default="1" w:styleId="DefaultParagraphFont">
    <w:name w:val="Default Paragraph Font"/>
    <w:uiPriority w:val="1"/>
    <w:unhideWhenUsed/>
    <w:rsid w:val="006B7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319"/>
  </w:style>
  <w:style w:type="character" w:customStyle="1" w:styleId="Heading1Char">
    <w:name w:val="Heading 1 Char"/>
    <w:basedOn w:val="DefaultParagraphFont"/>
    <w:link w:val="Heading1"/>
    <w:rsid w:val="006B7319"/>
    <w:rPr>
      <w:rFonts w:ascii="Times New Roman" w:eastAsia="Times New Roman" w:hAnsi="Times New Roman" w:cs="Times New Roman"/>
      <w:b/>
      <w:sz w:val="32"/>
      <w:szCs w:val="20"/>
      <w:lang w:eastAsia="en-US"/>
    </w:rPr>
  </w:style>
  <w:style w:type="paragraph" w:styleId="BodyText">
    <w:name w:val="Body Text"/>
    <w:basedOn w:val="Normal"/>
    <w:link w:val="BodyTextChar"/>
    <w:rsid w:val="006B73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319"/>
    <w:rPr>
      <w:rFonts w:ascii="Times New Roman" w:eastAsia="Times New Roman" w:hAnsi="Times New Roman" w:cs="Times New Roman"/>
      <w:sz w:val="24"/>
      <w:lang w:eastAsia="en-US"/>
    </w:rPr>
  </w:style>
  <w:style w:type="paragraph" w:styleId="Footer">
    <w:name w:val="footer"/>
    <w:basedOn w:val="Normal"/>
    <w:link w:val="FooterChar"/>
    <w:rsid w:val="006B7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319"/>
    <w:rPr>
      <w:rFonts w:ascii="Times New Roman" w:eastAsia="Times New Roman" w:hAnsi="Times New Roman" w:cs="Times New Roman"/>
      <w:sz w:val="16"/>
      <w:lang w:eastAsia="en-US"/>
    </w:rPr>
  </w:style>
  <w:style w:type="paragraph" w:styleId="List">
    <w:name w:val="List"/>
    <w:basedOn w:val="BodyText"/>
    <w:next w:val="BodyText"/>
    <w:rsid w:val="006B7319"/>
    <w:pPr>
      <w:tabs>
        <w:tab w:val="left" w:pos="340"/>
      </w:tabs>
      <w:spacing w:before="60" w:after="60"/>
      <w:ind w:left="340" w:hanging="340"/>
    </w:pPr>
  </w:style>
  <w:style w:type="paragraph" w:styleId="ListBullet">
    <w:name w:val="List Bullet"/>
    <w:basedOn w:val="List"/>
    <w:rsid w:val="006B7319"/>
    <w:pPr>
      <w:numPr>
        <w:numId w:val="13"/>
      </w:numPr>
      <w:tabs>
        <w:tab w:val="clear" w:pos="340"/>
      </w:tabs>
      <w:spacing w:before="40" w:after="40"/>
    </w:pPr>
  </w:style>
  <w:style w:type="character" w:customStyle="1" w:styleId="SpecialBold">
    <w:name w:val="Special Bold"/>
    <w:basedOn w:val="DefaultParagraphFont"/>
    <w:rsid w:val="006B7319"/>
    <w:rPr>
      <w:b/>
      <w:spacing w:val="0"/>
    </w:rPr>
  </w:style>
  <w:style w:type="paragraph" w:styleId="ListBullet2">
    <w:name w:val="List Bullet 2"/>
    <w:basedOn w:val="List2"/>
    <w:rsid w:val="006B7319"/>
    <w:pPr>
      <w:numPr>
        <w:numId w:val="14"/>
      </w:numPr>
      <w:tabs>
        <w:tab w:val="clear" w:pos="680"/>
      </w:tabs>
    </w:pPr>
  </w:style>
  <w:style w:type="paragraph" w:customStyle="1" w:styleId="SuperHeading">
    <w:name w:val="SuperHeading"/>
    <w:basedOn w:val="Normal"/>
    <w:rsid w:val="006B7319"/>
    <w:pPr>
      <w:spacing w:before="240" w:after="120"/>
      <w:outlineLvl w:val="0"/>
    </w:pPr>
    <w:rPr>
      <w:rFonts w:ascii="Times New Roman" w:hAnsi="Times New Roman"/>
      <w:b/>
      <w:sz w:val="28"/>
    </w:rPr>
  </w:style>
  <w:style w:type="paragraph" w:customStyle="1" w:styleId="AllowPageBreak">
    <w:name w:val="AllowPageBreak"/>
    <w:rsid w:val="006B73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7319"/>
    <w:pPr>
      <w:tabs>
        <w:tab w:val="left" w:pos="680"/>
      </w:tabs>
      <w:spacing w:before="60" w:after="60"/>
      <w:ind w:left="680" w:hanging="340"/>
    </w:pPr>
  </w:style>
  <w:style w:type="character" w:customStyle="1" w:styleId="Heading2Char">
    <w:name w:val="Heading 2 Char"/>
    <w:basedOn w:val="DefaultParagraphFont"/>
    <w:link w:val="Heading2"/>
    <w:rsid w:val="006B7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319"/>
    <w:rPr>
      <w:rFonts w:ascii="Courier New" w:eastAsia="Times New Roman" w:hAnsi="Courier New" w:cs="Times New Roman"/>
      <w:i/>
      <w:szCs w:val="20"/>
      <w:lang w:eastAsia="en-US"/>
    </w:rPr>
  </w:style>
  <w:style w:type="paragraph" w:customStyle="1" w:styleId="HeadingBase">
    <w:name w:val="Heading Base"/>
    <w:rsid w:val="006B7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319"/>
    <w:pPr>
      <w:tabs>
        <w:tab w:val="right" w:leader="dot" w:pos="9072"/>
      </w:tabs>
      <w:ind w:left="567"/>
    </w:pPr>
    <w:rPr>
      <w:szCs w:val="22"/>
    </w:rPr>
  </w:style>
  <w:style w:type="paragraph" w:customStyle="1" w:styleId="TOCBase">
    <w:name w:val="TOC Base"/>
    <w:rsid w:val="006B7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319"/>
    <w:pPr>
      <w:tabs>
        <w:tab w:val="right" w:leader="dot" w:pos="9072"/>
      </w:tabs>
      <w:spacing w:before="40" w:after="40"/>
      <w:ind w:left="284"/>
    </w:pPr>
    <w:rPr>
      <w:rFonts w:ascii="Times New Roman" w:hAnsi="Times New Roman"/>
    </w:rPr>
  </w:style>
  <w:style w:type="paragraph" w:styleId="TOC1">
    <w:name w:val="toc 1"/>
    <w:basedOn w:val="TOCBase"/>
    <w:next w:val="Normal"/>
    <w:rsid w:val="006B73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7319"/>
    <w:pPr>
      <w:spacing w:before="5040"/>
      <w:jc w:val="center"/>
    </w:pPr>
    <w:rPr>
      <w:sz w:val="48"/>
      <w:szCs w:val="72"/>
      <w:lang w:val="en-US"/>
    </w:rPr>
  </w:style>
  <w:style w:type="character" w:customStyle="1" w:styleId="TitleChar">
    <w:name w:val="Title Char"/>
    <w:basedOn w:val="DefaultParagraphFont"/>
    <w:link w:val="Title"/>
    <w:rsid w:val="006B7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319"/>
    <w:pPr>
      <w:tabs>
        <w:tab w:val="left" w:pos="3600"/>
        <w:tab w:val="left" w:pos="3958"/>
      </w:tabs>
    </w:pPr>
  </w:style>
  <w:style w:type="paragraph" w:customStyle="1" w:styleId="Note">
    <w:name w:val="Note"/>
    <w:basedOn w:val="BodyText"/>
    <w:rsid w:val="006B7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319"/>
    <w:pPr>
      <w:framePr w:wrap="auto" w:hAnchor="text" w:y="6049"/>
    </w:pPr>
    <w:rPr>
      <w:color w:val="000000"/>
      <w:sz w:val="40"/>
    </w:rPr>
  </w:style>
  <w:style w:type="paragraph" w:customStyle="1" w:styleId="TOCTitle">
    <w:name w:val="TOCTitle"/>
    <w:basedOn w:val="Heading1"/>
    <w:rsid w:val="006B7319"/>
    <w:pPr>
      <w:spacing w:after="240"/>
      <w:jc w:val="center"/>
      <w:outlineLvl w:val="9"/>
    </w:pPr>
    <w:rPr>
      <w:caps/>
    </w:rPr>
  </w:style>
  <w:style w:type="paragraph" w:customStyle="1" w:styleId="Version">
    <w:name w:val="Version"/>
    <w:rsid w:val="006B7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319"/>
    <w:pPr>
      <w:keepNext w:val="0"/>
      <w:tabs>
        <w:tab w:val="right" w:pos="4176"/>
      </w:tabs>
      <w:ind w:left="198" w:hanging="198"/>
    </w:pPr>
    <w:rPr>
      <w:rFonts w:ascii="Garamond" w:hAnsi="Garamond"/>
    </w:rPr>
  </w:style>
  <w:style w:type="paragraph" w:styleId="IndexHeading">
    <w:name w:val="index heading"/>
    <w:basedOn w:val="Normal"/>
    <w:next w:val="Index1"/>
    <w:semiHidden/>
    <w:rsid w:val="006B7319"/>
    <w:pPr>
      <w:spacing w:before="120" w:after="120"/>
    </w:pPr>
    <w:rPr>
      <w:rFonts w:ascii="Arial" w:hAnsi="Arial"/>
      <w:b/>
      <w:color w:val="918585"/>
      <w:sz w:val="24"/>
    </w:rPr>
  </w:style>
  <w:style w:type="paragraph" w:styleId="Header">
    <w:name w:val="header"/>
    <w:basedOn w:val="Normal"/>
    <w:link w:val="HeaderChar"/>
    <w:rsid w:val="006B7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319"/>
    <w:rPr>
      <w:rFonts w:ascii="Times New Roman" w:eastAsia="Times New Roman" w:hAnsi="Times New Roman" w:cs="Times New Roman"/>
      <w:sz w:val="16"/>
      <w:szCs w:val="20"/>
      <w:lang w:val="en-GB" w:eastAsia="en-US"/>
    </w:rPr>
  </w:style>
  <w:style w:type="paragraph" w:customStyle="1" w:styleId="Chapter">
    <w:name w:val="Chapter"/>
    <w:basedOn w:val="Normal"/>
    <w:rsid w:val="006B7319"/>
    <w:pPr>
      <w:spacing w:before="240"/>
    </w:pPr>
    <w:rPr>
      <w:rFonts w:ascii="Times New Roman" w:hAnsi="Times New Roman"/>
      <w:smallCaps/>
      <w:spacing w:val="80"/>
      <w:sz w:val="28"/>
    </w:rPr>
  </w:style>
  <w:style w:type="paragraph" w:customStyle="1" w:styleId="InChapter">
    <w:name w:val="InChapter"/>
    <w:basedOn w:val="Heading3"/>
    <w:rsid w:val="006B7319"/>
    <w:pPr>
      <w:spacing w:after="240"/>
      <w:outlineLvl w:val="9"/>
    </w:pPr>
    <w:rPr>
      <w:noProof/>
    </w:rPr>
  </w:style>
  <w:style w:type="paragraph" w:styleId="Index2">
    <w:name w:val="index 2"/>
    <w:basedOn w:val="Normal"/>
    <w:next w:val="Normal"/>
    <w:semiHidden/>
    <w:rsid w:val="006B7319"/>
    <w:pPr>
      <w:tabs>
        <w:tab w:val="right" w:pos="4176"/>
      </w:tabs>
      <w:ind w:left="568" w:hanging="284"/>
    </w:pPr>
    <w:rPr>
      <w:rFonts w:ascii="Garamond" w:hAnsi="Garamond"/>
    </w:rPr>
  </w:style>
  <w:style w:type="paragraph" w:customStyle="1" w:styleId="Byline">
    <w:name w:val="Byline"/>
    <w:rsid w:val="006B7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319"/>
    <w:pPr>
      <w:tabs>
        <w:tab w:val="clear" w:pos="3600"/>
        <w:tab w:val="clear" w:pos="3958"/>
      </w:tabs>
      <w:jc w:val="right"/>
    </w:pPr>
  </w:style>
  <w:style w:type="character" w:styleId="Emphasis">
    <w:name w:val="Emphasis"/>
    <w:basedOn w:val="DefaultParagraphFont"/>
    <w:qFormat/>
    <w:rsid w:val="006B7319"/>
    <w:rPr>
      <w:i/>
    </w:rPr>
  </w:style>
  <w:style w:type="paragraph" w:styleId="Caption">
    <w:name w:val="caption"/>
    <w:basedOn w:val="BodyText"/>
    <w:next w:val="Normal"/>
    <w:qFormat/>
    <w:rsid w:val="006B7319"/>
    <w:pPr>
      <w:framePr w:w="2268" w:hSpace="181" w:vSpace="181" w:wrap="around" w:vAnchor="text" w:hAnchor="page" w:x="1135" w:y="285" w:anchorLock="1"/>
    </w:pPr>
    <w:rPr>
      <w:i/>
    </w:rPr>
  </w:style>
  <w:style w:type="paragraph" w:customStyle="1" w:styleId="MiniTOCTitle">
    <w:name w:val="MiniTOCTitle"/>
    <w:basedOn w:val="Heading4"/>
    <w:rsid w:val="006B7319"/>
    <w:pPr>
      <w:spacing w:before="240"/>
      <w:outlineLvl w:val="9"/>
    </w:pPr>
    <w:rPr>
      <w:noProof/>
      <w:sz w:val="24"/>
    </w:rPr>
  </w:style>
  <w:style w:type="paragraph" w:customStyle="1" w:styleId="MiniTOCItem">
    <w:name w:val="MiniTOCItem"/>
    <w:basedOn w:val="ListBullet"/>
    <w:rsid w:val="006B7319"/>
    <w:pPr>
      <w:numPr>
        <w:numId w:val="0"/>
      </w:numPr>
      <w:tabs>
        <w:tab w:val="right" w:leader="dot" w:pos="6521"/>
      </w:tabs>
      <w:spacing w:before="0" w:after="0"/>
    </w:pPr>
  </w:style>
  <w:style w:type="paragraph" w:customStyle="1" w:styleId="TOFTitle">
    <w:name w:val="TOFTitle"/>
    <w:basedOn w:val="TOCTitle"/>
    <w:rsid w:val="006B7319"/>
  </w:style>
  <w:style w:type="paragraph" w:styleId="TableofFigures">
    <w:name w:val="table of figures"/>
    <w:basedOn w:val="Normal"/>
    <w:next w:val="Normal"/>
    <w:semiHidden/>
    <w:rsid w:val="006B7319"/>
    <w:pPr>
      <w:tabs>
        <w:tab w:val="right" w:leader="dot" w:pos="9072"/>
      </w:tabs>
      <w:ind w:left="970" w:hanging="403"/>
    </w:pPr>
    <w:rPr>
      <w:rFonts w:ascii="Times New Roman" w:hAnsi="Times New Roman"/>
      <w:b/>
    </w:rPr>
  </w:style>
  <w:style w:type="paragraph" w:styleId="ListNumber">
    <w:name w:val="List Number"/>
    <w:basedOn w:val="List"/>
    <w:rsid w:val="006B7319"/>
    <w:pPr>
      <w:numPr>
        <w:numId w:val="11"/>
      </w:numPr>
    </w:pPr>
  </w:style>
  <w:style w:type="character" w:customStyle="1" w:styleId="WingdingSymbols">
    <w:name w:val="Wingding Symbols"/>
    <w:rsid w:val="006B7319"/>
    <w:rPr>
      <w:rFonts w:ascii="Wingdings" w:hAnsi="Wingdings"/>
    </w:rPr>
  </w:style>
  <w:style w:type="paragraph" w:customStyle="1" w:styleId="TableHeading">
    <w:name w:val="Table Heading"/>
    <w:basedOn w:val="HeadingBase"/>
    <w:rsid w:val="006B7319"/>
    <w:pPr>
      <w:keepLines/>
      <w:pBdr>
        <w:bottom w:val="single" w:sz="6" w:space="1" w:color="918585"/>
      </w:pBdr>
      <w:spacing w:before="240"/>
    </w:pPr>
  </w:style>
  <w:style w:type="character" w:customStyle="1" w:styleId="HotSpot">
    <w:name w:val="HotSpot"/>
    <w:rsid w:val="006B7319"/>
    <w:rPr>
      <w:color w:val="0033CC"/>
      <w:u w:val="none"/>
    </w:rPr>
  </w:style>
  <w:style w:type="paragraph" w:customStyle="1" w:styleId="BodyTextRight">
    <w:name w:val="Body Text Right"/>
    <w:basedOn w:val="BodyText"/>
    <w:rsid w:val="006B7319"/>
    <w:pPr>
      <w:spacing w:before="0" w:after="0"/>
      <w:jc w:val="right"/>
    </w:pPr>
  </w:style>
  <w:style w:type="paragraph" w:styleId="Index3">
    <w:name w:val="index 3"/>
    <w:basedOn w:val="ListNumber2"/>
    <w:next w:val="Normal"/>
    <w:semiHidden/>
    <w:rsid w:val="006B7319"/>
    <w:pPr>
      <w:numPr>
        <w:numId w:val="0"/>
      </w:numPr>
      <w:tabs>
        <w:tab w:val="right" w:leader="dot" w:pos="4176"/>
      </w:tabs>
    </w:pPr>
  </w:style>
  <w:style w:type="paragraph" w:styleId="ListNumber2">
    <w:name w:val="List Number 2"/>
    <w:basedOn w:val="List2"/>
    <w:rsid w:val="006B7319"/>
    <w:pPr>
      <w:numPr>
        <w:numId w:val="10"/>
      </w:numPr>
      <w:tabs>
        <w:tab w:val="clear" w:pos="1060"/>
      </w:tabs>
    </w:pPr>
  </w:style>
  <w:style w:type="paragraph" w:customStyle="1" w:styleId="MarginNote">
    <w:name w:val="Margin Note"/>
    <w:basedOn w:val="BodyText"/>
    <w:rsid w:val="006B7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319"/>
    <w:rPr>
      <w:sz w:val="32"/>
    </w:rPr>
  </w:style>
  <w:style w:type="paragraph" w:customStyle="1" w:styleId="HeadingProcedure">
    <w:name w:val="Heading Procedure"/>
    <w:basedOn w:val="HeadingBase"/>
    <w:next w:val="Normal"/>
    <w:rsid w:val="006B7319"/>
    <w:pPr>
      <w:tabs>
        <w:tab w:val="left" w:pos="0"/>
      </w:tabs>
      <w:spacing w:before="120" w:after="60"/>
    </w:pPr>
    <w:rPr>
      <w:i/>
      <w:color w:val="918585"/>
      <w:sz w:val="22"/>
    </w:rPr>
  </w:style>
  <w:style w:type="paragraph" w:customStyle="1" w:styleId="TableBodyText">
    <w:name w:val="Table Body Text"/>
    <w:basedOn w:val="BodyText"/>
    <w:rsid w:val="006B7319"/>
    <w:pPr>
      <w:spacing w:before="60" w:after="60"/>
    </w:pPr>
  </w:style>
  <w:style w:type="paragraph" w:styleId="ListContinue">
    <w:name w:val="List Continue"/>
    <w:basedOn w:val="List"/>
    <w:rsid w:val="006B7319"/>
    <w:pPr>
      <w:ind w:firstLine="0"/>
    </w:pPr>
  </w:style>
  <w:style w:type="paragraph" w:customStyle="1" w:styleId="ListNote">
    <w:name w:val="List Note"/>
    <w:basedOn w:val="List"/>
    <w:rsid w:val="006B7319"/>
    <w:pPr>
      <w:pBdr>
        <w:top w:val="single" w:sz="6" w:space="2" w:color="918585"/>
        <w:bottom w:val="single" w:sz="6" w:space="2" w:color="918585"/>
      </w:pBdr>
      <w:tabs>
        <w:tab w:val="left" w:pos="1021"/>
      </w:tabs>
      <w:ind w:firstLine="0"/>
    </w:pPr>
  </w:style>
  <w:style w:type="paragraph" w:customStyle="1" w:styleId="Warning">
    <w:name w:val="Warning"/>
    <w:basedOn w:val="BodyText"/>
    <w:rsid w:val="006B7319"/>
    <w:pPr>
      <w:shd w:val="clear" w:color="auto" w:fill="D9D9D9"/>
      <w:tabs>
        <w:tab w:val="left" w:pos="992"/>
      </w:tabs>
      <w:ind w:left="119" w:right="119"/>
    </w:pPr>
    <w:rPr>
      <w:sz w:val="20"/>
    </w:rPr>
  </w:style>
  <w:style w:type="paragraph" w:customStyle="1" w:styleId="MarginIcons">
    <w:name w:val="Margin Icons"/>
    <w:basedOn w:val="BodyText"/>
    <w:rsid w:val="006B7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319"/>
    <w:rPr>
      <w:rFonts w:ascii="Courier New" w:hAnsi="Courier New"/>
    </w:rPr>
  </w:style>
  <w:style w:type="paragraph" w:customStyle="1" w:styleId="NoteBullet">
    <w:name w:val="Note Bullet"/>
    <w:basedOn w:val="Note"/>
    <w:rsid w:val="006B7319"/>
    <w:pPr>
      <w:tabs>
        <w:tab w:val="clear" w:pos="680"/>
      </w:tabs>
      <w:spacing w:before="60" w:after="60"/>
    </w:pPr>
  </w:style>
  <w:style w:type="paragraph" w:customStyle="1" w:styleId="SubHeading2">
    <w:name w:val="SubHeading2"/>
    <w:basedOn w:val="HeadingBase"/>
    <w:rsid w:val="006B7319"/>
    <w:pPr>
      <w:spacing w:before="240" w:after="60"/>
    </w:pPr>
    <w:rPr>
      <w:sz w:val="20"/>
    </w:rPr>
  </w:style>
  <w:style w:type="paragraph" w:customStyle="1" w:styleId="SubHeading1">
    <w:name w:val="SubHeading1"/>
    <w:basedOn w:val="HeadingBase"/>
    <w:rsid w:val="006B7319"/>
    <w:pPr>
      <w:spacing w:before="240" w:after="60"/>
    </w:pPr>
    <w:rPr>
      <w:color w:val="918585"/>
      <w:sz w:val="22"/>
    </w:rPr>
  </w:style>
  <w:style w:type="paragraph" w:customStyle="1" w:styleId="SideHeading">
    <w:name w:val="Side Heading"/>
    <w:basedOn w:val="HeadingBase"/>
    <w:rsid w:val="006B7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319"/>
    <w:pPr>
      <w:numPr>
        <w:numId w:val="12"/>
      </w:numPr>
    </w:pPr>
  </w:style>
  <w:style w:type="paragraph" w:styleId="PlainText">
    <w:name w:val="Plain Text"/>
    <w:basedOn w:val="Normal"/>
    <w:link w:val="PlainTextChar"/>
    <w:rsid w:val="006B7319"/>
    <w:rPr>
      <w:sz w:val="20"/>
    </w:rPr>
  </w:style>
  <w:style w:type="character" w:customStyle="1" w:styleId="PlainTextChar">
    <w:name w:val="Plain Text Char"/>
    <w:basedOn w:val="DefaultParagraphFont"/>
    <w:link w:val="PlainText"/>
    <w:rsid w:val="006B7319"/>
    <w:rPr>
      <w:rFonts w:ascii="Courier New" w:eastAsia="Times New Roman" w:hAnsi="Courier New" w:cs="Times New Roman"/>
      <w:sz w:val="20"/>
      <w:szCs w:val="20"/>
      <w:lang w:eastAsia="en-US"/>
    </w:rPr>
  </w:style>
  <w:style w:type="character" w:customStyle="1" w:styleId="MenuOption">
    <w:name w:val="Menu Option"/>
    <w:basedOn w:val="DefaultParagraphFont"/>
    <w:rsid w:val="006B7319"/>
    <w:rPr>
      <w:b/>
      <w:smallCaps/>
    </w:rPr>
  </w:style>
  <w:style w:type="paragraph" w:customStyle="1" w:styleId="TableListNumber">
    <w:name w:val="Table List Number"/>
    <w:basedOn w:val="ListNumber"/>
    <w:rsid w:val="006B7319"/>
    <w:pPr>
      <w:numPr>
        <w:numId w:val="0"/>
      </w:numPr>
    </w:pPr>
  </w:style>
  <w:style w:type="paragraph" w:styleId="TOC4">
    <w:name w:val="toc 4"/>
    <w:basedOn w:val="TOCBase"/>
    <w:next w:val="Normal"/>
    <w:semiHidden/>
    <w:rsid w:val="006B7319"/>
    <w:pPr>
      <w:tabs>
        <w:tab w:val="right" w:leader="dot" w:pos="9071"/>
      </w:tabs>
      <w:ind w:left="1701"/>
    </w:pPr>
  </w:style>
  <w:style w:type="paragraph" w:customStyle="1" w:styleId="ListAlpha">
    <w:name w:val="List Alpha"/>
    <w:basedOn w:val="List"/>
    <w:rsid w:val="006B7319"/>
    <w:pPr>
      <w:numPr>
        <w:numId w:val="9"/>
      </w:numPr>
    </w:pPr>
  </w:style>
  <w:style w:type="paragraph" w:customStyle="1" w:styleId="ListAlpha2">
    <w:name w:val="List Alpha 2"/>
    <w:basedOn w:val="List2"/>
    <w:rsid w:val="006B7319"/>
    <w:pPr>
      <w:numPr>
        <w:numId w:val="8"/>
      </w:numPr>
    </w:pPr>
  </w:style>
  <w:style w:type="paragraph" w:styleId="List3">
    <w:name w:val="List 3"/>
    <w:basedOn w:val="BodyText"/>
    <w:rsid w:val="006B7319"/>
    <w:pPr>
      <w:tabs>
        <w:tab w:val="left" w:pos="1021"/>
      </w:tabs>
      <w:spacing w:before="60" w:after="60"/>
      <w:ind w:left="1020" w:hanging="340"/>
    </w:pPr>
  </w:style>
  <w:style w:type="paragraph" w:styleId="List4">
    <w:name w:val="List 4"/>
    <w:basedOn w:val="BodyText"/>
    <w:rsid w:val="006B7319"/>
    <w:pPr>
      <w:tabs>
        <w:tab w:val="left" w:pos="1361"/>
      </w:tabs>
      <w:spacing w:before="60" w:after="60"/>
      <w:ind w:left="1361" w:hanging="340"/>
    </w:pPr>
  </w:style>
  <w:style w:type="paragraph" w:styleId="List5">
    <w:name w:val="List 5"/>
    <w:basedOn w:val="BodyText"/>
    <w:rsid w:val="006B7319"/>
    <w:pPr>
      <w:tabs>
        <w:tab w:val="left" w:pos="1701"/>
      </w:tabs>
      <w:spacing w:before="60" w:after="60"/>
      <w:ind w:left="1701" w:hanging="340"/>
    </w:pPr>
  </w:style>
  <w:style w:type="paragraph" w:styleId="ListBullet3">
    <w:name w:val="List Bullet 3"/>
    <w:basedOn w:val="List3"/>
    <w:rsid w:val="006B7319"/>
    <w:pPr>
      <w:numPr>
        <w:numId w:val="15"/>
      </w:numPr>
      <w:tabs>
        <w:tab w:val="clear" w:pos="1021"/>
      </w:tabs>
      <w:ind w:left="1037" w:hanging="357"/>
    </w:pPr>
  </w:style>
  <w:style w:type="paragraph" w:styleId="ListBullet4">
    <w:name w:val="List Bullet 4"/>
    <w:basedOn w:val="List4"/>
    <w:rsid w:val="006B7319"/>
    <w:pPr>
      <w:numPr>
        <w:numId w:val="3"/>
      </w:numPr>
    </w:pPr>
  </w:style>
  <w:style w:type="paragraph" w:styleId="ListBullet5">
    <w:name w:val="List Bullet 5"/>
    <w:basedOn w:val="List5"/>
    <w:rsid w:val="006B7319"/>
    <w:pPr>
      <w:numPr>
        <w:numId w:val="4"/>
      </w:numPr>
    </w:pPr>
  </w:style>
  <w:style w:type="paragraph" w:styleId="ListContinue2">
    <w:name w:val="List Continue 2"/>
    <w:basedOn w:val="List2"/>
    <w:rsid w:val="006B7319"/>
    <w:pPr>
      <w:ind w:firstLine="0"/>
    </w:pPr>
  </w:style>
  <w:style w:type="paragraph" w:styleId="ListContinue3">
    <w:name w:val="List Continue 3"/>
    <w:basedOn w:val="List3"/>
    <w:rsid w:val="006B7319"/>
    <w:pPr>
      <w:ind w:left="1021" w:firstLine="0"/>
    </w:pPr>
  </w:style>
  <w:style w:type="paragraph" w:styleId="ListContinue4">
    <w:name w:val="List Continue 4"/>
    <w:basedOn w:val="List4"/>
    <w:rsid w:val="006B7319"/>
    <w:pPr>
      <w:ind w:firstLine="0"/>
    </w:pPr>
  </w:style>
  <w:style w:type="paragraph" w:styleId="ListContinue5">
    <w:name w:val="List Continue 5"/>
    <w:basedOn w:val="List5"/>
    <w:rsid w:val="006B7319"/>
    <w:pPr>
      <w:ind w:firstLine="0"/>
    </w:pPr>
  </w:style>
  <w:style w:type="paragraph" w:styleId="ListNumber3">
    <w:name w:val="List Number 3"/>
    <w:basedOn w:val="List3"/>
    <w:rsid w:val="006B7319"/>
    <w:pPr>
      <w:numPr>
        <w:numId w:val="5"/>
      </w:numPr>
    </w:pPr>
  </w:style>
  <w:style w:type="paragraph" w:styleId="ListNumber4">
    <w:name w:val="List Number 4"/>
    <w:basedOn w:val="List4"/>
    <w:rsid w:val="006B7319"/>
    <w:pPr>
      <w:numPr>
        <w:numId w:val="6"/>
      </w:numPr>
    </w:pPr>
  </w:style>
  <w:style w:type="paragraph" w:styleId="ListNumber5">
    <w:name w:val="List Number 5"/>
    <w:basedOn w:val="List5"/>
    <w:rsid w:val="006B7319"/>
    <w:pPr>
      <w:numPr>
        <w:numId w:val="7"/>
      </w:numPr>
    </w:pPr>
  </w:style>
  <w:style w:type="paragraph" w:styleId="BlockText">
    <w:name w:val="Block Text"/>
    <w:basedOn w:val="Normal"/>
    <w:rsid w:val="006B7319"/>
    <w:pPr>
      <w:spacing w:after="120"/>
      <w:ind w:left="1440" w:right="1440"/>
    </w:pPr>
  </w:style>
  <w:style w:type="character" w:customStyle="1" w:styleId="Subscript">
    <w:name w:val="Subscript"/>
    <w:basedOn w:val="DefaultParagraphFont"/>
    <w:rsid w:val="006B7319"/>
    <w:rPr>
      <w:sz w:val="16"/>
      <w:vertAlign w:val="subscript"/>
    </w:rPr>
  </w:style>
  <w:style w:type="character" w:customStyle="1" w:styleId="Superscript">
    <w:name w:val="Superscript"/>
    <w:basedOn w:val="DefaultParagraphFont"/>
    <w:rsid w:val="006B7319"/>
    <w:rPr>
      <w:sz w:val="16"/>
      <w:vertAlign w:val="superscript"/>
    </w:rPr>
  </w:style>
  <w:style w:type="character" w:customStyle="1" w:styleId="Symbols">
    <w:name w:val="Symbols"/>
    <w:basedOn w:val="DefaultParagraphFont"/>
    <w:rsid w:val="006B7319"/>
    <w:rPr>
      <w:rFonts w:ascii="Symbol" w:hAnsi="Symbol"/>
    </w:rPr>
  </w:style>
  <w:style w:type="character" w:customStyle="1" w:styleId="MenuOptions">
    <w:name w:val="Menu Options"/>
    <w:basedOn w:val="DefaultParagraphFont"/>
    <w:rsid w:val="006B7319"/>
    <w:rPr>
      <w:rFonts w:ascii="Arial Narrow" w:hAnsi="Arial Narrow"/>
      <w:smallCaps/>
    </w:rPr>
  </w:style>
  <w:style w:type="character" w:customStyle="1" w:styleId="Buttons">
    <w:name w:val="Buttons"/>
    <w:basedOn w:val="DefaultParagraphFont"/>
    <w:rsid w:val="006B7319"/>
    <w:rPr>
      <w:b/>
    </w:rPr>
  </w:style>
  <w:style w:type="character" w:customStyle="1" w:styleId="Underlined">
    <w:name w:val="Underlined"/>
    <w:basedOn w:val="DefaultParagraphFont"/>
    <w:rsid w:val="006B7319"/>
    <w:rPr>
      <w:u w:val="single"/>
    </w:rPr>
  </w:style>
  <w:style w:type="paragraph" w:customStyle="1" w:styleId="TableBodyTextRight">
    <w:name w:val="Table Body Text Right"/>
    <w:basedOn w:val="TableBodyText"/>
    <w:rsid w:val="006B7319"/>
    <w:pPr>
      <w:widowControl w:val="0"/>
      <w:autoSpaceDE w:val="0"/>
      <w:autoSpaceDN w:val="0"/>
      <w:adjustRightInd w:val="0"/>
      <w:jc w:val="right"/>
    </w:pPr>
    <w:rPr>
      <w:rFonts w:cs="Arial"/>
      <w:szCs w:val="18"/>
    </w:rPr>
  </w:style>
  <w:style w:type="paragraph" w:customStyle="1" w:styleId="CopyrightText">
    <w:name w:val="Copyright Text"/>
    <w:basedOn w:val="BodyText"/>
    <w:rsid w:val="006B7319"/>
    <w:rPr>
      <w:sz w:val="18"/>
    </w:rPr>
  </w:style>
  <w:style w:type="paragraph" w:customStyle="1" w:styleId="BodySmallRight">
    <w:name w:val="Body Small Right"/>
    <w:basedOn w:val="BodyTextRight"/>
    <w:rsid w:val="006B7319"/>
    <w:rPr>
      <w:sz w:val="18"/>
      <w:szCs w:val="18"/>
    </w:rPr>
  </w:style>
  <w:style w:type="paragraph" w:customStyle="1" w:styleId="MarginEdition">
    <w:name w:val="Margin Edition"/>
    <w:basedOn w:val="MarginNote"/>
    <w:rsid w:val="006B7319"/>
    <w:pPr>
      <w:spacing w:before="0" w:after="0"/>
    </w:pPr>
    <w:rPr>
      <w:rFonts w:ascii="Times New Roman" w:hAnsi="Times New Roman"/>
      <w:color w:val="999999"/>
    </w:rPr>
  </w:style>
  <w:style w:type="paragraph" w:customStyle="1" w:styleId="Spacer">
    <w:name w:val="Spacer"/>
    <w:basedOn w:val="Normal"/>
    <w:rsid w:val="006B7319"/>
    <w:rPr>
      <w:sz w:val="2"/>
      <w:szCs w:val="2"/>
    </w:rPr>
  </w:style>
  <w:style w:type="character" w:customStyle="1" w:styleId="Small">
    <w:name w:val="Small"/>
    <w:basedOn w:val="DefaultParagraphFont"/>
    <w:rsid w:val="006B7319"/>
    <w:rPr>
      <w:sz w:val="16"/>
    </w:rPr>
  </w:style>
  <w:style w:type="paragraph" w:customStyle="1" w:styleId="WideTable">
    <w:name w:val="Wide Table"/>
    <w:basedOn w:val="Normal"/>
    <w:rsid w:val="006B7319"/>
    <w:pPr>
      <w:ind w:left="-1418"/>
    </w:pPr>
    <w:rPr>
      <w:sz w:val="2"/>
      <w:szCs w:val="2"/>
    </w:rPr>
  </w:style>
  <w:style w:type="character" w:styleId="PageNumber">
    <w:name w:val="page number"/>
    <w:basedOn w:val="DefaultParagraphFont"/>
    <w:rsid w:val="006B7319"/>
  </w:style>
  <w:style w:type="paragraph" w:styleId="Quote">
    <w:name w:val="Quote"/>
    <w:basedOn w:val="Heading1"/>
    <w:link w:val="QuoteChar"/>
    <w:qFormat/>
    <w:rsid w:val="006B7319"/>
    <w:rPr>
      <w:b w:val="0"/>
      <w:sz w:val="72"/>
      <w:szCs w:val="72"/>
      <w:lang w:val="en-NZ"/>
    </w:rPr>
  </w:style>
  <w:style w:type="character" w:customStyle="1" w:styleId="QuoteChar">
    <w:name w:val="Quote Char"/>
    <w:basedOn w:val="DefaultParagraphFont"/>
    <w:link w:val="Quote"/>
    <w:rsid w:val="006B7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319"/>
    <w:pPr>
      <w:pageBreakBefore/>
    </w:pPr>
  </w:style>
  <w:style w:type="paragraph" w:customStyle="1" w:styleId="Border">
    <w:name w:val="Border"/>
    <w:basedOn w:val="Normal"/>
    <w:qFormat/>
    <w:rsid w:val="006B7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319"/>
    <w:rPr>
      <w:b/>
      <w:bCs/>
      <w:i/>
      <w:iCs/>
      <w:color w:val="auto"/>
    </w:rPr>
  </w:style>
  <w:style w:type="paragraph" w:styleId="IntenseQuote">
    <w:name w:val="Intense Quote"/>
    <w:basedOn w:val="Normal"/>
    <w:next w:val="Normal"/>
    <w:link w:val="IntenseQuoteChar"/>
    <w:uiPriority w:val="30"/>
    <w:qFormat/>
    <w:rsid w:val="006B7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319"/>
    <w:rPr>
      <w:smallCaps/>
      <w:color w:val="auto"/>
      <w:u w:val="single"/>
    </w:rPr>
  </w:style>
  <w:style w:type="character" w:styleId="IntenseReference">
    <w:name w:val="Intense Reference"/>
    <w:basedOn w:val="DefaultParagraphFont"/>
    <w:uiPriority w:val="32"/>
    <w:qFormat/>
    <w:rsid w:val="006B7319"/>
    <w:rPr>
      <w:b/>
      <w:bCs/>
      <w:smallCaps/>
      <w:color w:val="auto"/>
      <w:spacing w:val="5"/>
      <w:u w:val="single"/>
    </w:rPr>
  </w:style>
  <w:style w:type="paragraph" w:customStyle="1" w:styleId="2ColumnHeading">
    <w:name w:val="2Column Heading"/>
    <w:basedOn w:val="BodyText"/>
    <w:qFormat/>
    <w:rsid w:val="006B7319"/>
    <w:pPr>
      <w:spacing w:after="60"/>
      <w:ind w:left="-2268"/>
    </w:pPr>
    <w:rPr>
      <w:b/>
    </w:rPr>
  </w:style>
  <w:style w:type="paragraph" w:customStyle="1" w:styleId="Heading1TOC">
    <w:name w:val="Heading1 TOC"/>
    <w:basedOn w:val="Normal"/>
    <w:qFormat/>
    <w:rsid w:val="006B7319"/>
    <w:pPr>
      <w:spacing w:before="240" w:after="120"/>
    </w:pPr>
    <w:rPr>
      <w:rFonts w:ascii="Times New Roman" w:hAnsi="Times New Roman"/>
      <w:b/>
      <w:sz w:val="32"/>
    </w:rPr>
  </w:style>
  <w:style w:type="paragraph" w:customStyle="1" w:styleId="Heading2TOC">
    <w:name w:val="Heading2 TOC"/>
    <w:basedOn w:val="Normal"/>
    <w:qFormat/>
    <w:rsid w:val="006B7319"/>
    <w:pPr>
      <w:spacing w:before="240" w:after="60"/>
    </w:pPr>
    <w:rPr>
      <w:rFonts w:ascii="Times New Roman" w:hAnsi="Times New Roman"/>
      <w:b/>
      <w:sz w:val="28"/>
    </w:rPr>
  </w:style>
  <w:style w:type="character" w:customStyle="1" w:styleId="Underline">
    <w:name w:val="Underline"/>
    <w:basedOn w:val="DefaultParagraphFont"/>
    <w:qFormat/>
    <w:rsid w:val="006B7319"/>
    <w:rPr>
      <w:u w:val="single"/>
    </w:rPr>
  </w:style>
  <w:style w:type="character" w:customStyle="1" w:styleId="BoldandItalics">
    <w:name w:val="Bold and Italics"/>
    <w:qFormat/>
    <w:rsid w:val="006B7319"/>
    <w:rPr>
      <w:b/>
      <w:i/>
      <w:u w:val="none"/>
    </w:rPr>
  </w:style>
  <w:style w:type="paragraph" w:styleId="BalloonText">
    <w:name w:val="Balloon Text"/>
    <w:basedOn w:val="Normal"/>
    <w:link w:val="BalloonTextChar"/>
    <w:rsid w:val="006B7319"/>
    <w:rPr>
      <w:rFonts w:ascii="Tahoma" w:hAnsi="Tahoma" w:cs="Tahoma"/>
      <w:sz w:val="16"/>
      <w:szCs w:val="16"/>
    </w:rPr>
  </w:style>
  <w:style w:type="character" w:customStyle="1" w:styleId="BalloonTextChar">
    <w:name w:val="Balloon Text Char"/>
    <w:basedOn w:val="DefaultParagraphFont"/>
    <w:link w:val="BalloonText"/>
    <w:rsid w:val="006B7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3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319"/>
    <w:rPr>
      <w:b/>
      <w:color w:val="660033"/>
      <w:spacing w:val="0"/>
    </w:rPr>
  </w:style>
  <w:style w:type="paragraph" w:customStyle="1" w:styleId="Nameditemlist">
    <w:name w:val="Named item list"/>
    <w:basedOn w:val="BodyText"/>
    <w:qFormat/>
    <w:rsid w:val="006B73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1003</Words>
  <Characters>6099</Characters>
  <Application>Microsoft Office Word</Application>
  <DocSecurity>0</DocSecurity>
  <Lines>220</Lines>
  <Paragraphs>100</Paragraphs>
  <ScaleCrop>false</ScaleCrop>
  <Company>Author-it Software Corporation Ltd.</Company>
  <LinksUpToDate>false</LinksUpToDate>
  <CharactersWithSpaces>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MEM13002B Undertake occupational health and safety activities in the workplace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2012-10-05T14:55:00Z</dcterms:created>
  <dcterms:modified xsi:type="dcterms:W3CDTF">2012-10-05T14:55:00Z</dcterms:modified>
</cp:coreProperties>
</file>