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D48" w:rsidP="00390D48">
      <w:pPr>
        <w:pStyle w:val="Title"/>
      </w:pPr>
      <w:r>
        <w:fldChar w:fldCharType="begin"/>
      </w:r>
      <w:r>
        <w:instrText xml:space="preserve"> TITLE   \* MERGEFORMAT </w:instrText>
      </w:r>
      <w:r>
        <w:fldChar w:fldCharType="separate"/>
      </w:r>
      <w:r>
        <w:t>MEM13001B Perform emergency first aid</w:t>
      </w:r>
      <w:r>
        <w:fldChar w:fldCharType="end"/>
      </w:r>
    </w:p>
    <w:p w:rsidR="00390D48" w:rsidP="00390D48">
      <w:pPr>
        <w:pStyle w:val="Version"/>
        <w:sectPr w:rsidSect="003C5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F05" w:rsidP="003C5F05">
      <w:pPr>
        <w:pStyle w:val="SuperHeading"/>
      </w:pPr>
      <w:r w:rsidRPr="003C5F05">
        <w:t>MEM13001B Perform emergency first aid</w:t>
      </w:r>
    </w:p>
    <w:p w:rsidR="00000000" w:rsidRPr="003C5F05" w:rsidP="003C5F05">
      <w:pPr>
        <w:pStyle w:val="Heading1"/>
      </w:pPr>
      <w:bookmarkStart w:id="1" w:name="O_272167"/>
      <w:bookmarkEnd w:id="1"/>
      <w:r w:rsidRPr="003C5F05">
        <w:t>Modification History</w:t>
      </w:r>
    </w:p>
    <w:p w:rsidR="00000000" w:rsidRPr="003C5F05" w:rsidP="003C5F05">
      <w:pPr>
        <w:pStyle w:val="BodyText"/>
      </w:pPr>
      <w:r w:rsidRPr="003C5F05">
        <w:t>Not Applicable</w:t>
      </w:r>
    </w:p>
    <w:p w:rsidR="00000000" w:rsidRPr="003C5F05" w:rsidP="003C5F05">
      <w:pPr>
        <w:pStyle w:val="AllowPageBreak"/>
      </w:pPr>
    </w:p>
    <w:p w:rsidR="00000000" w:rsidRPr="003C5F05" w:rsidP="003C5F05">
      <w:pPr>
        <w:pStyle w:val="Heading1"/>
      </w:pPr>
      <w:bookmarkStart w:id="2" w:name="O_211607"/>
      <w:bookmarkEnd w:id="2"/>
      <w:r w:rsidRPr="003C5F05">
        <w:t>Unit Descriptor</w:t>
      </w:r>
    </w:p>
    <w:tbl>
      <w:tblPr>
        <w:tblW w:w="0" w:type="auto"/>
        <w:tblLayout w:type="fixed"/>
        <w:tblCellMar>
          <w:left w:w="62" w:type="dxa"/>
          <w:right w:w="62" w:type="dxa"/>
        </w:tblCellMar>
        <w:tblLook w:val="0000"/>
      </w:tblPr>
      <w:tblGrid>
        <w:gridCol w:w="2659"/>
        <w:gridCol w:w="5863"/>
      </w:tblGrid>
      <w:tr w:rsidTr="00390D48">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This unit covers performing basic emergency first aid, EAR (expired air resuscitation) and CPR (car</w:t>
            </w:r>
            <w:r w:rsidRPr="003C5F05">
              <w:t>diopulmonary resuscitation).</w:t>
            </w:r>
          </w:p>
        </w:tc>
      </w:tr>
    </w:tbl>
    <w:p w:rsidR="00390D48" w:rsidP="003C5F05">
      <w:pPr>
        <w:pStyle w:val="BodyText"/>
      </w:pPr>
    </w:p>
    <w:p w:rsidR="00390D48" w:rsidP="003C5F05">
      <w:pPr>
        <w:pStyle w:val="BodyText"/>
      </w:pPr>
    </w:p>
    <w:p w:rsidR="00000000" w:rsidRPr="003C5F05" w:rsidP="003C5F05">
      <w:pPr>
        <w:pStyle w:val="Heading1"/>
      </w:pPr>
      <w:bookmarkStart w:id="3" w:name="O_211611"/>
      <w:bookmarkEnd w:id="3"/>
      <w:r w:rsidRPr="003C5F05">
        <w:t>Application of the Unit</w:t>
      </w:r>
    </w:p>
    <w:tbl>
      <w:tblPr>
        <w:tblW w:w="0" w:type="auto"/>
        <w:tblLayout w:type="fixed"/>
        <w:tblCellMar>
          <w:left w:w="62" w:type="dxa"/>
          <w:right w:w="62" w:type="dxa"/>
        </w:tblCellMar>
        <w:tblLook w:val="0000"/>
      </w:tblPr>
      <w:tblGrid>
        <w:gridCol w:w="2744"/>
        <w:gridCol w:w="5778"/>
      </w:tblGrid>
      <w:tr w:rsidTr="00390D4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 xml:space="preserve">This unit applies to administration of basic emergency first aid treatment and the management of life threatening situations where an unconscious </w:t>
            </w:r>
            <w:r w:rsidRPr="003C5F05">
              <w:t xml:space="preserve">person requires expired air resuscitation (EAR) and cardiopulmonary resuscitation (CPR). </w:t>
            </w:r>
          </w:p>
          <w:p w:rsidR="00000000" w:rsidRPr="003C5F05" w:rsidP="003C5F05">
            <w:pPr>
              <w:pStyle w:val="BodyText"/>
            </w:pPr>
            <w:r w:rsidRPr="003C5F05">
              <w:t>This unit does not meet all of the requirements expected of designated First Aid Officers.</w:t>
            </w:r>
          </w:p>
          <w:p w:rsidR="00000000" w:rsidRPr="003C5F05" w:rsidP="003C5F05">
            <w:pPr>
              <w:pStyle w:val="BodyText"/>
            </w:pPr>
            <w:r w:rsidRPr="003C5F05">
              <w:t>The competencies required for situations involving isolation of persons fro</w:t>
            </w:r>
            <w:r w:rsidRPr="003C5F05">
              <w:t xml:space="preserve">m hazardous electrical situations are covered in Unit MEM18049C (Disconnect/reconnect fixed wired equipment up to 1000 volts a.c. and 1500 volts d.c.) and Unit MEM10003B (Install and test electrical wiring and circuits up to 1000 volts a.c. and 1500 volts </w:t>
            </w:r>
            <w:r w:rsidRPr="003C5F05">
              <w:t>d.c.).</w:t>
            </w:r>
          </w:p>
          <w:p w:rsidR="00000000" w:rsidRPr="003C5F05" w:rsidP="003C5F05">
            <w:pPr>
              <w:pStyle w:val="BodyText"/>
            </w:pPr>
          </w:p>
          <w:p w:rsidR="00000000" w:rsidRPr="003C5F05" w:rsidP="003C5F05">
            <w:pPr>
              <w:pStyle w:val="BodyText"/>
            </w:pPr>
            <w:r w:rsidRPr="003C5F05">
              <w:rPr>
                <w:rStyle w:val="SpecialBold"/>
              </w:rPr>
              <w:t>Band</w:t>
            </w:r>
            <w:r w:rsidRPr="003C5F05">
              <w:t>:</w:t>
            </w:r>
            <w:r w:rsidRPr="003C5F05">
              <w:tab/>
            </w:r>
            <w:r w:rsidRPr="003C5F05">
              <w:rPr>
                <w:rStyle w:val="SpecialBold"/>
              </w:rPr>
              <w:t>A</w:t>
            </w:r>
          </w:p>
          <w:p w:rsidR="00000000" w:rsidRPr="003C5F05" w:rsidP="003C5F05">
            <w:pPr>
              <w:pStyle w:val="BodyText"/>
            </w:pPr>
            <w:r w:rsidRPr="003C5F05">
              <w:rPr>
                <w:rStyle w:val="SpecialBold"/>
              </w:rPr>
              <w:t>Unit Weight</w:t>
            </w:r>
            <w:r w:rsidRPr="003C5F05">
              <w:t>:</w:t>
            </w:r>
            <w:r w:rsidRPr="003C5F05">
              <w:tab/>
            </w:r>
            <w:r w:rsidRPr="003C5F05">
              <w:rPr>
                <w:rStyle w:val="SpecialBold"/>
              </w:rPr>
              <w:t>1</w:t>
            </w:r>
          </w:p>
        </w:tc>
      </w:tr>
    </w:tbl>
    <w:p w:rsidR="00390D48" w:rsidP="003C5F05">
      <w:pPr>
        <w:pStyle w:val="BodyText"/>
      </w:pPr>
    </w:p>
    <w:p w:rsidR="00390D48" w:rsidP="003C5F05">
      <w:pPr>
        <w:pStyle w:val="BodyText"/>
      </w:pPr>
    </w:p>
    <w:p w:rsidR="00000000" w:rsidRPr="003C5F05" w:rsidP="003C5F05">
      <w:pPr>
        <w:pStyle w:val="Heading1"/>
      </w:pPr>
      <w:bookmarkStart w:id="4" w:name="O_280427"/>
      <w:bookmarkEnd w:id="4"/>
      <w:r w:rsidRPr="003C5F05">
        <w:t>Licensing/Regulatory Information</w:t>
      </w:r>
    </w:p>
    <w:p w:rsidR="00000000" w:rsidRPr="003C5F05" w:rsidP="003C5F05">
      <w:pPr>
        <w:pStyle w:val="BodyText"/>
      </w:pPr>
      <w:r w:rsidRPr="003C5F05">
        <w:t>Not Applicable</w:t>
      </w:r>
    </w:p>
    <w:p w:rsidR="00000000" w:rsidRPr="003C5F05" w:rsidP="003C5F05">
      <w:pPr>
        <w:pStyle w:val="AllowPageBreak"/>
      </w:pPr>
    </w:p>
    <w:p w:rsidR="00000000" w:rsidRPr="003C5F05" w:rsidP="003C5F05">
      <w:pPr>
        <w:pStyle w:val="Heading1"/>
      </w:pPr>
      <w:bookmarkStart w:id="5" w:name="O_211609"/>
      <w:bookmarkEnd w:id="5"/>
      <w:r w:rsidRPr="003C5F05">
        <w:t>Pre-Requisites</w:t>
      </w:r>
    </w:p>
    <w:tbl>
      <w:tblPr>
        <w:tblW w:w="0" w:type="auto"/>
        <w:tblLayout w:type="fixed"/>
        <w:tblCellMar>
          <w:left w:w="62" w:type="dxa"/>
          <w:right w:w="62" w:type="dxa"/>
        </w:tblCellMar>
        <w:tblLook w:val="0000"/>
      </w:tblPr>
      <w:tblGrid>
        <w:gridCol w:w="2775"/>
        <w:gridCol w:w="1295"/>
        <w:gridCol w:w="4452"/>
      </w:tblGrid>
      <w:tr w:rsidTr="00390D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p>
        </w:tc>
      </w:tr>
      <w:tr w:rsidTr="00390D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p>
        </w:tc>
      </w:tr>
      <w:tr w:rsidTr="00390D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p>
        </w:tc>
      </w:tr>
    </w:tbl>
    <w:p w:rsidR="00390D48" w:rsidP="003C5F05">
      <w:pPr>
        <w:pStyle w:val="BodyText"/>
      </w:pPr>
    </w:p>
    <w:p w:rsidR="00390D48" w:rsidP="003C5F05">
      <w:pPr>
        <w:pStyle w:val="BodyText"/>
      </w:pPr>
    </w:p>
    <w:p w:rsidR="00000000" w:rsidRPr="003C5F05" w:rsidP="003C5F05">
      <w:pPr>
        <w:pStyle w:val="Heading1"/>
      </w:pPr>
      <w:bookmarkStart w:id="6" w:name="O_211608"/>
      <w:bookmarkEnd w:id="6"/>
      <w:r w:rsidRPr="003C5F05">
        <w:t>Employability Skills Information</w:t>
      </w:r>
    </w:p>
    <w:tbl>
      <w:tblPr>
        <w:tblW w:w="0" w:type="auto"/>
        <w:tblLayout w:type="fixed"/>
        <w:tblCellMar>
          <w:left w:w="62" w:type="dxa"/>
          <w:right w:w="62" w:type="dxa"/>
        </w:tblCellMar>
        <w:tblLook w:val="0000"/>
      </w:tblPr>
      <w:tblGrid>
        <w:gridCol w:w="2802"/>
        <w:gridCol w:w="5720"/>
      </w:tblGrid>
      <w:tr w:rsidTr="00390D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This unit contains employability skills.</w:t>
            </w:r>
          </w:p>
        </w:tc>
      </w:tr>
    </w:tbl>
    <w:p w:rsidR="00390D48" w:rsidP="003C5F05">
      <w:pPr>
        <w:pStyle w:val="BodyText"/>
      </w:pPr>
    </w:p>
    <w:p w:rsidR="00390D48" w:rsidP="003C5F05">
      <w:pPr>
        <w:pStyle w:val="BodyText"/>
      </w:pPr>
    </w:p>
    <w:p w:rsidR="00000000" w:rsidRPr="003C5F05" w:rsidP="003C5F05">
      <w:pPr>
        <w:pStyle w:val="Heading1"/>
      </w:pPr>
      <w:bookmarkStart w:id="7" w:name="O_290213"/>
      <w:bookmarkEnd w:id="7"/>
      <w:r w:rsidRPr="003C5F05">
        <w:t>Elements and Performance Criteria Pre-Content</w:t>
      </w:r>
    </w:p>
    <w:tbl>
      <w:tblPr>
        <w:tblW w:w="0" w:type="auto"/>
        <w:tblLayout w:type="fixed"/>
        <w:tblCellMar>
          <w:left w:w="62" w:type="dxa"/>
          <w:right w:w="62" w:type="dxa"/>
        </w:tblCellMar>
        <w:tblLook w:val="0000"/>
      </w:tblPr>
      <w:tblGrid>
        <w:gridCol w:w="2528"/>
        <w:gridCol w:w="5994"/>
      </w:tblGrid>
      <w:tr w:rsidTr="00390D48">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 xml:space="preserve">Performance criteria describe the performance needed to demonstrate achievement of </w:t>
            </w:r>
            <w:r w:rsidRPr="003C5F05">
              <w:t>the element. Where bold italicised text is used, further information is detailed in the required skills and knowledge section and the range statement. Assessment of performance is to be consistent with the evidence guide.</w:t>
            </w:r>
          </w:p>
        </w:tc>
      </w:tr>
    </w:tbl>
    <w:p w:rsidR="00000000" w:rsidRPr="003C5F05" w:rsidP="003C5F05">
      <w:pPr>
        <w:pStyle w:val="BodyText"/>
      </w:pPr>
    </w:p>
    <w:p w:rsidR="00000000" w:rsidRPr="003C5F05" w:rsidP="003C5F05">
      <w:pPr>
        <w:pStyle w:val="AllowPageBreak"/>
      </w:pPr>
    </w:p>
    <w:p w:rsidR="00000000" w:rsidRPr="003C5F05" w:rsidP="003C5F05">
      <w:pPr>
        <w:pStyle w:val="Heading1"/>
      </w:pPr>
      <w:bookmarkStart w:id="8" w:name="O_236880"/>
      <w:bookmarkEnd w:id="8"/>
      <w:r w:rsidRPr="003C5F05">
        <w:t>Elements and Performance Criteria</w:t>
      </w:r>
    </w:p>
    <w:tbl>
      <w:tblPr>
        <w:tblW w:w="0" w:type="auto"/>
        <w:tblLayout w:type="fixed"/>
        <w:tblCellMar>
          <w:left w:w="62" w:type="dxa"/>
          <w:right w:w="62" w:type="dxa"/>
        </w:tblCellMar>
        <w:tblLook w:val="0000"/>
      </w:tblPr>
      <w:tblGrid>
        <w:gridCol w:w="2528"/>
        <w:gridCol w:w="5994"/>
      </w:tblGrid>
      <w:tr w:rsidTr="00390D48">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PERFORMANCE CRITERIA</w:t>
            </w:r>
          </w:p>
        </w:tc>
      </w:tr>
      <w:tr w:rsidTr="00390D48">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List"/>
              <w:rPr>
                <w:lang w:val="en-NZ"/>
              </w:rPr>
            </w:pPr>
            <w:r w:rsidRPr="003C5F05">
              <w:t>1.</w:t>
            </w:r>
            <w:r w:rsidRPr="003C5F05">
              <w:tab/>
              <w:t>Perform emergency first aid</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List2"/>
            </w:pPr>
            <w:r w:rsidRPr="003C5F05">
              <w:t>1.1.</w:t>
            </w:r>
            <w:r w:rsidRPr="003C5F05">
              <w:tab/>
              <w:t>Correct procedures for EAR (expired air resuscitation) and CPR (cardiopulmonary resuscitation) are demonstrated on a mannequin.</w:t>
            </w:r>
          </w:p>
          <w:p w:rsidR="00000000" w:rsidRPr="003C5F05" w:rsidP="003C5F05">
            <w:pPr>
              <w:pStyle w:val="List2"/>
            </w:pPr>
            <w:r w:rsidRPr="003C5F05">
              <w:t>1.2.</w:t>
            </w:r>
            <w:r w:rsidRPr="003C5F05">
              <w:tab/>
              <w:t xml:space="preserve">First aid treatment of </w:t>
            </w:r>
            <w:r w:rsidRPr="003C5F05">
              <w:t>injuries is carried out correctly.</w:t>
            </w:r>
          </w:p>
          <w:p w:rsidR="00000000" w:rsidRPr="003C5F05" w:rsidP="003C5F05">
            <w:pPr>
              <w:pStyle w:val="List2"/>
            </w:pPr>
            <w:r w:rsidRPr="003C5F05">
              <w:t>1.3.</w:t>
            </w:r>
            <w:r w:rsidRPr="003C5F05">
              <w:tab/>
              <w:t>Details of first aid administered are accurately recorded.</w:t>
            </w:r>
          </w:p>
          <w:p w:rsidR="00000000" w:rsidRPr="003C5F05" w:rsidP="003C5F05">
            <w:pPr>
              <w:pStyle w:val="List2"/>
            </w:pPr>
            <w:r w:rsidRPr="003C5F05">
              <w:t>1.4.</w:t>
            </w:r>
            <w:r w:rsidRPr="003C5F05">
              <w:tab/>
              <w:t>Understanding of relevant regulatory and legislative requirements is demonstrated.</w:t>
            </w:r>
          </w:p>
        </w:tc>
      </w:tr>
    </w:tbl>
    <w:p w:rsidR="00390D48" w:rsidP="003C5F05">
      <w:pPr>
        <w:pStyle w:val="BodyText"/>
      </w:pPr>
    </w:p>
    <w:p w:rsidR="00390D48" w:rsidP="003C5F05">
      <w:pPr>
        <w:pStyle w:val="BodyText"/>
      </w:pPr>
    </w:p>
    <w:p w:rsidR="00000000" w:rsidRPr="003C5F05" w:rsidP="003C5F05">
      <w:pPr>
        <w:pStyle w:val="Heading1"/>
      </w:pPr>
      <w:bookmarkStart w:id="9" w:name="O_260830"/>
      <w:bookmarkEnd w:id="9"/>
      <w:r w:rsidRPr="003C5F05">
        <w:t>Required Skills and Knowledge</w:t>
      </w:r>
    </w:p>
    <w:tbl>
      <w:tblPr>
        <w:tblW w:w="0" w:type="auto"/>
        <w:tblLayout w:type="fixed"/>
        <w:tblCellMar>
          <w:left w:w="62" w:type="dxa"/>
          <w:right w:w="62" w:type="dxa"/>
        </w:tblCellMar>
        <w:tblLook w:val="0000"/>
      </w:tblPr>
      <w:tblGrid>
        <w:gridCol w:w="8522"/>
      </w:tblGrid>
      <w:tr w:rsidTr="00390D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REQUIRED SKILLS AND KNOWLEDGE</w:t>
            </w:r>
          </w:p>
        </w:tc>
      </w:tr>
      <w:tr w:rsidTr="00390D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This section describes the skills and knowledge required for this unit.</w:t>
            </w:r>
          </w:p>
        </w:tc>
      </w:tr>
      <w:tr w:rsidTr="00390D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Required skills</w:t>
            </w:r>
          </w:p>
        </w:tc>
      </w:tr>
      <w:tr w:rsidTr="00390D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Look for evidence that confirms skills in:</w:t>
            </w:r>
          </w:p>
          <w:p w:rsidR="00000000" w:rsidRPr="003C5F05" w:rsidP="003C5F05">
            <w:pPr>
              <w:pStyle w:val="ListBullet"/>
            </w:pPr>
            <w:r w:rsidRPr="003C5F05">
              <w:t>planning and sequencing operations</w:t>
            </w:r>
          </w:p>
          <w:p w:rsidR="00000000" w:rsidRPr="003C5F05" w:rsidP="003C5F05">
            <w:pPr>
              <w:pStyle w:val="ListBullet"/>
            </w:pPr>
            <w:r w:rsidRPr="003C5F05">
              <w:t>checking and clarifying task-related information</w:t>
            </w:r>
          </w:p>
          <w:p w:rsidR="00000000" w:rsidRPr="003C5F05" w:rsidP="003C5F05">
            <w:pPr>
              <w:pStyle w:val="ListBullet"/>
            </w:pPr>
            <w:r w:rsidRPr="003C5F05">
              <w:t>performing EAR (expired air resuscitation) and CPR (cardiopulmonary resuscitation) on a mannequin</w:t>
            </w:r>
          </w:p>
          <w:p w:rsidR="00000000" w:rsidRPr="003C5F05" w:rsidP="003C5F05">
            <w:pPr>
              <w:pStyle w:val="ListBullet"/>
            </w:pPr>
            <w:r w:rsidRPr="003C5F05">
              <w:t>simulated first aid treatment for the full range of injuries covered by the range statement</w:t>
            </w:r>
          </w:p>
          <w:p w:rsidR="00000000" w:rsidRPr="003C5F05" w:rsidP="003C5F05">
            <w:pPr>
              <w:pStyle w:val="ListBullet"/>
            </w:pPr>
            <w:r w:rsidRPr="003C5F05">
              <w:t>reading, interpreting and following emergency first aid procedures</w:t>
            </w:r>
            <w:r w:rsidRPr="003C5F05">
              <w:t xml:space="preserve"> and related documents</w:t>
            </w:r>
          </w:p>
          <w:p w:rsidR="00000000" w:rsidRPr="003C5F05" w:rsidP="003C5F05">
            <w:pPr>
              <w:pStyle w:val="ListBullet"/>
            </w:pPr>
            <w:r w:rsidRPr="003C5F05">
              <w:t>entering information onto proformas and other relevant documents</w:t>
            </w:r>
          </w:p>
          <w:p w:rsidR="00000000" w:rsidP="003C5F05">
            <w:pPr>
              <w:pStyle w:val="ListBullet"/>
              <w:rPr>
                <w:lang w:val="en-NZ"/>
              </w:rPr>
            </w:pPr>
            <w:r w:rsidRPr="003C5F05">
              <w:t>communicating effectively with injured persons, appropriate personnel and authorities</w:t>
            </w:r>
          </w:p>
        </w:tc>
      </w:tr>
      <w:tr w:rsidTr="00390D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Required knowledge</w:t>
            </w:r>
          </w:p>
        </w:tc>
      </w:tr>
      <w:tr w:rsidTr="00390D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Look for evidence that confirms knowledge of:</w:t>
            </w:r>
          </w:p>
          <w:p w:rsidR="00000000" w:rsidRPr="003C5F05" w:rsidP="003C5F05">
            <w:pPr>
              <w:pStyle w:val="ListBullet"/>
            </w:pPr>
            <w:r w:rsidRPr="003C5F05">
              <w:t>applicable reg</w:t>
            </w:r>
            <w:r w:rsidRPr="003C5F05">
              <w:t>ulatory and legislative requirements</w:t>
            </w:r>
          </w:p>
          <w:p w:rsidR="00000000" w:rsidRPr="003C5F05" w:rsidP="003C5F05">
            <w:pPr>
              <w:pStyle w:val="ListBullet"/>
            </w:pPr>
            <w:r w:rsidRPr="003C5F05">
              <w:t>use and application of any applicable personal protective equipment</w:t>
            </w:r>
          </w:p>
          <w:p w:rsidR="00000000" w:rsidRPr="003C5F05" w:rsidP="003C5F05">
            <w:pPr>
              <w:pStyle w:val="ListBullet"/>
            </w:pPr>
            <w:r w:rsidRPr="003C5F05">
              <w:t>hazards and control measures associated with performing emergency first aid, including housekeeping</w:t>
            </w:r>
          </w:p>
          <w:p w:rsidR="00000000" w:rsidRPr="003C5F05" w:rsidP="003C5F05">
            <w:pPr>
              <w:pStyle w:val="ListBullet"/>
            </w:pPr>
            <w:r w:rsidRPr="003C5F05">
              <w:t>instances where EAR and CPR should be performed</w:t>
            </w:r>
          </w:p>
          <w:p w:rsidR="00000000" w:rsidRPr="003C5F05" w:rsidP="003C5F05">
            <w:pPr>
              <w:pStyle w:val="ListBullet"/>
            </w:pPr>
            <w:r w:rsidRPr="003C5F05">
              <w:t>pro</w:t>
            </w:r>
            <w:r w:rsidRPr="003C5F05">
              <w:t>cedures for preparing a person for the administration of EAR and CPR</w:t>
            </w:r>
          </w:p>
          <w:p w:rsidR="00000000" w:rsidRPr="003C5F05" w:rsidP="003C5F05">
            <w:pPr>
              <w:pStyle w:val="ListBullet"/>
            </w:pPr>
            <w:r w:rsidRPr="003C5F05">
              <w:t>procedures for performing EAR and CPR on a child and an adult</w:t>
            </w:r>
          </w:p>
          <w:p w:rsidR="00000000" w:rsidRPr="003C5F05" w:rsidP="003C5F05">
            <w:pPr>
              <w:pStyle w:val="ListBullet"/>
            </w:pPr>
            <w:r w:rsidRPr="003C5F05">
              <w:t>dangers and precautions to be taken when administering EAR and CPR</w:t>
            </w:r>
          </w:p>
          <w:p w:rsidR="00000000" w:rsidRPr="003C5F05" w:rsidP="003C5F05">
            <w:pPr>
              <w:pStyle w:val="ListBullet"/>
            </w:pPr>
            <w:r w:rsidRPr="003C5F05">
              <w:t>emergency first aid procedures for injuries covered by the scope of this unit</w:t>
            </w:r>
          </w:p>
          <w:p w:rsidR="00000000" w:rsidRPr="003C5F05" w:rsidP="003C5F05">
            <w:pPr>
              <w:pStyle w:val="ListBullet"/>
            </w:pPr>
            <w:r w:rsidRPr="003C5F05">
              <w:t>details to be recorded of first aid administered</w:t>
            </w:r>
          </w:p>
          <w:p w:rsidR="00000000" w:rsidRPr="003C5F05" w:rsidP="003C5F05">
            <w:pPr>
              <w:pStyle w:val="ListBullet"/>
            </w:pPr>
            <w:r w:rsidRPr="003C5F05">
              <w:t>procedures and reasons for recording first aid administered</w:t>
            </w:r>
          </w:p>
          <w:p w:rsidR="00000000" w:rsidRPr="003C5F05" w:rsidP="003C5F05">
            <w:pPr>
              <w:pStyle w:val="ListBullet"/>
            </w:pPr>
            <w:r w:rsidRPr="003C5F05">
              <w:t>relevant regulatory and legislative requirements with respect to emer</w:t>
            </w:r>
            <w:r w:rsidRPr="003C5F05">
              <w:t>gency first aid</w:t>
            </w:r>
          </w:p>
          <w:p w:rsidR="00000000" w:rsidRPr="003C5F05" w:rsidP="003C5F05">
            <w:pPr>
              <w:pStyle w:val="ListBullet"/>
            </w:pPr>
            <w:r w:rsidRPr="003C5F05">
              <w:t>the impact of regulatory/legislative requirements on the individual and others</w:t>
            </w:r>
          </w:p>
          <w:p w:rsidR="00000000" w:rsidRPr="003C5F05" w:rsidP="003C5F05">
            <w:pPr>
              <w:pStyle w:val="ListBullet"/>
            </w:pPr>
            <w:r w:rsidRPr="003C5F05">
              <w:t>safe work practices and procedures</w:t>
            </w:r>
          </w:p>
        </w:tc>
      </w:tr>
    </w:tbl>
    <w:p w:rsidR="00390D48" w:rsidP="003C5F05">
      <w:pPr>
        <w:pStyle w:val="BodyText"/>
      </w:pPr>
    </w:p>
    <w:p w:rsidR="00390D48" w:rsidP="003C5F05">
      <w:pPr>
        <w:pStyle w:val="BodyText"/>
      </w:pPr>
    </w:p>
    <w:p w:rsidR="00000000" w:rsidRPr="003C5F05" w:rsidP="003C5F05">
      <w:pPr>
        <w:pStyle w:val="AllowPageBreak"/>
      </w:pPr>
    </w:p>
    <w:p w:rsidR="00000000" w:rsidRPr="003C5F05" w:rsidP="003C5F05">
      <w:pPr>
        <w:pStyle w:val="Heading1"/>
      </w:pPr>
      <w:bookmarkStart w:id="10" w:name="O_244864"/>
      <w:bookmarkEnd w:id="10"/>
      <w:r w:rsidRPr="003C5F05">
        <w:t>Evidence Guide</w:t>
      </w:r>
    </w:p>
    <w:tbl>
      <w:tblPr>
        <w:tblW w:w="9570" w:type="dxa"/>
        <w:tblLayout w:type="fixed"/>
        <w:tblCellMar>
          <w:left w:w="62" w:type="dxa"/>
          <w:right w:w="62" w:type="dxa"/>
        </w:tblCellMar>
        <w:tblLook w:val="0000"/>
      </w:tblPr>
      <w:tblGrid>
        <w:gridCol w:w="3908"/>
        <w:gridCol w:w="5662"/>
      </w:tblGrid>
      <w:tr w:rsidTr="00390D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EVIDENCE GUIDE</w:t>
            </w:r>
          </w:p>
        </w:tc>
      </w:tr>
      <w:tr w:rsidTr="00390D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The evidence guide provides advice on assessment and must be read in conjunction with the performance criteria, required skills and knowledge, range statement and the Assessment Guidelines for the Training Package.</w:t>
            </w:r>
          </w:p>
        </w:tc>
      </w:tr>
      <w:tr w:rsidTr="00390D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 xml:space="preserve">A person who demonstrates competency in this unit must be able to perform emergency first aid. </w:t>
            </w:r>
          </w:p>
        </w:tc>
      </w:tr>
      <w:tr w:rsidTr="00390D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Assessors must be satisfied that the candidate can competently and</w:t>
            </w:r>
            <w:r w:rsidRPr="003C5F05">
              <w:t xml:space="preserve"> consistently perform all elements of the unit as specified by the criteria, including required knowledge, and be capable of applying the competency in new and different situations and contexts.</w:t>
            </w:r>
          </w:p>
        </w:tc>
      </w:tr>
      <w:tr w:rsidTr="00390D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This unit m</w:t>
            </w:r>
            <w:r w:rsidRPr="003C5F05">
              <w:t>ay be assessed on the job, off the job or a combination of both on and off the job. Where assessment occurs off the job, that is the candidate is not in productive work, then an appropriate simulation must be used where the range of conditions reflects rea</w:t>
            </w:r>
            <w:r w:rsidRPr="003C5F05">
              <w:t xml:space="preserve">listic workplace situations. The competencies covered by this unit would be demonstrated by an individual working alone or as part of a team. The assessment environment should not disadvantage the candidate. </w:t>
            </w:r>
          </w:p>
          <w:p w:rsidR="00000000" w:rsidP="003C5F05">
            <w:pPr>
              <w:pStyle w:val="BodyText"/>
              <w:rPr>
                <w:lang w:val="en-NZ"/>
              </w:rPr>
            </w:pPr>
            <w:r w:rsidRPr="003C5F05">
              <w:t>This unit could be assessed in conjunction with</w:t>
            </w:r>
            <w:r w:rsidRPr="003C5F05">
              <w:t xml:space="preserve"> any other units addressing the safety, quality, communication, materials handling, recording and reporting associated with performing emergency first aid or other units requiring the exercise of the skills and knowledge covered by this unit.</w:t>
            </w:r>
          </w:p>
        </w:tc>
      </w:tr>
      <w:tr w:rsidTr="00390D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Method of as</w:t>
            </w:r>
            <w:r w:rsidRPr="003C5F05">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Assessors should gather a range of evidence that is valid, sufficient, current and authentic. Evidence can be gathered through a variety of ways including direct observation, supervisor's reports, project work, samples and questioning. Questioning</w:t>
            </w:r>
            <w:r w:rsidRPr="003C5F05">
              <w:t xml:space="preserve"> techniques should not require language, literacy and numeracy skills beyond those required in this unit of competency. The candidate must have access to all tools, equipment, materials and documentation required. The candidate must be permitted to refer t</w:t>
            </w:r>
            <w:r w:rsidRPr="003C5F05">
              <w:t>o any relevant workplace procedures, product and manufacturing specifications, codes, standards, manuals and reference materials.</w:t>
            </w:r>
          </w:p>
        </w:tc>
      </w:tr>
      <w:tr w:rsidTr="00390D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p>
        </w:tc>
      </w:tr>
    </w:tbl>
    <w:p w:rsidR="00390D48" w:rsidP="003C5F05">
      <w:pPr>
        <w:pStyle w:val="BodyText"/>
      </w:pPr>
    </w:p>
    <w:p w:rsidR="00390D48" w:rsidP="003C5F05">
      <w:pPr>
        <w:pStyle w:val="BodyText"/>
      </w:pPr>
    </w:p>
    <w:p w:rsidR="00000000" w:rsidRPr="003C5F05" w:rsidP="003C5F05">
      <w:pPr>
        <w:pStyle w:val="Heading1"/>
      </w:pPr>
      <w:bookmarkStart w:id="11" w:name="O_252847"/>
      <w:bookmarkEnd w:id="11"/>
      <w:r w:rsidRPr="003C5F05">
        <w:t>Range Statement</w:t>
      </w:r>
    </w:p>
    <w:tbl>
      <w:tblPr>
        <w:tblW w:w="0" w:type="auto"/>
        <w:tblLayout w:type="fixed"/>
        <w:tblCellMar>
          <w:left w:w="62" w:type="dxa"/>
          <w:right w:w="62" w:type="dxa"/>
        </w:tblCellMar>
        <w:tblLook w:val="0000"/>
      </w:tblPr>
      <w:tblGrid>
        <w:gridCol w:w="3475"/>
        <w:gridCol w:w="5047"/>
      </w:tblGrid>
      <w:tr w:rsidTr="00390D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RANGE STATEMENT</w:t>
            </w:r>
          </w:p>
        </w:tc>
      </w:tr>
      <w:tr w:rsidTr="00390D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t>The range statement relates to the unit of competency as a whole. It allows for different work environments and situations that may affect performance. Bold italicised wording, if used in the performance criteria, is detailed below. Essential operating con</w:t>
            </w:r>
            <w:r w:rsidRPr="003C5F05">
              <w:t>ditions that may be present with training and assessment (depending on the work situation, needs of the candidate, accessibility of the item, and local industry and regional contexts) may also be included.</w:t>
            </w:r>
          </w:p>
        </w:tc>
      </w:tr>
      <w:tr w:rsidTr="00390D4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Injuries</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Burns/scalds, fractures, cuts and abras</w:t>
            </w:r>
            <w:r w:rsidRPr="003C5F05">
              <w:t>ions, poisoning, foreign bodies in eyes, concussion and shock</w:t>
            </w:r>
          </w:p>
        </w:tc>
      </w:tr>
    </w:tbl>
    <w:p w:rsidR="00390D48" w:rsidP="003C5F05">
      <w:pPr>
        <w:pStyle w:val="BodyText"/>
      </w:pPr>
    </w:p>
    <w:p w:rsidR="00390D48" w:rsidP="003C5F05">
      <w:pPr>
        <w:pStyle w:val="BodyText"/>
      </w:pPr>
    </w:p>
    <w:p w:rsidR="00000000" w:rsidRPr="003C5F05" w:rsidP="003C5F05">
      <w:pPr>
        <w:pStyle w:val="Heading1"/>
      </w:pPr>
      <w:bookmarkStart w:id="12" w:name="O_211613"/>
      <w:bookmarkEnd w:id="12"/>
      <w:r w:rsidRPr="003C5F05">
        <w:t>Unit Sector(s)</w:t>
      </w:r>
    </w:p>
    <w:tbl>
      <w:tblPr>
        <w:tblW w:w="0" w:type="auto"/>
        <w:tblLayout w:type="fixed"/>
        <w:tblCellMar>
          <w:left w:w="62" w:type="dxa"/>
          <w:right w:w="62" w:type="dxa"/>
        </w:tblCellMar>
        <w:tblLook w:val="0000"/>
      </w:tblPr>
      <w:tblGrid>
        <w:gridCol w:w="2654"/>
        <w:gridCol w:w="5868"/>
      </w:tblGrid>
      <w:tr w:rsidTr="00390D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p>
        </w:tc>
      </w:tr>
    </w:tbl>
    <w:p w:rsidR="00390D48" w:rsidP="003C5F05">
      <w:pPr>
        <w:pStyle w:val="BodyText"/>
      </w:pPr>
    </w:p>
    <w:p w:rsidR="00390D48" w:rsidP="003C5F05">
      <w:pPr>
        <w:pStyle w:val="BodyText"/>
      </w:pPr>
    </w:p>
    <w:p w:rsidR="00000000" w:rsidRPr="003C5F05" w:rsidP="003C5F05">
      <w:pPr>
        <w:pStyle w:val="Heading1"/>
      </w:pPr>
      <w:bookmarkStart w:id="13" w:name="O_211610"/>
      <w:bookmarkEnd w:id="13"/>
      <w:r w:rsidRPr="003C5F05">
        <w:t>Co-requisite units</w:t>
      </w:r>
    </w:p>
    <w:tbl>
      <w:tblPr>
        <w:tblW w:w="0" w:type="auto"/>
        <w:tblLayout w:type="fixed"/>
        <w:tblCellMar>
          <w:left w:w="62" w:type="dxa"/>
          <w:right w:w="62" w:type="dxa"/>
        </w:tblCellMar>
        <w:tblLook w:val="0000"/>
      </w:tblPr>
      <w:tblGrid>
        <w:gridCol w:w="2641"/>
        <w:gridCol w:w="1322"/>
        <w:gridCol w:w="4559"/>
      </w:tblGrid>
      <w:tr w:rsidTr="00390D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p>
        </w:tc>
      </w:tr>
      <w:tr w:rsidTr="00390D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p>
        </w:tc>
      </w:tr>
      <w:tr w:rsidTr="00390D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p>
        </w:tc>
      </w:tr>
    </w:tbl>
    <w:p w:rsidR="00390D48" w:rsidP="003C5F05">
      <w:pPr>
        <w:pStyle w:val="BodyText"/>
      </w:pPr>
    </w:p>
    <w:p w:rsidR="00390D48" w:rsidP="003C5F05">
      <w:pPr>
        <w:pStyle w:val="BodyText"/>
      </w:pPr>
    </w:p>
    <w:p w:rsidR="00000000" w:rsidRPr="003C5F05" w:rsidP="003C5F05">
      <w:pPr>
        <w:pStyle w:val="Heading1"/>
      </w:pPr>
      <w:bookmarkStart w:id="14" w:name="O_211612"/>
      <w:bookmarkEnd w:id="14"/>
      <w:r w:rsidRPr="003C5F05">
        <w:t>Competency field</w:t>
      </w:r>
    </w:p>
    <w:tbl>
      <w:tblPr>
        <w:tblW w:w="0" w:type="auto"/>
        <w:tblLayout w:type="fixed"/>
        <w:tblCellMar>
          <w:left w:w="62" w:type="dxa"/>
          <w:right w:w="62" w:type="dxa"/>
        </w:tblCellMar>
        <w:tblLook w:val="0000"/>
      </w:tblPr>
      <w:tblGrid>
        <w:gridCol w:w="2774"/>
        <w:gridCol w:w="5748"/>
      </w:tblGrid>
      <w:tr w:rsidTr="00390D4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F05">
            <w:pPr>
              <w:pStyle w:val="BodyText"/>
              <w:rPr>
                <w:lang w:val="en-NZ"/>
              </w:rPr>
            </w:pPr>
            <w:r w:rsidRPr="003C5F0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F05" w:rsidP="003C5F05">
            <w:pPr>
              <w:pStyle w:val="BodyText"/>
            </w:pPr>
            <w:r w:rsidRPr="003C5F05">
              <w:t>Occupational health and safety</w:t>
            </w:r>
          </w:p>
        </w:tc>
      </w:tr>
    </w:tbl>
    <w:p w:rsidR="00390D48" w:rsidP="003C5F05">
      <w:pPr>
        <w:pStyle w:val="BodyText"/>
      </w:pPr>
    </w:p>
    <w:p w:rsidR="00390D48" w:rsidP="003C5F05">
      <w:pPr>
        <w:pStyle w:val="BodyText"/>
      </w:pPr>
    </w:p>
    <w:p w:rsidR="00000000" w:rsidRPr="003C5F05" w:rsidP="003C5F05"/>
    <w:sectPr w:rsidSect="003C5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D48" w:rsidP="00390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48" w:rsidP="003C5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0D48" w:rsidP="003C5F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0D48" w:rsidP="003C5F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D48" w:rsidP="00390D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48" w:rsidP="003C5F05">
    <w:pPr>
      <w:pStyle w:val="Header"/>
      <w:framePr w:wrap="around"/>
    </w:pPr>
    <w:r>
      <w:fldChar w:fldCharType="begin"/>
    </w:r>
    <w:r>
      <w:instrText xml:space="preserve"> TITLE   \* MERGEFORMAT </w:instrText>
    </w:r>
    <w:r>
      <w:fldChar w:fldCharType="separate"/>
    </w:r>
    <w:r>
      <w:t>MEM13001B Perform emergency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0D48" w:rsidP="003C5F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3A3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1AFE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F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F05"/>
    <w:pPr>
      <w:spacing w:before="360" w:after="60"/>
      <w:outlineLvl w:val="0"/>
    </w:pPr>
    <w:rPr>
      <w:sz w:val="32"/>
    </w:rPr>
  </w:style>
  <w:style w:type="paragraph" w:styleId="Heading2">
    <w:name w:val="heading 2"/>
    <w:basedOn w:val="HeadingBase"/>
    <w:next w:val="BodyText"/>
    <w:link w:val="Heading2Char"/>
    <w:qFormat/>
    <w:rsid w:val="003C5F05"/>
    <w:pPr>
      <w:keepLines/>
      <w:spacing w:before="240" w:after="120"/>
      <w:outlineLvl w:val="1"/>
    </w:pPr>
    <w:rPr>
      <w:sz w:val="28"/>
      <w:szCs w:val="40"/>
    </w:rPr>
  </w:style>
  <w:style w:type="paragraph" w:styleId="Heading3">
    <w:name w:val="heading 3"/>
    <w:basedOn w:val="HeadingBase"/>
    <w:next w:val="BodyText"/>
    <w:link w:val="Heading3Char"/>
    <w:qFormat/>
    <w:rsid w:val="003C5F05"/>
    <w:pPr>
      <w:spacing w:before="180" w:after="120"/>
      <w:outlineLvl w:val="2"/>
    </w:pPr>
    <w:rPr>
      <w:spacing w:val="-10"/>
      <w:kern w:val="32"/>
    </w:rPr>
  </w:style>
  <w:style w:type="paragraph" w:styleId="Heading4">
    <w:name w:val="heading 4"/>
    <w:basedOn w:val="HeadingBase"/>
    <w:next w:val="BodyText"/>
    <w:link w:val="Heading4Char"/>
    <w:qFormat/>
    <w:rsid w:val="003C5F05"/>
    <w:pPr>
      <w:spacing w:before="160" w:after="120"/>
      <w:outlineLvl w:val="3"/>
    </w:pPr>
    <w:rPr>
      <w:sz w:val="22"/>
    </w:rPr>
  </w:style>
  <w:style w:type="paragraph" w:styleId="Heading5">
    <w:name w:val="heading 5"/>
    <w:basedOn w:val="HeadingBase"/>
    <w:next w:val="Normal"/>
    <w:link w:val="Heading5Char"/>
    <w:qFormat/>
    <w:rsid w:val="003C5F05"/>
    <w:pPr>
      <w:spacing w:before="80"/>
      <w:outlineLvl w:val="4"/>
    </w:pPr>
    <w:rPr>
      <w:color w:val="918585"/>
      <w:sz w:val="20"/>
    </w:rPr>
  </w:style>
  <w:style w:type="paragraph" w:styleId="Heading6">
    <w:name w:val="heading 6"/>
    <w:basedOn w:val="HeadingBase"/>
    <w:next w:val="Normal"/>
    <w:link w:val="Heading6Char"/>
    <w:qFormat/>
    <w:rsid w:val="003C5F05"/>
    <w:pPr>
      <w:spacing w:before="60"/>
      <w:outlineLvl w:val="5"/>
    </w:pPr>
    <w:rPr>
      <w:color w:val="918585"/>
      <w:sz w:val="20"/>
    </w:rPr>
  </w:style>
  <w:style w:type="paragraph" w:styleId="Heading7">
    <w:name w:val="heading 7"/>
    <w:basedOn w:val="Normal"/>
    <w:next w:val="Normal"/>
    <w:link w:val="Heading7Char"/>
    <w:qFormat/>
    <w:rsid w:val="003C5F05"/>
    <w:pPr>
      <w:ind w:left="720"/>
      <w:outlineLvl w:val="6"/>
    </w:pPr>
    <w:rPr>
      <w:i/>
    </w:rPr>
  </w:style>
  <w:style w:type="paragraph" w:styleId="Heading8">
    <w:name w:val="heading 8"/>
    <w:basedOn w:val="Normal"/>
    <w:next w:val="Normal"/>
    <w:link w:val="Heading8Char"/>
    <w:qFormat/>
    <w:rsid w:val="003C5F05"/>
    <w:pPr>
      <w:ind w:left="720"/>
      <w:outlineLvl w:val="7"/>
    </w:pPr>
    <w:rPr>
      <w:i/>
    </w:rPr>
  </w:style>
  <w:style w:type="paragraph" w:styleId="Heading9">
    <w:name w:val="heading 9"/>
    <w:basedOn w:val="Normal"/>
    <w:next w:val="Normal"/>
    <w:link w:val="Heading9Char"/>
    <w:qFormat/>
    <w:rsid w:val="003C5F05"/>
    <w:pPr>
      <w:ind w:left="720"/>
      <w:outlineLvl w:val="8"/>
    </w:pPr>
    <w:rPr>
      <w:i/>
    </w:rPr>
  </w:style>
  <w:style w:type="character" w:default="1" w:styleId="DefaultParagraphFont">
    <w:name w:val="Default Paragraph Font"/>
    <w:uiPriority w:val="1"/>
    <w:unhideWhenUsed/>
    <w:rsid w:val="003C5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F05"/>
  </w:style>
  <w:style w:type="character" w:customStyle="1" w:styleId="Heading1Char">
    <w:name w:val="Heading 1 Char"/>
    <w:basedOn w:val="DefaultParagraphFont"/>
    <w:link w:val="Heading1"/>
    <w:rsid w:val="003C5F05"/>
    <w:rPr>
      <w:rFonts w:ascii="Times New Roman" w:eastAsia="Times New Roman" w:hAnsi="Times New Roman" w:cs="Times New Roman"/>
      <w:b/>
      <w:sz w:val="32"/>
      <w:szCs w:val="20"/>
      <w:lang w:eastAsia="en-US"/>
    </w:rPr>
  </w:style>
  <w:style w:type="paragraph" w:styleId="BodyText">
    <w:name w:val="Body Text"/>
    <w:basedOn w:val="Normal"/>
    <w:link w:val="BodyTextChar"/>
    <w:rsid w:val="003C5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F05"/>
    <w:rPr>
      <w:rFonts w:ascii="Times New Roman" w:eastAsia="Times New Roman" w:hAnsi="Times New Roman" w:cs="Times New Roman"/>
      <w:sz w:val="24"/>
      <w:lang w:val="en-US" w:eastAsia="en-US"/>
    </w:rPr>
  </w:style>
  <w:style w:type="paragraph" w:styleId="Footer">
    <w:name w:val="footer"/>
    <w:basedOn w:val="Normal"/>
    <w:link w:val="FooterChar"/>
    <w:rsid w:val="003C5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F05"/>
    <w:rPr>
      <w:rFonts w:ascii="Times New Roman" w:eastAsia="Times New Roman" w:hAnsi="Times New Roman" w:cs="Times New Roman"/>
      <w:sz w:val="16"/>
      <w:lang w:val="en-US" w:eastAsia="en-US"/>
    </w:rPr>
  </w:style>
  <w:style w:type="paragraph" w:styleId="List">
    <w:name w:val="List"/>
    <w:basedOn w:val="BodyText"/>
    <w:next w:val="BodyText"/>
    <w:rsid w:val="003C5F05"/>
    <w:pPr>
      <w:tabs>
        <w:tab w:val="left" w:pos="340"/>
      </w:tabs>
      <w:spacing w:before="60" w:after="60"/>
      <w:ind w:left="340" w:hanging="340"/>
    </w:pPr>
  </w:style>
  <w:style w:type="paragraph" w:styleId="ListBullet">
    <w:name w:val="List Bullet"/>
    <w:basedOn w:val="List"/>
    <w:rsid w:val="003C5F05"/>
    <w:pPr>
      <w:numPr>
        <w:numId w:val="12"/>
      </w:numPr>
      <w:tabs>
        <w:tab w:val="clear" w:pos="340"/>
      </w:tabs>
      <w:spacing w:before="40" w:after="40"/>
    </w:pPr>
  </w:style>
  <w:style w:type="character" w:customStyle="1" w:styleId="SpecialBold">
    <w:name w:val="Special Bold"/>
    <w:basedOn w:val="DefaultParagraphFont"/>
    <w:rsid w:val="003C5F05"/>
    <w:rPr>
      <w:b/>
      <w:spacing w:val="0"/>
    </w:rPr>
  </w:style>
  <w:style w:type="paragraph" w:styleId="Header">
    <w:name w:val="header"/>
    <w:basedOn w:val="Normal"/>
    <w:link w:val="HeaderChar"/>
    <w:rsid w:val="003C5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F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5F05"/>
    <w:pPr>
      <w:spacing w:before="240" w:after="120"/>
      <w:outlineLvl w:val="0"/>
    </w:pPr>
    <w:rPr>
      <w:rFonts w:ascii="Times New Roman" w:hAnsi="Times New Roman"/>
      <w:b/>
      <w:sz w:val="28"/>
    </w:rPr>
  </w:style>
  <w:style w:type="paragraph" w:customStyle="1" w:styleId="AllowPageBreak">
    <w:name w:val="AllowPageBreak"/>
    <w:rsid w:val="003C5F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F05"/>
    <w:pPr>
      <w:tabs>
        <w:tab w:val="left" w:pos="680"/>
      </w:tabs>
      <w:spacing w:before="60" w:after="60"/>
      <w:ind w:left="680" w:hanging="340"/>
    </w:pPr>
  </w:style>
  <w:style w:type="character" w:customStyle="1" w:styleId="Heading2Char">
    <w:name w:val="Heading 2 Char"/>
    <w:basedOn w:val="DefaultParagraphFont"/>
    <w:link w:val="Heading2"/>
    <w:rsid w:val="003C5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F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F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F05"/>
    <w:rPr>
      <w:rFonts w:ascii="Courier New" w:eastAsia="Times New Roman" w:hAnsi="Courier New" w:cs="Times New Roman"/>
      <w:i/>
      <w:szCs w:val="20"/>
      <w:lang w:val="en-US" w:eastAsia="en-US"/>
    </w:rPr>
  </w:style>
  <w:style w:type="paragraph" w:customStyle="1" w:styleId="HeadingBase">
    <w:name w:val="Heading Base"/>
    <w:rsid w:val="003C5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F05"/>
    <w:pPr>
      <w:tabs>
        <w:tab w:val="right" w:leader="dot" w:pos="9072"/>
      </w:tabs>
      <w:ind w:left="567"/>
    </w:pPr>
    <w:rPr>
      <w:szCs w:val="22"/>
    </w:rPr>
  </w:style>
  <w:style w:type="paragraph" w:customStyle="1" w:styleId="TOCBase">
    <w:name w:val="TOC Base"/>
    <w:rsid w:val="003C5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F05"/>
    <w:pPr>
      <w:tabs>
        <w:tab w:val="right" w:leader="dot" w:pos="9072"/>
      </w:tabs>
      <w:spacing w:before="40" w:after="40"/>
      <w:ind w:left="284"/>
    </w:pPr>
    <w:rPr>
      <w:rFonts w:ascii="Times New Roman" w:hAnsi="Times New Roman"/>
    </w:rPr>
  </w:style>
  <w:style w:type="paragraph" w:styleId="TOC1">
    <w:name w:val="toc 1"/>
    <w:basedOn w:val="TOCBase"/>
    <w:next w:val="Normal"/>
    <w:rsid w:val="003C5F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F05"/>
    <w:pPr>
      <w:spacing w:before="5040"/>
      <w:jc w:val="center"/>
    </w:pPr>
    <w:rPr>
      <w:sz w:val="48"/>
      <w:szCs w:val="72"/>
      <w:lang w:val="en-US"/>
    </w:rPr>
  </w:style>
  <w:style w:type="character" w:customStyle="1" w:styleId="TitleChar">
    <w:name w:val="Title Char"/>
    <w:basedOn w:val="DefaultParagraphFont"/>
    <w:link w:val="Title"/>
    <w:rsid w:val="003C5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F05"/>
    <w:pPr>
      <w:tabs>
        <w:tab w:val="left" w:pos="3600"/>
        <w:tab w:val="left" w:pos="3958"/>
      </w:tabs>
    </w:pPr>
  </w:style>
  <w:style w:type="paragraph" w:customStyle="1" w:styleId="Note">
    <w:name w:val="Note"/>
    <w:basedOn w:val="BodyText"/>
    <w:rsid w:val="003C5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F05"/>
    <w:pPr>
      <w:framePr w:wrap="auto" w:hAnchor="text" w:y="6049"/>
    </w:pPr>
    <w:rPr>
      <w:color w:val="000000"/>
      <w:sz w:val="40"/>
    </w:rPr>
  </w:style>
  <w:style w:type="paragraph" w:customStyle="1" w:styleId="TOCTitle">
    <w:name w:val="TOCTitle"/>
    <w:basedOn w:val="Heading1"/>
    <w:rsid w:val="003C5F05"/>
    <w:pPr>
      <w:spacing w:after="240"/>
      <w:jc w:val="center"/>
      <w:outlineLvl w:val="9"/>
    </w:pPr>
    <w:rPr>
      <w:caps/>
    </w:rPr>
  </w:style>
  <w:style w:type="paragraph" w:customStyle="1" w:styleId="Version">
    <w:name w:val="Version"/>
    <w:rsid w:val="003C5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F05"/>
    <w:pPr>
      <w:numPr>
        <w:numId w:val="13"/>
      </w:numPr>
      <w:tabs>
        <w:tab w:val="clear" w:pos="680"/>
      </w:tabs>
    </w:pPr>
  </w:style>
  <w:style w:type="paragraph" w:styleId="Index1">
    <w:name w:val="index 1"/>
    <w:basedOn w:val="Normal"/>
    <w:next w:val="Normal"/>
    <w:semiHidden/>
    <w:rsid w:val="003C5F05"/>
    <w:pPr>
      <w:keepNext w:val="0"/>
      <w:tabs>
        <w:tab w:val="right" w:pos="4176"/>
      </w:tabs>
      <w:ind w:left="198" w:hanging="198"/>
    </w:pPr>
    <w:rPr>
      <w:rFonts w:ascii="Garamond" w:hAnsi="Garamond"/>
    </w:rPr>
  </w:style>
  <w:style w:type="paragraph" w:styleId="IndexHeading">
    <w:name w:val="index heading"/>
    <w:basedOn w:val="Normal"/>
    <w:next w:val="Index1"/>
    <w:semiHidden/>
    <w:rsid w:val="003C5F05"/>
    <w:pPr>
      <w:spacing w:before="120" w:after="120"/>
    </w:pPr>
    <w:rPr>
      <w:rFonts w:ascii="Arial" w:hAnsi="Arial"/>
      <w:b/>
      <w:color w:val="918585"/>
      <w:sz w:val="24"/>
    </w:rPr>
  </w:style>
  <w:style w:type="paragraph" w:customStyle="1" w:styleId="Chapter">
    <w:name w:val="Chapter"/>
    <w:basedOn w:val="Normal"/>
    <w:rsid w:val="003C5F05"/>
    <w:pPr>
      <w:spacing w:before="240"/>
    </w:pPr>
    <w:rPr>
      <w:rFonts w:ascii="Times New Roman" w:hAnsi="Times New Roman"/>
      <w:smallCaps/>
      <w:spacing w:val="80"/>
      <w:sz w:val="28"/>
    </w:rPr>
  </w:style>
  <w:style w:type="paragraph" w:customStyle="1" w:styleId="InChapter">
    <w:name w:val="InChapter"/>
    <w:basedOn w:val="Heading3"/>
    <w:rsid w:val="003C5F05"/>
    <w:pPr>
      <w:spacing w:after="240"/>
      <w:outlineLvl w:val="9"/>
    </w:pPr>
    <w:rPr>
      <w:noProof/>
    </w:rPr>
  </w:style>
  <w:style w:type="paragraph" w:styleId="Index2">
    <w:name w:val="index 2"/>
    <w:basedOn w:val="Normal"/>
    <w:next w:val="Normal"/>
    <w:semiHidden/>
    <w:rsid w:val="003C5F05"/>
    <w:pPr>
      <w:tabs>
        <w:tab w:val="right" w:pos="4176"/>
      </w:tabs>
      <w:ind w:left="568" w:hanging="284"/>
    </w:pPr>
    <w:rPr>
      <w:rFonts w:ascii="Garamond" w:hAnsi="Garamond"/>
    </w:rPr>
  </w:style>
  <w:style w:type="paragraph" w:customStyle="1" w:styleId="Byline">
    <w:name w:val="Byline"/>
    <w:rsid w:val="003C5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F05"/>
    <w:pPr>
      <w:tabs>
        <w:tab w:val="clear" w:pos="3600"/>
        <w:tab w:val="clear" w:pos="3958"/>
      </w:tabs>
      <w:jc w:val="right"/>
    </w:pPr>
  </w:style>
  <w:style w:type="character" w:styleId="Emphasis">
    <w:name w:val="Emphasis"/>
    <w:basedOn w:val="DefaultParagraphFont"/>
    <w:qFormat/>
    <w:rsid w:val="003C5F05"/>
    <w:rPr>
      <w:i/>
    </w:rPr>
  </w:style>
  <w:style w:type="paragraph" w:styleId="Caption">
    <w:name w:val="caption"/>
    <w:basedOn w:val="BodyText"/>
    <w:next w:val="Normal"/>
    <w:qFormat/>
    <w:rsid w:val="003C5F05"/>
    <w:pPr>
      <w:framePr w:w="2268" w:hSpace="181" w:vSpace="181" w:wrap="around" w:vAnchor="text" w:hAnchor="page" w:x="1135" w:y="285" w:anchorLock="1"/>
    </w:pPr>
    <w:rPr>
      <w:i/>
    </w:rPr>
  </w:style>
  <w:style w:type="paragraph" w:customStyle="1" w:styleId="MiniTOCTitle">
    <w:name w:val="MiniTOCTitle"/>
    <w:basedOn w:val="Heading4"/>
    <w:rsid w:val="003C5F05"/>
    <w:pPr>
      <w:spacing w:before="240"/>
      <w:outlineLvl w:val="9"/>
    </w:pPr>
    <w:rPr>
      <w:noProof/>
      <w:sz w:val="24"/>
    </w:rPr>
  </w:style>
  <w:style w:type="paragraph" w:customStyle="1" w:styleId="MiniTOCItem">
    <w:name w:val="MiniTOCItem"/>
    <w:basedOn w:val="ListBullet"/>
    <w:rsid w:val="003C5F05"/>
    <w:pPr>
      <w:numPr>
        <w:numId w:val="0"/>
      </w:numPr>
      <w:tabs>
        <w:tab w:val="right" w:leader="dot" w:pos="6521"/>
      </w:tabs>
      <w:spacing w:before="0" w:after="0"/>
    </w:pPr>
  </w:style>
  <w:style w:type="paragraph" w:customStyle="1" w:styleId="TOFTitle">
    <w:name w:val="TOFTitle"/>
    <w:basedOn w:val="TOCTitle"/>
    <w:rsid w:val="003C5F05"/>
  </w:style>
  <w:style w:type="paragraph" w:styleId="TableofFigures">
    <w:name w:val="table of figures"/>
    <w:basedOn w:val="Normal"/>
    <w:next w:val="Normal"/>
    <w:semiHidden/>
    <w:rsid w:val="003C5F05"/>
    <w:pPr>
      <w:tabs>
        <w:tab w:val="right" w:leader="dot" w:pos="9072"/>
      </w:tabs>
      <w:ind w:left="970" w:hanging="403"/>
    </w:pPr>
    <w:rPr>
      <w:rFonts w:ascii="Times New Roman" w:hAnsi="Times New Roman"/>
      <w:b/>
    </w:rPr>
  </w:style>
  <w:style w:type="paragraph" w:styleId="ListNumber">
    <w:name w:val="List Number"/>
    <w:basedOn w:val="List"/>
    <w:rsid w:val="003C5F05"/>
    <w:pPr>
      <w:numPr>
        <w:numId w:val="10"/>
      </w:numPr>
    </w:pPr>
  </w:style>
  <w:style w:type="character" w:customStyle="1" w:styleId="WingdingSymbols">
    <w:name w:val="Wingding Symbols"/>
    <w:rsid w:val="003C5F05"/>
    <w:rPr>
      <w:rFonts w:ascii="Wingdings" w:hAnsi="Wingdings"/>
    </w:rPr>
  </w:style>
  <w:style w:type="paragraph" w:customStyle="1" w:styleId="TableHeading">
    <w:name w:val="Table Heading"/>
    <w:basedOn w:val="HeadingBase"/>
    <w:rsid w:val="003C5F05"/>
    <w:pPr>
      <w:keepLines/>
      <w:pBdr>
        <w:bottom w:val="single" w:sz="6" w:space="1" w:color="918585"/>
      </w:pBdr>
      <w:spacing w:before="240"/>
    </w:pPr>
  </w:style>
  <w:style w:type="character" w:customStyle="1" w:styleId="HotSpot">
    <w:name w:val="HotSpot"/>
    <w:rsid w:val="003C5F05"/>
    <w:rPr>
      <w:color w:val="0033CC"/>
      <w:u w:val="none"/>
    </w:rPr>
  </w:style>
  <w:style w:type="paragraph" w:customStyle="1" w:styleId="BodyTextRight">
    <w:name w:val="Body Text Right"/>
    <w:basedOn w:val="BodyText"/>
    <w:rsid w:val="003C5F05"/>
    <w:pPr>
      <w:spacing w:before="0" w:after="0"/>
      <w:jc w:val="right"/>
    </w:pPr>
  </w:style>
  <w:style w:type="paragraph" w:styleId="Index3">
    <w:name w:val="index 3"/>
    <w:basedOn w:val="ListNumber2"/>
    <w:next w:val="Normal"/>
    <w:semiHidden/>
    <w:rsid w:val="003C5F05"/>
    <w:pPr>
      <w:numPr>
        <w:numId w:val="0"/>
      </w:numPr>
      <w:tabs>
        <w:tab w:val="right" w:leader="dot" w:pos="4176"/>
      </w:tabs>
    </w:pPr>
  </w:style>
  <w:style w:type="paragraph" w:styleId="ListNumber2">
    <w:name w:val="List Number 2"/>
    <w:basedOn w:val="List2"/>
    <w:rsid w:val="003C5F05"/>
    <w:pPr>
      <w:numPr>
        <w:numId w:val="9"/>
      </w:numPr>
      <w:tabs>
        <w:tab w:val="clear" w:pos="1060"/>
      </w:tabs>
    </w:pPr>
  </w:style>
  <w:style w:type="paragraph" w:customStyle="1" w:styleId="MarginNote">
    <w:name w:val="Margin Note"/>
    <w:basedOn w:val="BodyText"/>
    <w:rsid w:val="003C5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F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F05"/>
    <w:rPr>
      <w:sz w:val="32"/>
    </w:rPr>
  </w:style>
  <w:style w:type="paragraph" w:customStyle="1" w:styleId="HeadingProcedure">
    <w:name w:val="Heading Procedure"/>
    <w:basedOn w:val="HeadingBase"/>
    <w:next w:val="Normal"/>
    <w:rsid w:val="003C5F05"/>
    <w:pPr>
      <w:tabs>
        <w:tab w:val="left" w:pos="0"/>
      </w:tabs>
      <w:spacing w:before="120" w:after="60"/>
    </w:pPr>
    <w:rPr>
      <w:i/>
      <w:color w:val="918585"/>
      <w:sz w:val="22"/>
    </w:rPr>
  </w:style>
  <w:style w:type="paragraph" w:customStyle="1" w:styleId="TableBodyText">
    <w:name w:val="Table Body Text"/>
    <w:basedOn w:val="BodyText"/>
    <w:rsid w:val="003C5F05"/>
    <w:pPr>
      <w:spacing w:before="60" w:after="60"/>
    </w:pPr>
  </w:style>
  <w:style w:type="paragraph" w:styleId="ListContinue">
    <w:name w:val="List Continue"/>
    <w:basedOn w:val="List"/>
    <w:rsid w:val="003C5F05"/>
    <w:pPr>
      <w:ind w:firstLine="0"/>
    </w:pPr>
  </w:style>
  <w:style w:type="paragraph" w:customStyle="1" w:styleId="ListNote">
    <w:name w:val="List Note"/>
    <w:basedOn w:val="List"/>
    <w:rsid w:val="003C5F05"/>
    <w:pPr>
      <w:pBdr>
        <w:top w:val="single" w:sz="6" w:space="2" w:color="918585"/>
        <w:bottom w:val="single" w:sz="6" w:space="2" w:color="918585"/>
      </w:pBdr>
      <w:tabs>
        <w:tab w:val="left" w:pos="1021"/>
      </w:tabs>
      <w:ind w:firstLine="0"/>
    </w:pPr>
  </w:style>
  <w:style w:type="paragraph" w:customStyle="1" w:styleId="Warning">
    <w:name w:val="Warning"/>
    <w:basedOn w:val="BodyText"/>
    <w:rsid w:val="003C5F05"/>
    <w:pPr>
      <w:shd w:val="clear" w:color="auto" w:fill="D9D9D9"/>
      <w:tabs>
        <w:tab w:val="left" w:pos="992"/>
      </w:tabs>
      <w:ind w:left="119" w:right="119"/>
    </w:pPr>
    <w:rPr>
      <w:sz w:val="20"/>
    </w:rPr>
  </w:style>
  <w:style w:type="paragraph" w:customStyle="1" w:styleId="MarginIcons">
    <w:name w:val="Margin Icons"/>
    <w:basedOn w:val="BodyText"/>
    <w:rsid w:val="003C5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F05"/>
    <w:rPr>
      <w:rFonts w:ascii="Courier New" w:hAnsi="Courier New"/>
    </w:rPr>
  </w:style>
  <w:style w:type="paragraph" w:customStyle="1" w:styleId="NoteBullet">
    <w:name w:val="Note Bullet"/>
    <w:basedOn w:val="Note"/>
    <w:rsid w:val="003C5F05"/>
    <w:pPr>
      <w:tabs>
        <w:tab w:val="clear" w:pos="680"/>
      </w:tabs>
      <w:spacing w:before="60" w:after="60"/>
    </w:pPr>
  </w:style>
  <w:style w:type="paragraph" w:customStyle="1" w:styleId="SubHeading2">
    <w:name w:val="SubHeading2"/>
    <w:basedOn w:val="HeadingBase"/>
    <w:rsid w:val="003C5F05"/>
    <w:pPr>
      <w:spacing w:before="240" w:after="60"/>
    </w:pPr>
    <w:rPr>
      <w:sz w:val="20"/>
    </w:rPr>
  </w:style>
  <w:style w:type="paragraph" w:customStyle="1" w:styleId="SubHeading1">
    <w:name w:val="SubHeading1"/>
    <w:basedOn w:val="HeadingBase"/>
    <w:rsid w:val="003C5F05"/>
    <w:pPr>
      <w:spacing w:before="240" w:after="60"/>
    </w:pPr>
    <w:rPr>
      <w:color w:val="918585"/>
      <w:sz w:val="22"/>
    </w:rPr>
  </w:style>
  <w:style w:type="paragraph" w:customStyle="1" w:styleId="SideHeading">
    <w:name w:val="Side Heading"/>
    <w:basedOn w:val="HeadingBase"/>
    <w:rsid w:val="003C5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F05"/>
    <w:pPr>
      <w:tabs>
        <w:tab w:val="num" w:pos="360"/>
      </w:tabs>
    </w:pPr>
  </w:style>
  <w:style w:type="paragraph" w:styleId="PlainText">
    <w:name w:val="Plain Text"/>
    <w:basedOn w:val="Normal"/>
    <w:link w:val="PlainTextChar"/>
    <w:rsid w:val="003C5F05"/>
    <w:rPr>
      <w:sz w:val="20"/>
    </w:rPr>
  </w:style>
  <w:style w:type="character" w:customStyle="1" w:styleId="PlainTextChar">
    <w:name w:val="Plain Text Char"/>
    <w:basedOn w:val="DefaultParagraphFont"/>
    <w:link w:val="PlainText"/>
    <w:rsid w:val="003C5F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5F05"/>
    <w:rPr>
      <w:b/>
      <w:smallCaps/>
    </w:rPr>
  </w:style>
  <w:style w:type="paragraph" w:customStyle="1" w:styleId="TableListNumber">
    <w:name w:val="Table List Number"/>
    <w:basedOn w:val="ListNumber"/>
    <w:rsid w:val="003C5F05"/>
    <w:pPr>
      <w:numPr>
        <w:numId w:val="0"/>
      </w:numPr>
    </w:pPr>
  </w:style>
  <w:style w:type="paragraph" w:styleId="TOC4">
    <w:name w:val="toc 4"/>
    <w:basedOn w:val="TOCBase"/>
    <w:next w:val="Normal"/>
    <w:semiHidden/>
    <w:rsid w:val="003C5F05"/>
    <w:pPr>
      <w:tabs>
        <w:tab w:val="right" w:leader="dot" w:pos="9071"/>
      </w:tabs>
      <w:ind w:left="1701"/>
    </w:pPr>
  </w:style>
  <w:style w:type="paragraph" w:customStyle="1" w:styleId="ListAlpha">
    <w:name w:val="List Alpha"/>
    <w:basedOn w:val="List"/>
    <w:rsid w:val="003C5F05"/>
    <w:pPr>
      <w:numPr>
        <w:numId w:val="8"/>
      </w:numPr>
    </w:pPr>
  </w:style>
  <w:style w:type="paragraph" w:customStyle="1" w:styleId="ListAlpha2">
    <w:name w:val="List Alpha 2"/>
    <w:basedOn w:val="List2"/>
    <w:rsid w:val="003C5F05"/>
    <w:pPr>
      <w:numPr>
        <w:numId w:val="7"/>
      </w:numPr>
    </w:pPr>
  </w:style>
  <w:style w:type="paragraph" w:styleId="List3">
    <w:name w:val="List 3"/>
    <w:basedOn w:val="BodyText"/>
    <w:rsid w:val="003C5F05"/>
    <w:pPr>
      <w:tabs>
        <w:tab w:val="left" w:pos="1021"/>
      </w:tabs>
      <w:spacing w:before="60" w:after="60"/>
      <w:ind w:left="1020" w:hanging="340"/>
    </w:pPr>
  </w:style>
  <w:style w:type="paragraph" w:styleId="List4">
    <w:name w:val="List 4"/>
    <w:basedOn w:val="BodyText"/>
    <w:rsid w:val="003C5F05"/>
    <w:pPr>
      <w:tabs>
        <w:tab w:val="left" w:pos="1361"/>
      </w:tabs>
      <w:spacing w:before="60" w:after="60"/>
      <w:ind w:left="1361" w:hanging="340"/>
    </w:pPr>
  </w:style>
  <w:style w:type="paragraph" w:styleId="List5">
    <w:name w:val="List 5"/>
    <w:basedOn w:val="BodyText"/>
    <w:rsid w:val="003C5F05"/>
    <w:pPr>
      <w:tabs>
        <w:tab w:val="left" w:pos="1701"/>
      </w:tabs>
      <w:spacing w:before="60" w:after="60"/>
      <w:ind w:left="1701" w:hanging="340"/>
    </w:pPr>
  </w:style>
  <w:style w:type="paragraph" w:styleId="ListBullet3">
    <w:name w:val="List Bullet 3"/>
    <w:basedOn w:val="List3"/>
    <w:rsid w:val="003C5F05"/>
    <w:pPr>
      <w:numPr>
        <w:numId w:val="14"/>
      </w:numPr>
      <w:tabs>
        <w:tab w:val="clear" w:pos="1021"/>
      </w:tabs>
      <w:ind w:left="1037" w:hanging="357"/>
    </w:pPr>
  </w:style>
  <w:style w:type="paragraph" w:styleId="ListBullet4">
    <w:name w:val="List Bullet 4"/>
    <w:basedOn w:val="List4"/>
    <w:rsid w:val="003C5F05"/>
    <w:pPr>
      <w:numPr>
        <w:numId w:val="2"/>
      </w:numPr>
    </w:pPr>
  </w:style>
  <w:style w:type="paragraph" w:styleId="ListBullet5">
    <w:name w:val="List Bullet 5"/>
    <w:basedOn w:val="List5"/>
    <w:rsid w:val="003C5F05"/>
    <w:pPr>
      <w:numPr>
        <w:numId w:val="3"/>
      </w:numPr>
    </w:pPr>
  </w:style>
  <w:style w:type="paragraph" w:styleId="ListContinue2">
    <w:name w:val="List Continue 2"/>
    <w:basedOn w:val="List2"/>
    <w:rsid w:val="003C5F05"/>
    <w:pPr>
      <w:ind w:firstLine="0"/>
    </w:pPr>
  </w:style>
  <w:style w:type="paragraph" w:styleId="ListContinue3">
    <w:name w:val="List Continue 3"/>
    <w:basedOn w:val="List3"/>
    <w:rsid w:val="003C5F05"/>
    <w:pPr>
      <w:ind w:left="1021" w:firstLine="0"/>
    </w:pPr>
  </w:style>
  <w:style w:type="paragraph" w:styleId="ListContinue4">
    <w:name w:val="List Continue 4"/>
    <w:basedOn w:val="List4"/>
    <w:rsid w:val="003C5F05"/>
    <w:pPr>
      <w:ind w:firstLine="0"/>
    </w:pPr>
  </w:style>
  <w:style w:type="paragraph" w:styleId="ListContinue5">
    <w:name w:val="List Continue 5"/>
    <w:basedOn w:val="List5"/>
    <w:rsid w:val="003C5F05"/>
    <w:pPr>
      <w:ind w:firstLine="0"/>
    </w:pPr>
  </w:style>
  <w:style w:type="paragraph" w:styleId="ListNumber3">
    <w:name w:val="List Number 3"/>
    <w:basedOn w:val="List3"/>
    <w:rsid w:val="003C5F05"/>
    <w:pPr>
      <w:numPr>
        <w:numId w:val="4"/>
      </w:numPr>
    </w:pPr>
  </w:style>
  <w:style w:type="paragraph" w:styleId="ListNumber4">
    <w:name w:val="List Number 4"/>
    <w:basedOn w:val="List4"/>
    <w:rsid w:val="003C5F05"/>
    <w:pPr>
      <w:numPr>
        <w:numId w:val="5"/>
      </w:numPr>
    </w:pPr>
  </w:style>
  <w:style w:type="paragraph" w:styleId="ListNumber5">
    <w:name w:val="List Number 5"/>
    <w:basedOn w:val="List5"/>
    <w:rsid w:val="003C5F05"/>
    <w:pPr>
      <w:numPr>
        <w:numId w:val="6"/>
      </w:numPr>
    </w:pPr>
  </w:style>
  <w:style w:type="paragraph" w:styleId="BlockText">
    <w:name w:val="Block Text"/>
    <w:basedOn w:val="Normal"/>
    <w:rsid w:val="003C5F05"/>
    <w:pPr>
      <w:spacing w:after="120"/>
      <w:ind w:left="1440" w:right="1440"/>
    </w:pPr>
  </w:style>
  <w:style w:type="character" w:customStyle="1" w:styleId="Subscript">
    <w:name w:val="Subscript"/>
    <w:basedOn w:val="DefaultParagraphFont"/>
    <w:rsid w:val="003C5F05"/>
    <w:rPr>
      <w:sz w:val="16"/>
      <w:vertAlign w:val="subscript"/>
    </w:rPr>
  </w:style>
  <w:style w:type="character" w:customStyle="1" w:styleId="Superscript">
    <w:name w:val="Superscript"/>
    <w:basedOn w:val="DefaultParagraphFont"/>
    <w:rsid w:val="003C5F05"/>
    <w:rPr>
      <w:sz w:val="16"/>
      <w:vertAlign w:val="superscript"/>
    </w:rPr>
  </w:style>
  <w:style w:type="character" w:customStyle="1" w:styleId="Symbols">
    <w:name w:val="Symbols"/>
    <w:basedOn w:val="DefaultParagraphFont"/>
    <w:rsid w:val="003C5F05"/>
    <w:rPr>
      <w:rFonts w:ascii="Symbol" w:hAnsi="Symbol"/>
    </w:rPr>
  </w:style>
  <w:style w:type="character" w:customStyle="1" w:styleId="MenuOptions">
    <w:name w:val="Menu Options"/>
    <w:basedOn w:val="DefaultParagraphFont"/>
    <w:rsid w:val="003C5F05"/>
    <w:rPr>
      <w:rFonts w:ascii="Arial Narrow" w:hAnsi="Arial Narrow"/>
      <w:smallCaps/>
    </w:rPr>
  </w:style>
  <w:style w:type="character" w:customStyle="1" w:styleId="Buttons">
    <w:name w:val="Buttons"/>
    <w:basedOn w:val="DefaultParagraphFont"/>
    <w:rsid w:val="003C5F05"/>
    <w:rPr>
      <w:b/>
    </w:rPr>
  </w:style>
  <w:style w:type="character" w:customStyle="1" w:styleId="Underlined">
    <w:name w:val="Underlined"/>
    <w:basedOn w:val="DefaultParagraphFont"/>
    <w:rsid w:val="003C5F05"/>
    <w:rPr>
      <w:u w:val="single"/>
    </w:rPr>
  </w:style>
  <w:style w:type="paragraph" w:customStyle="1" w:styleId="TableBodyTextRight">
    <w:name w:val="Table Body Text Right"/>
    <w:basedOn w:val="TableBodyText"/>
    <w:rsid w:val="003C5F05"/>
    <w:pPr>
      <w:widowControl w:val="0"/>
      <w:autoSpaceDE w:val="0"/>
      <w:autoSpaceDN w:val="0"/>
      <w:adjustRightInd w:val="0"/>
      <w:jc w:val="right"/>
    </w:pPr>
    <w:rPr>
      <w:rFonts w:cs="Arial"/>
      <w:szCs w:val="18"/>
    </w:rPr>
  </w:style>
  <w:style w:type="paragraph" w:customStyle="1" w:styleId="CopyrightText">
    <w:name w:val="Copyright Text"/>
    <w:basedOn w:val="BodyText"/>
    <w:rsid w:val="003C5F05"/>
    <w:rPr>
      <w:sz w:val="18"/>
    </w:rPr>
  </w:style>
  <w:style w:type="paragraph" w:customStyle="1" w:styleId="BodySmallRight">
    <w:name w:val="Body Small Right"/>
    <w:basedOn w:val="BodyTextRight"/>
    <w:rsid w:val="003C5F05"/>
    <w:rPr>
      <w:sz w:val="18"/>
      <w:szCs w:val="18"/>
    </w:rPr>
  </w:style>
  <w:style w:type="paragraph" w:customStyle="1" w:styleId="MarginEdition">
    <w:name w:val="Margin Edition"/>
    <w:basedOn w:val="MarginNote"/>
    <w:rsid w:val="003C5F05"/>
    <w:pPr>
      <w:spacing w:before="0" w:after="0"/>
    </w:pPr>
    <w:rPr>
      <w:rFonts w:ascii="Times New Roman" w:hAnsi="Times New Roman"/>
      <w:color w:val="999999"/>
    </w:rPr>
  </w:style>
  <w:style w:type="paragraph" w:customStyle="1" w:styleId="Spacer">
    <w:name w:val="Spacer"/>
    <w:basedOn w:val="Normal"/>
    <w:rsid w:val="003C5F05"/>
    <w:rPr>
      <w:sz w:val="2"/>
      <w:szCs w:val="2"/>
    </w:rPr>
  </w:style>
  <w:style w:type="character" w:customStyle="1" w:styleId="Small">
    <w:name w:val="Small"/>
    <w:basedOn w:val="DefaultParagraphFont"/>
    <w:rsid w:val="003C5F05"/>
    <w:rPr>
      <w:sz w:val="16"/>
    </w:rPr>
  </w:style>
  <w:style w:type="paragraph" w:customStyle="1" w:styleId="WideTable">
    <w:name w:val="Wide Table"/>
    <w:basedOn w:val="Normal"/>
    <w:rsid w:val="003C5F05"/>
    <w:pPr>
      <w:ind w:left="-1418"/>
    </w:pPr>
    <w:rPr>
      <w:sz w:val="2"/>
      <w:szCs w:val="2"/>
    </w:rPr>
  </w:style>
  <w:style w:type="character" w:styleId="PageNumber">
    <w:name w:val="page number"/>
    <w:basedOn w:val="DefaultParagraphFont"/>
    <w:rsid w:val="003C5F05"/>
  </w:style>
  <w:style w:type="paragraph" w:styleId="Quote">
    <w:name w:val="Quote"/>
    <w:basedOn w:val="Heading1"/>
    <w:link w:val="QuoteChar"/>
    <w:qFormat/>
    <w:rsid w:val="003C5F05"/>
    <w:rPr>
      <w:b w:val="0"/>
      <w:sz w:val="72"/>
      <w:szCs w:val="72"/>
      <w:lang w:val="en-NZ"/>
    </w:rPr>
  </w:style>
  <w:style w:type="character" w:customStyle="1" w:styleId="QuoteChar">
    <w:name w:val="Quote Char"/>
    <w:basedOn w:val="DefaultParagraphFont"/>
    <w:link w:val="Quote"/>
    <w:rsid w:val="003C5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F05"/>
    <w:pPr>
      <w:pageBreakBefore/>
    </w:pPr>
  </w:style>
  <w:style w:type="paragraph" w:customStyle="1" w:styleId="Border">
    <w:name w:val="Border"/>
    <w:basedOn w:val="Normal"/>
    <w:qFormat/>
    <w:rsid w:val="003C5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F05"/>
    <w:rPr>
      <w:b/>
      <w:bCs/>
      <w:i/>
      <w:iCs/>
      <w:color w:val="auto"/>
    </w:rPr>
  </w:style>
  <w:style w:type="paragraph" w:styleId="IntenseQuote">
    <w:name w:val="Intense Quote"/>
    <w:basedOn w:val="Normal"/>
    <w:next w:val="Normal"/>
    <w:link w:val="IntenseQuoteChar"/>
    <w:uiPriority w:val="30"/>
    <w:qFormat/>
    <w:rsid w:val="003C5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F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5F05"/>
    <w:rPr>
      <w:smallCaps/>
      <w:color w:val="auto"/>
      <w:u w:val="single"/>
    </w:rPr>
  </w:style>
  <w:style w:type="character" w:styleId="IntenseReference">
    <w:name w:val="Intense Reference"/>
    <w:basedOn w:val="DefaultParagraphFont"/>
    <w:uiPriority w:val="32"/>
    <w:qFormat/>
    <w:rsid w:val="003C5F05"/>
    <w:rPr>
      <w:b/>
      <w:bCs/>
      <w:smallCaps/>
      <w:color w:val="auto"/>
      <w:spacing w:val="5"/>
      <w:u w:val="single"/>
    </w:rPr>
  </w:style>
  <w:style w:type="paragraph" w:customStyle="1" w:styleId="2ColumnHeading">
    <w:name w:val="2Column Heading"/>
    <w:basedOn w:val="BodyText"/>
    <w:qFormat/>
    <w:rsid w:val="003C5F05"/>
    <w:pPr>
      <w:spacing w:after="60"/>
      <w:ind w:left="-2268"/>
    </w:pPr>
    <w:rPr>
      <w:b/>
    </w:rPr>
  </w:style>
  <w:style w:type="paragraph" w:customStyle="1" w:styleId="Heading1TOC">
    <w:name w:val="Heading1 TOC"/>
    <w:basedOn w:val="Normal"/>
    <w:qFormat/>
    <w:rsid w:val="003C5F05"/>
    <w:pPr>
      <w:spacing w:before="240" w:after="120"/>
    </w:pPr>
    <w:rPr>
      <w:rFonts w:ascii="Times New Roman" w:hAnsi="Times New Roman"/>
      <w:b/>
      <w:sz w:val="32"/>
    </w:rPr>
  </w:style>
  <w:style w:type="paragraph" w:customStyle="1" w:styleId="Heading2TOC">
    <w:name w:val="Heading2 TOC"/>
    <w:basedOn w:val="Normal"/>
    <w:qFormat/>
    <w:rsid w:val="003C5F05"/>
    <w:pPr>
      <w:spacing w:before="240" w:after="60"/>
    </w:pPr>
    <w:rPr>
      <w:rFonts w:ascii="Times New Roman" w:hAnsi="Times New Roman"/>
      <w:b/>
      <w:sz w:val="28"/>
    </w:rPr>
  </w:style>
  <w:style w:type="character" w:customStyle="1" w:styleId="Underline">
    <w:name w:val="Underline"/>
    <w:basedOn w:val="DefaultParagraphFont"/>
    <w:qFormat/>
    <w:rsid w:val="003C5F05"/>
    <w:rPr>
      <w:u w:val="single"/>
    </w:rPr>
  </w:style>
  <w:style w:type="character" w:customStyle="1" w:styleId="BoldandItalics">
    <w:name w:val="Bold and Italics"/>
    <w:qFormat/>
    <w:rsid w:val="003C5F05"/>
    <w:rPr>
      <w:b/>
      <w:i/>
      <w:u w:val="none"/>
    </w:rPr>
  </w:style>
  <w:style w:type="paragraph" w:styleId="BalloonText">
    <w:name w:val="Balloon Text"/>
    <w:basedOn w:val="Normal"/>
    <w:link w:val="BalloonTextChar"/>
    <w:rsid w:val="003C5F05"/>
    <w:rPr>
      <w:rFonts w:ascii="Tahoma" w:hAnsi="Tahoma" w:cs="Tahoma"/>
      <w:sz w:val="16"/>
      <w:szCs w:val="16"/>
    </w:rPr>
  </w:style>
  <w:style w:type="character" w:customStyle="1" w:styleId="BalloonTextChar">
    <w:name w:val="Balloon Text Char"/>
    <w:basedOn w:val="DefaultParagraphFont"/>
    <w:link w:val="BalloonText"/>
    <w:rsid w:val="003C5F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F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936</Words>
  <Characters>5717</Characters>
  <Application>Microsoft Office Word</Application>
  <DocSecurity>0</DocSecurity>
  <Lines>202</Lines>
  <Paragraphs>85</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MEM13001B Perform emergency first aid</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2012-05-27T01:45:00Z</dcterms:created>
  <dcterms:modified xsi:type="dcterms:W3CDTF">2012-05-27T01:45:00Z</dcterms:modified>
</cp:coreProperties>
</file>