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11C" w:rsidP="00E1311C">
      <w:pPr>
        <w:pStyle w:val="Title"/>
      </w:pPr>
      <w:r>
        <w:fldChar w:fldCharType="begin"/>
      </w:r>
      <w:r>
        <w:instrText xml:space="preserve"> TITLE   \* MERGEFORMAT </w:instrText>
      </w:r>
      <w:r>
        <w:fldChar w:fldCharType="separate"/>
      </w:r>
      <w:r>
        <w:t>MEM12004B Perform precision electrical/electronic measurement</w:t>
      </w:r>
      <w:r>
        <w:fldChar w:fldCharType="end"/>
      </w:r>
    </w:p>
    <w:p w:rsidR="00E1311C" w:rsidP="00E1311C">
      <w:pPr>
        <w:pStyle w:val="Version"/>
        <w:sectPr w:rsidSect="00DF74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74CB" w:rsidP="00DF74CB">
      <w:pPr>
        <w:pStyle w:val="SuperHeading"/>
      </w:pPr>
      <w:r w:rsidRPr="00DF74CB">
        <w:t>MEM12004B Perform precision electrical/electronic measurement</w:t>
      </w:r>
    </w:p>
    <w:p w:rsidR="00000000" w:rsidRPr="00DF74CB" w:rsidP="00DF74CB">
      <w:pPr>
        <w:pStyle w:val="Heading1"/>
      </w:pPr>
      <w:bookmarkStart w:id="1" w:name="O_461106"/>
      <w:bookmarkEnd w:id="1"/>
      <w:r w:rsidRPr="00DF74CB">
        <w:t>Modification History</w:t>
      </w:r>
    </w:p>
    <w:p w:rsidR="00000000" w:rsidRPr="00DF74CB" w:rsidP="00DF74CB">
      <w:pPr>
        <w:pStyle w:val="BodyText"/>
      </w:pPr>
      <w:r w:rsidRPr="00DF74CB">
        <w:t>Single band identifier removed to clarify dual status</w:t>
      </w:r>
    </w:p>
    <w:p w:rsidR="00000000" w:rsidRPr="00DF74CB" w:rsidP="00DF74CB">
      <w:pPr>
        <w:pStyle w:val="AllowPageBreak"/>
      </w:pPr>
    </w:p>
    <w:p w:rsidR="00000000" w:rsidRPr="00DF74CB" w:rsidP="00DF74CB">
      <w:pPr>
        <w:pStyle w:val="Heading1"/>
      </w:pPr>
      <w:bookmarkStart w:id="2" w:name="O_461102"/>
      <w:bookmarkEnd w:id="2"/>
      <w:r w:rsidRPr="00DF74CB">
        <w:t>Unit Descriptor</w:t>
      </w:r>
    </w:p>
    <w:tbl>
      <w:tblPr>
        <w:tblW w:w="0" w:type="auto"/>
        <w:tblLayout w:type="fixed"/>
        <w:tblCellMar>
          <w:left w:w="62" w:type="dxa"/>
          <w:right w:w="62" w:type="dxa"/>
        </w:tblCellMar>
        <w:tblLook w:val="0000"/>
      </w:tblPr>
      <w:tblGrid>
        <w:gridCol w:w="2673"/>
        <w:gridCol w:w="5849"/>
      </w:tblGrid>
      <w:tr w:rsidTr="00E1311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BodyText"/>
            </w:pPr>
            <w:r w:rsidRPr="00DF74CB">
              <w:t>This unit covers using precision measu</w:t>
            </w:r>
            <w:r w:rsidRPr="00DF74CB">
              <w:t>ring equipment, setting measuring devices and maintaining precision equipment.</w:t>
            </w:r>
          </w:p>
        </w:tc>
      </w:tr>
    </w:tbl>
    <w:p w:rsidR="00E1311C" w:rsidP="00DF74CB">
      <w:pPr>
        <w:pStyle w:val="BodyText"/>
      </w:pPr>
    </w:p>
    <w:p w:rsidR="00E1311C" w:rsidP="00DF74CB">
      <w:pPr>
        <w:pStyle w:val="BodyText"/>
      </w:pPr>
    </w:p>
    <w:p w:rsidR="00000000" w:rsidRPr="00DF74CB" w:rsidP="00DF74CB">
      <w:pPr>
        <w:pStyle w:val="Heading1"/>
      </w:pPr>
      <w:bookmarkStart w:id="3" w:name="O_461115"/>
      <w:bookmarkEnd w:id="3"/>
      <w:r w:rsidRPr="00DF74CB">
        <w:t>Application of the Unit</w:t>
      </w:r>
    </w:p>
    <w:tbl>
      <w:tblPr>
        <w:tblW w:w="0" w:type="auto"/>
        <w:tblLayout w:type="fixed"/>
        <w:tblCellMar>
          <w:left w:w="62" w:type="dxa"/>
          <w:right w:w="62" w:type="dxa"/>
        </w:tblCellMar>
        <w:tblLook w:val="0000"/>
      </w:tblPr>
      <w:tblGrid>
        <w:gridCol w:w="2745"/>
        <w:gridCol w:w="5777"/>
      </w:tblGrid>
      <w:tr w:rsidTr="00E1311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BodyText"/>
            </w:pPr>
            <w:r w:rsidRPr="00DF74CB">
              <w:t xml:space="preserve">This unit applies to the identification of measuring requirements, the selection of appropriate measuring devices and calibration and care of devices to obtain accurate, precision measurements. </w:t>
            </w:r>
          </w:p>
          <w:p w:rsidR="00000000" w:rsidRPr="00DF74CB" w:rsidP="00DF74CB">
            <w:pPr>
              <w:pStyle w:val="BodyText"/>
            </w:pPr>
            <w:r w:rsidRPr="00DF74CB">
              <w:t>Measurement includes range of frequencies and may be undertak</w:t>
            </w:r>
            <w:r w:rsidRPr="00DF74CB">
              <w:t xml:space="preserve">en on the full range of electrical /electronic equipment including a.c., d.c., analog and digital equipment, microwave. </w:t>
            </w:r>
          </w:p>
          <w:p w:rsidR="00000000" w:rsidRPr="00DF74CB" w:rsidP="00DF74CB">
            <w:pPr>
              <w:pStyle w:val="BodyText"/>
            </w:pPr>
            <w:r w:rsidRPr="00DF74CB">
              <w:t>Work is undertaken onsite and/or workshop/laboratory environment.</w:t>
            </w:r>
          </w:p>
          <w:p w:rsidR="00000000" w:rsidRPr="00DF74CB" w:rsidP="00DF74CB">
            <w:pPr>
              <w:pStyle w:val="BodyText"/>
            </w:pPr>
            <w:r w:rsidRPr="00DF74CB">
              <w:rPr>
                <w:rStyle w:val="SpecialBold"/>
              </w:rPr>
              <w:t>Band:</w:t>
            </w:r>
          </w:p>
          <w:p w:rsidR="00000000" w:rsidRPr="00DF74CB" w:rsidP="00DF74CB">
            <w:pPr>
              <w:pStyle w:val="BodyText"/>
            </w:pPr>
            <w:r w:rsidRPr="00DF74CB">
              <w:t>This unit has dual status and is to be regarded as both a speci</w:t>
            </w:r>
            <w:r w:rsidRPr="00DF74CB">
              <w:t>alisation band A unit and Specialisation band B unit for progression to C7 (AQF level IV).</w:t>
            </w:r>
          </w:p>
          <w:p w:rsidR="00000000" w:rsidRPr="00DF74CB" w:rsidP="00DF74CB">
            <w:pPr>
              <w:pStyle w:val="BodyText"/>
            </w:pPr>
          </w:p>
          <w:p w:rsidR="00000000" w:rsidRPr="00DF74CB" w:rsidP="00DF74CB">
            <w:pPr>
              <w:pStyle w:val="BodyText"/>
            </w:pPr>
            <w:r w:rsidRPr="00DF74CB">
              <w:rPr>
                <w:rStyle w:val="SpecialBold"/>
              </w:rPr>
              <w:t>Unit Weight</w:t>
            </w:r>
            <w:r w:rsidRPr="00DF74CB">
              <w:t>:</w:t>
            </w:r>
            <w:r w:rsidRPr="00DF74CB">
              <w:tab/>
            </w:r>
            <w:r w:rsidRPr="00DF74CB">
              <w:rPr>
                <w:rStyle w:val="SpecialBold"/>
              </w:rPr>
              <w:t>4</w:t>
            </w:r>
          </w:p>
        </w:tc>
      </w:tr>
    </w:tbl>
    <w:p w:rsidR="00E1311C" w:rsidP="00DF74CB">
      <w:pPr>
        <w:pStyle w:val="BodyText"/>
      </w:pPr>
    </w:p>
    <w:p w:rsidR="00E1311C" w:rsidP="00DF74CB">
      <w:pPr>
        <w:pStyle w:val="BodyText"/>
      </w:pPr>
    </w:p>
    <w:p w:rsidR="00000000" w:rsidRPr="00DF74CB" w:rsidP="00DF74CB">
      <w:pPr>
        <w:pStyle w:val="Heading1"/>
      </w:pPr>
      <w:bookmarkStart w:id="4" w:name="O_461107"/>
      <w:bookmarkEnd w:id="4"/>
      <w:r w:rsidRPr="00DF74CB">
        <w:t>Licensing/Regulatory Information</w:t>
      </w:r>
    </w:p>
    <w:p w:rsidR="00000000" w:rsidRPr="00DF74CB" w:rsidP="00DF74CB">
      <w:pPr>
        <w:pStyle w:val="BodyText"/>
      </w:pPr>
      <w:r w:rsidRPr="00DF74CB">
        <w:t>Not Applicable</w:t>
      </w:r>
    </w:p>
    <w:p w:rsidR="00000000" w:rsidRPr="00DF74CB" w:rsidP="00DF74CB">
      <w:pPr>
        <w:pStyle w:val="AllowPageBreak"/>
      </w:pPr>
    </w:p>
    <w:p w:rsidR="00000000" w:rsidRPr="00DF74CB" w:rsidP="00DF74CB">
      <w:pPr>
        <w:pStyle w:val="Heading1"/>
      </w:pPr>
      <w:bookmarkStart w:id="5" w:name="O_461105"/>
      <w:bookmarkEnd w:id="5"/>
      <w:r w:rsidRPr="00DF74CB">
        <w:t>Pre-Requisites</w:t>
      </w:r>
    </w:p>
    <w:tbl>
      <w:tblPr>
        <w:tblW w:w="0" w:type="auto"/>
        <w:tblLayout w:type="fixed"/>
        <w:tblCellMar>
          <w:left w:w="62" w:type="dxa"/>
          <w:right w:w="62" w:type="dxa"/>
        </w:tblCellMar>
        <w:tblLook w:val="0000"/>
      </w:tblPr>
      <w:tblGrid>
        <w:gridCol w:w="2775"/>
        <w:gridCol w:w="1295"/>
        <w:gridCol w:w="4452"/>
      </w:tblGrid>
      <w:tr w:rsidTr="00E131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p>
        </w:tc>
      </w:tr>
      <w:tr w:rsidTr="00E131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p>
        </w:tc>
      </w:tr>
      <w:tr w:rsidTr="00E131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BodyText"/>
            </w:pPr>
          </w:p>
        </w:tc>
      </w:tr>
    </w:tbl>
    <w:p w:rsidR="00E1311C" w:rsidP="00DF74CB">
      <w:pPr>
        <w:pStyle w:val="BodyText"/>
      </w:pPr>
    </w:p>
    <w:p w:rsidR="00E1311C" w:rsidP="00DF74CB">
      <w:pPr>
        <w:pStyle w:val="BodyText"/>
      </w:pPr>
    </w:p>
    <w:p w:rsidR="00000000" w:rsidRPr="00DF74CB" w:rsidP="00DF74CB">
      <w:pPr>
        <w:pStyle w:val="Heading1"/>
      </w:pPr>
      <w:bookmarkStart w:id="6" w:name="O_461110"/>
      <w:bookmarkEnd w:id="6"/>
      <w:r w:rsidRPr="00DF74CB">
        <w:t>Employability Skills Information</w:t>
      </w:r>
    </w:p>
    <w:tbl>
      <w:tblPr>
        <w:tblW w:w="0" w:type="auto"/>
        <w:tblLayout w:type="fixed"/>
        <w:tblCellMar>
          <w:left w:w="62" w:type="dxa"/>
          <w:right w:w="62" w:type="dxa"/>
        </w:tblCellMar>
        <w:tblLook w:val="0000"/>
      </w:tblPr>
      <w:tblGrid>
        <w:gridCol w:w="2802"/>
        <w:gridCol w:w="5720"/>
      </w:tblGrid>
      <w:tr w:rsidTr="00E131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BodyText"/>
            </w:pPr>
            <w:r w:rsidRPr="00DF74CB">
              <w:t>This unit contains employability skills.</w:t>
            </w:r>
          </w:p>
        </w:tc>
      </w:tr>
    </w:tbl>
    <w:p w:rsidR="00E1311C" w:rsidP="00DF74CB">
      <w:pPr>
        <w:pStyle w:val="BodyText"/>
      </w:pPr>
    </w:p>
    <w:p w:rsidR="00E1311C" w:rsidP="00DF74CB">
      <w:pPr>
        <w:pStyle w:val="BodyText"/>
      </w:pPr>
    </w:p>
    <w:p w:rsidR="00000000" w:rsidRPr="00DF74CB" w:rsidP="00DF74CB">
      <w:pPr>
        <w:pStyle w:val="Heading1"/>
      </w:pPr>
      <w:bookmarkStart w:id="7" w:name="O_461111"/>
      <w:bookmarkEnd w:id="7"/>
      <w:r w:rsidRPr="00DF74CB">
        <w:t>Elements and Performance Criteria Pre-Content</w:t>
      </w:r>
    </w:p>
    <w:tbl>
      <w:tblPr>
        <w:tblW w:w="0" w:type="auto"/>
        <w:tblLayout w:type="fixed"/>
        <w:tblCellMar>
          <w:left w:w="62" w:type="dxa"/>
          <w:right w:w="62" w:type="dxa"/>
        </w:tblCellMar>
        <w:tblLook w:val="0000"/>
      </w:tblPr>
      <w:tblGrid>
        <w:gridCol w:w="2561"/>
        <w:gridCol w:w="5961"/>
      </w:tblGrid>
      <w:tr w:rsidTr="00E1311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BodyText"/>
            </w:pPr>
            <w:r w:rsidRPr="00DF74CB">
              <w:t>Performance criteria describe the performance needed to demonstrate achievement of the element. Where bold italicised text is used, further information is detailed in the required skills and knowledge section and the range statement. Assessment of performa</w:t>
            </w:r>
            <w:r w:rsidRPr="00DF74CB">
              <w:t>nce is to be consistent with the evidence guide.</w:t>
            </w:r>
          </w:p>
        </w:tc>
      </w:tr>
    </w:tbl>
    <w:p w:rsidR="00000000" w:rsidRPr="00DF74CB" w:rsidP="00DF74CB">
      <w:pPr>
        <w:pStyle w:val="BodyText"/>
      </w:pPr>
    </w:p>
    <w:p w:rsidR="00000000" w:rsidRPr="00DF74CB" w:rsidP="00DF74CB">
      <w:pPr>
        <w:pStyle w:val="AllowPageBreak"/>
      </w:pPr>
    </w:p>
    <w:p w:rsidR="00000000" w:rsidRPr="00DF74CB" w:rsidP="00DF74CB">
      <w:pPr>
        <w:pStyle w:val="Heading1"/>
      </w:pPr>
      <w:bookmarkStart w:id="8" w:name="O_461112"/>
      <w:bookmarkEnd w:id="8"/>
      <w:r w:rsidRPr="00DF74CB">
        <w:t>Elements and Performance Criteria</w:t>
      </w:r>
    </w:p>
    <w:tbl>
      <w:tblPr>
        <w:tblW w:w="0" w:type="auto"/>
        <w:tblLayout w:type="fixed"/>
        <w:tblCellMar>
          <w:left w:w="62" w:type="dxa"/>
          <w:right w:w="62" w:type="dxa"/>
        </w:tblCellMar>
        <w:tblLook w:val="0000"/>
      </w:tblPr>
      <w:tblGrid>
        <w:gridCol w:w="2561"/>
        <w:gridCol w:w="5961"/>
      </w:tblGrid>
      <w:tr w:rsidTr="00E1311C">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BodyText"/>
            </w:pPr>
            <w:r w:rsidRPr="00DF74CB">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PERFORMANCE CRITERIA</w:t>
            </w:r>
          </w:p>
        </w:tc>
      </w:tr>
      <w:tr w:rsidTr="00E1311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List"/>
              <w:rPr>
                <w:lang w:val="en-NZ"/>
              </w:rPr>
            </w:pPr>
            <w:r w:rsidRPr="00DF74CB">
              <w:t>1.</w:t>
            </w:r>
            <w:r w:rsidRPr="00DF74CB">
              <w:tab/>
              <w:t>Use equipment for precision measurement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List2"/>
            </w:pPr>
            <w:r w:rsidRPr="00DF74CB">
              <w:t>1.1.</w:t>
            </w:r>
            <w:r w:rsidRPr="00DF74CB">
              <w:tab/>
              <w:t>Specifications are interpreted accurately from drawings, instructions.</w:t>
            </w:r>
          </w:p>
          <w:p w:rsidR="00000000" w:rsidRPr="00DF74CB" w:rsidP="00DF74CB">
            <w:pPr>
              <w:pStyle w:val="List2"/>
            </w:pPr>
            <w:r w:rsidRPr="00DF74CB">
              <w:t>1.2.</w:t>
            </w:r>
            <w:r w:rsidRPr="00DF74CB">
              <w:tab/>
            </w:r>
            <w:r w:rsidRPr="00DF74CB">
              <w:t>Appropriate equipment is selected to achieve specified outcome.</w:t>
            </w:r>
          </w:p>
          <w:p w:rsidR="00000000" w:rsidRPr="00DF74CB" w:rsidP="00DF74CB">
            <w:pPr>
              <w:pStyle w:val="List2"/>
            </w:pPr>
            <w:r w:rsidRPr="00DF74CB">
              <w:t>1.3.</w:t>
            </w:r>
            <w:r w:rsidRPr="00DF74CB">
              <w:tab/>
              <w:t>Correct and appropriate measuring techniques are used.</w:t>
            </w:r>
          </w:p>
          <w:p w:rsidR="00000000" w:rsidP="00DF74CB">
            <w:pPr>
              <w:pStyle w:val="List2"/>
              <w:rPr>
                <w:lang w:val="en-NZ"/>
              </w:rPr>
            </w:pPr>
            <w:r w:rsidRPr="00DF74CB">
              <w:t>1.4.</w:t>
            </w:r>
            <w:r w:rsidRPr="00DF74CB">
              <w:tab/>
              <w:t>Readings and measurements are interpreted correctly and accurately.</w:t>
            </w:r>
          </w:p>
        </w:tc>
      </w:tr>
      <w:tr w:rsidTr="00E1311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List"/>
              <w:rPr>
                <w:lang w:val="en-NZ"/>
              </w:rPr>
            </w:pPr>
            <w:r w:rsidRPr="00DF74CB">
              <w:t>2.</w:t>
            </w:r>
            <w:r w:rsidRPr="00DF74CB">
              <w:tab/>
              <w:t>Set measuring devices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List2"/>
              <w:rPr>
                <w:lang w:val="en-NZ"/>
              </w:rPr>
            </w:pPr>
            <w:r w:rsidRPr="00DF74CB">
              <w:t>2.1.</w:t>
            </w:r>
            <w:r w:rsidRPr="00DF74CB">
              <w:tab/>
            </w:r>
            <w:r w:rsidRPr="00DF74CB">
              <w:t>Equipment is set up to specifications utilising manufacturers' or standard operating techniques.</w:t>
            </w:r>
          </w:p>
        </w:tc>
      </w:tr>
      <w:tr w:rsidTr="00E1311C">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List"/>
              <w:rPr>
                <w:lang w:val="en-NZ"/>
              </w:rPr>
            </w:pPr>
            <w:r w:rsidRPr="00DF74CB">
              <w:t>3.</w:t>
            </w:r>
            <w:r w:rsidRPr="00DF74CB">
              <w:tab/>
              <w:t>Maintain precision equipment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List2"/>
            </w:pPr>
            <w:r w:rsidRPr="00DF74CB">
              <w:t>3.1.</w:t>
            </w:r>
            <w:r w:rsidRPr="00DF74CB">
              <w:tab/>
              <w:t xml:space="preserve">Measuring equipment is adjusted and maintained to required accuracy, utilising manufacturers' specifications or standard </w:t>
            </w:r>
            <w:r w:rsidRPr="00DF74CB">
              <w:t>operating techniques.</w:t>
            </w:r>
          </w:p>
          <w:p w:rsidR="00000000" w:rsidRPr="00DF74CB" w:rsidP="00DF74CB">
            <w:pPr>
              <w:pStyle w:val="List2"/>
            </w:pPr>
            <w:r w:rsidRPr="00DF74CB">
              <w:t>3.2.</w:t>
            </w:r>
            <w:r w:rsidRPr="00DF74CB">
              <w:tab/>
              <w:t>Care and storage of equipment is undertaken to manufacturers' specifications or standard operating procedures.</w:t>
            </w:r>
          </w:p>
        </w:tc>
      </w:tr>
    </w:tbl>
    <w:p w:rsidR="00E1311C" w:rsidP="00DF74CB">
      <w:pPr>
        <w:pStyle w:val="BodyText"/>
      </w:pPr>
    </w:p>
    <w:p w:rsidR="00E1311C" w:rsidP="00DF74CB">
      <w:pPr>
        <w:pStyle w:val="BodyText"/>
      </w:pPr>
    </w:p>
    <w:p w:rsidR="00000000" w:rsidRPr="00DF74CB" w:rsidP="00DF74CB">
      <w:pPr>
        <w:pStyle w:val="Heading1"/>
      </w:pPr>
      <w:bookmarkStart w:id="9" w:name="O_461103"/>
      <w:bookmarkEnd w:id="9"/>
      <w:r w:rsidRPr="00DF74CB">
        <w:t>Required Skills and Knowledge</w:t>
      </w:r>
    </w:p>
    <w:tbl>
      <w:tblPr>
        <w:tblW w:w="0" w:type="auto"/>
        <w:tblLayout w:type="fixed"/>
        <w:tblCellMar>
          <w:left w:w="62" w:type="dxa"/>
          <w:right w:w="62" w:type="dxa"/>
        </w:tblCellMar>
        <w:tblLook w:val="0000"/>
      </w:tblPr>
      <w:tblGrid>
        <w:gridCol w:w="8522"/>
      </w:tblGrid>
      <w:tr w:rsidTr="00E131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REQUIRED SKILLS AND KNOWLEDGE</w:t>
            </w:r>
          </w:p>
        </w:tc>
      </w:tr>
      <w:tr w:rsidTr="00E131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t>This sect</w:t>
            </w:r>
            <w:r w:rsidRPr="00DF74CB">
              <w:t>ion describes the skills and knowledge required for this unit.</w:t>
            </w:r>
          </w:p>
        </w:tc>
      </w:tr>
      <w:tr w:rsidTr="00E131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Required skills</w:t>
            </w:r>
          </w:p>
        </w:tc>
      </w:tr>
      <w:tr w:rsidTr="00E131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BodyText"/>
            </w:pPr>
            <w:r w:rsidRPr="00DF74CB">
              <w:t>Look for evidence that confirms skills in:</w:t>
            </w:r>
          </w:p>
          <w:p w:rsidR="00000000" w:rsidRPr="00DF74CB" w:rsidP="00DF74CB">
            <w:pPr>
              <w:pStyle w:val="ListBullet"/>
            </w:pPr>
            <w:r w:rsidRPr="00DF74CB">
              <w:t>interpreting drawings, specifications, data sheets and instructions</w:t>
            </w:r>
          </w:p>
          <w:p w:rsidR="00000000" w:rsidRPr="00DF74CB" w:rsidP="00DF74CB">
            <w:pPr>
              <w:pStyle w:val="ListBullet"/>
            </w:pPr>
            <w:r w:rsidRPr="00DF74CB">
              <w:t>taking measurements using precision electrical/ electronic mea</w:t>
            </w:r>
            <w:r w:rsidRPr="00DF74CB">
              <w:t>suring devices</w:t>
            </w:r>
          </w:p>
          <w:p w:rsidR="00000000" w:rsidRPr="00DF74CB" w:rsidP="00DF74CB">
            <w:pPr>
              <w:pStyle w:val="ListBullet"/>
            </w:pPr>
            <w:r w:rsidRPr="00DF74CB">
              <w:t>interpreting measurements for a range of precision electrical/electronic measuring devices</w:t>
            </w:r>
          </w:p>
          <w:p w:rsidR="00000000" w:rsidRPr="00DF74CB" w:rsidP="00DF74CB">
            <w:pPr>
              <w:pStyle w:val="ListBullet"/>
            </w:pPr>
            <w:r w:rsidRPr="00DF74CB">
              <w:t>setting and adjusting precision electrical/electronic measuring devices</w:t>
            </w:r>
          </w:p>
          <w:p w:rsidR="00000000" w:rsidP="00DF74CB">
            <w:pPr>
              <w:pStyle w:val="ListBullet"/>
              <w:rPr>
                <w:lang w:val="en-NZ"/>
              </w:rPr>
            </w:pPr>
            <w:r w:rsidRPr="00DF74CB">
              <w:t>maintaining and storing precision electrical/electronic measuring devices</w:t>
            </w:r>
          </w:p>
        </w:tc>
      </w:tr>
      <w:tr w:rsidTr="00E131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Required knowledge</w:t>
            </w:r>
          </w:p>
        </w:tc>
      </w:tr>
      <w:tr w:rsidTr="00E131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BodyText"/>
            </w:pPr>
            <w:r w:rsidRPr="00DF74CB">
              <w:t>Look for evidence that confirms knowledge of:</w:t>
            </w:r>
          </w:p>
          <w:p w:rsidR="00000000" w:rsidRPr="00DF74CB" w:rsidP="00DF74CB">
            <w:pPr>
              <w:pStyle w:val="ListBullet"/>
            </w:pPr>
            <w:r w:rsidRPr="00DF74CB">
              <w:t>specifications of the circuitry and/or components to be tested</w:t>
            </w:r>
          </w:p>
          <w:p w:rsidR="00000000" w:rsidRPr="00DF74CB" w:rsidP="00DF74CB">
            <w:pPr>
              <w:pStyle w:val="ListBullet"/>
            </w:pPr>
            <w:r w:rsidRPr="00DF74CB">
              <w:t xml:space="preserve">application of a range of precision electrical/electronic measuring devices </w:t>
            </w:r>
          </w:p>
          <w:p w:rsidR="00000000" w:rsidRPr="00DF74CB" w:rsidP="00DF74CB">
            <w:pPr>
              <w:pStyle w:val="ListBullet"/>
            </w:pPr>
            <w:r w:rsidRPr="00DF74CB">
              <w:t>procedures/techniques for obtaining a range of el</w:t>
            </w:r>
            <w:r w:rsidRPr="00DF74CB">
              <w:t>ectrical/electronic measurements</w:t>
            </w:r>
          </w:p>
          <w:p w:rsidR="00000000" w:rsidRPr="00DF74CB" w:rsidP="00DF74CB">
            <w:pPr>
              <w:pStyle w:val="ListBullet"/>
            </w:pPr>
            <w:r w:rsidRPr="00DF74CB">
              <w:t>units of measurement used in conjunction with precision electrical/electronic measurement</w:t>
            </w:r>
          </w:p>
          <w:p w:rsidR="00000000" w:rsidRPr="00DF74CB" w:rsidP="00DF74CB">
            <w:pPr>
              <w:pStyle w:val="ListBullet"/>
            </w:pPr>
            <w:r w:rsidRPr="00DF74CB">
              <w:t>procedures for setting a range of precision electrical/electronic measuring devices</w:t>
            </w:r>
          </w:p>
          <w:p w:rsidR="00000000" w:rsidRPr="00DF74CB" w:rsidP="00DF74CB">
            <w:pPr>
              <w:pStyle w:val="ListBullet"/>
            </w:pPr>
            <w:r w:rsidRPr="00DF74CB">
              <w:t xml:space="preserve">specifications of the equipment to be set </w:t>
            </w:r>
          </w:p>
          <w:p w:rsidR="00000000" w:rsidRPr="00DF74CB" w:rsidP="00DF74CB">
            <w:pPr>
              <w:pStyle w:val="ListBullet"/>
            </w:pPr>
            <w:r w:rsidRPr="00DF74CB">
              <w:t xml:space="preserve">tools </w:t>
            </w:r>
            <w:r w:rsidRPr="00DF74CB">
              <w:t>and equipment to be used in setting precision electrical/electronic measuring devices</w:t>
            </w:r>
          </w:p>
          <w:p w:rsidR="00000000" w:rsidRPr="00DF74CB" w:rsidP="00DF74CB">
            <w:pPr>
              <w:pStyle w:val="ListBullet"/>
            </w:pPr>
            <w:r w:rsidRPr="00DF74CB">
              <w:t>adjustments that can be made to a range of precision electrical/electronic measuring devices</w:t>
            </w:r>
          </w:p>
          <w:p w:rsidR="00000000" w:rsidRPr="00DF74CB" w:rsidP="00DF74CB">
            <w:pPr>
              <w:pStyle w:val="ListBullet"/>
            </w:pPr>
            <w:r w:rsidRPr="00DF74CB">
              <w:t>procedures for adjusting and maintaining a range of precision electrical/elec</w:t>
            </w:r>
            <w:r w:rsidRPr="00DF74CB">
              <w:t>tronic measuring devices</w:t>
            </w:r>
          </w:p>
          <w:p w:rsidR="00000000" w:rsidRPr="00DF74CB" w:rsidP="00DF74CB">
            <w:pPr>
              <w:pStyle w:val="ListBullet"/>
            </w:pPr>
            <w:r w:rsidRPr="00DF74CB">
              <w:t>procedures for storing precision electrical/electronic measuring devices</w:t>
            </w:r>
          </w:p>
          <w:p w:rsidR="00000000" w:rsidRPr="00DF74CB" w:rsidP="00DF74CB">
            <w:pPr>
              <w:pStyle w:val="ListBullet"/>
            </w:pPr>
            <w:r w:rsidRPr="00DF74CB">
              <w:t>specifications of precision electrical/electronic measuring devices</w:t>
            </w:r>
          </w:p>
        </w:tc>
      </w:tr>
    </w:tbl>
    <w:p w:rsidR="00E1311C" w:rsidP="00DF74CB">
      <w:pPr>
        <w:pStyle w:val="BodyText"/>
      </w:pPr>
    </w:p>
    <w:p w:rsidR="00E1311C" w:rsidP="00DF74CB">
      <w:pPr>
        <w:pStyle w:val="BodyText"/>
      </w:pPr>
    </w:p>
    <w:p w:rsidR="00000000" w:rsidRPr="00DF74CB" w:rsidP="00DF74CB">
      <w:pPr>
        <w:pStyle w:val="AllowPageBreak"/>
      </w:pPr>
    </w:p>
    <w:p w:rsidR="00000000" w:rsidRPr="00DF74CB" w:rsidP="00DF74CB">
      <w:pPr>
        <w:pStyle w:val="Heading1"/>
      </w:pPr>
      <w:bookmarkStart w:id="10" w:name="O_461109"/>
      <w:bookmarkEnd w:id="10"/>
      <w:r w:rsidRPr="00DF74CB">
        <w:t>Evidence Guide</w:t>
      </w:r>
    </w:p>
    <w:tbl>
      <w:tblPr>
        <w:tblW w:w="9570" w:type="dxa"/>
        <w:tblLayout w:type="fixed"/>
        <w:tblCellMar>
          <w:left w:w="62" w:type="dxa"/>
          <w:right w:w="62" w:type="dxa"/>
        </w:tblCellMar>
        <w:tblLook w:val="0000"/>
      </w:tblPr>
      <w:tblGrid>
        <w:gridCol w:w="3908"/>
        <w:gridCol w:w="5662"/>
      </w:tblGrid>
      <w:tr w:rsidTr="00E131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EVIDENCE GUIDE</w:t>
            </w:r>
          </w:p>
        </w:tc>
      </w:tr>
      <w:tr w:rsidTr="00E131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t>The evidence guide provides advice on assessment and must be read in conjunction with the performance criteria, required skills and knowledge, range statement and the Assessment Guidelines for the Training Package.</w:t>
            </w:r>
          </w:p>
        </w:tc>
      </w:tr>
      <w:tr w:rsidTr="00E131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t>A person who dem</w:t>
            </w:r>
            <w:r w:rsidRPr="00DF74CB">
              <w:t xml:space="preserve">onstrates competency in this unit must be able to perform precision electrical/electronic measurement. </w:t>
            </w:r>
          </w:p>
        </w:tc>
      </w:tr>
      <w:tr w:rsidTr="00E131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t>Assessors must be satisfied that the candidate can compete</w:t>
            </w:r>
            <w:r w:rsidRPr="00DF74CB">
              <w:t>ntly and consistently perform all elements of the unit as specified by the criteria, including required knowledge, and be capable of applying the competency in new and different situations and contexts.</w:t>
            </w:r>
          </w:p>
        </w:tc>
      </w:tr>
      <w:tr w:rsidTr="00E131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BodyText"/>
            </w:pPr>
            <w:r w:rsidRPr="00DF74CB">
              <w:t>This unit may be assessed on the job, off the job or a combination of both on and off the job. Where assessment occurs off the job, that is the candidate is not in productive work, then an appropriate simulation must be used where the range of conditions r</w:t>
            </w:r>
            <w:r w:rsidRPr="00DF74CB">
              <w:t xml:space="preserve">eflects realistic workplace situations. The competencies covered by this unit would be demonstrated by an individual working alone or as part of a team. The assessment environment should not disadvantage the candidate. </w:t>
            </w:r>
          </w:p>
          <w:p w:rsidR="00000000" w:rsidP="00DF74CB">
            <w:pPr>
              <w:pStyle w:val="BodyText"/>
              <w:rPr>
                <w:lang w:val="en-NZ"/>
              </w:rPr>
            </w:pPr>
            <w:r w:rsidRPr="00DF74CB">
              <w:t>This unit could be assessed in conju</w:t>
            </w:r>
            <w:r w:rsidRPr="00DF74CB">
              <w:t xml:space="preserve">nction with any other units addressing the safety, quality, communication, materials handling, recording and reporting associated with precision electrical/electronic measurement or other units requiring the exercise of the skills and knowledge covered by </w:t>
            </w:r>
            <w:r w:rsidRPr="00DF74CB">
              <w:t>this unit.</w:t>
            </w:r>
          </w:p>
        </w:tc>
      </w:tr>
      <w:tr w:rsidTr="00E131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t xml:space="preserve">Assessors should gather a range of evidence that is valid, sufficient, current and authentic. Evidence can be gathered through a variety of ways including direct observation, supervisor's reports, project work, samples and </w:t>
            </w:r>
            <w:r w:rsidRPr="00DF74CB">
              <w:t>questioning. Questioning techniques should not require language, literacy and numeracy skills beyond those required in this unit of competency. The candidate must have access to all tools, equipment, materials and documentation required. The candidate must</w:t>
            </w:r>
            <w:r w:rsidRPr="00DF74CB">
              <w:t xml:space="preserve"> be permitted to refer to any relevant workplace procedures, product and manufacturing specifications, codes, standards, manuals and reference materials.</w:t>
            </w:r>
          </w:p>
        </w:tc>
      </w:tr>
      <w:tr w:rsidTr="00E131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BodyText"/>
            </w:pPr>
          </w:p>
        </w:tc>
      </w:tr>
    </w:tbl>
    <w:p w:rsidR="00E1311C" w:rsidP="00DF74CB">
      <w:pPr>
        <w:pStyle w:val="BodyText"/>
      </w:pPr>
    </w:p>
    <w:p w:rsidR="00E1311C" w:rsidP="00DF74CB">
      <w:pPr>
        <w:pStyle w:val="BodyText"/>
      </w:pPr>
    </w:p>
    <w:p w:rsidR="00000000" w:rsidRPr="00DF74CB" w:rsidP="00DF74CB">
      <w:pPr>
        <w:pStyle w:val="Heading1"/>
      </w:pPr>
      <w:bookmarkStart w:id="11" w:name="O_461104"/>
      <w:bookmarkEnd w:id="11"/>
      <w:r w:rsidRPr="00DF74CB">
        <w:t>Range Statement</w:t>
      </w:r>
    </w:p>
    <w:tbl>
      <w:tblPr>
        <w:tblW w:w="0" w:type="auto"/>
        <w:tblLayout w:type="fixed"/>
        <w:tblCellMar>
          <w:left w:w="62" w:type="dxa"/>
          <w:right w:w="62" w:type="dxa"/>
        </w:tblCellMar>
        <w:tblLook w:val="0000"/>
      </w:tblPr>
      <w:tblGrid>
        <w:gridCol w:w="3525"/>
        <w:gridCol w:w="4997"/>
      </w:tblGrid>
      <w:tr w:rsidTr="00E131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RANGE STATEMENT</w:t>
            </w:r>
          </w:p>
        </w:tc>
      </w:tr>
      <w:tr w:rsidTr="00E131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t>The range statement relates to the unit of competency as a whole. It allows for different work environments and situations that may affect performance. Bold italicised wording, if used in the performance criteria, is detailed below. Essential operating con</w:t>
            </w:r>
            <w:r w:rsidRPr="00DF74CB">
              <w:t>ditions that may be present with training and assessment (depending on the work situation, needs of the candidate, accessibility of the item, and local industry and regional contexts) may also be included.</w:t>
            </w:r>
          </w:p>
        </w:tc>
      </w:tr>
      <w:tr w:rsidTr="00E1311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Equipment for precision measurement</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t>Analog and d</w:t>
            </w:r>
            <w:r w:rsidRPr="00DF74CB">
              <w:t>igital meters, cathode ray oscilloscopes, bridges and potentiometers, wattmeters and digital probes etc.</w:t>
            </w:r>
          </w:p>
        </w:tc>
      </w:tr>
      <w:tr w:rsidTr="00E1311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Measurement</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BodyText"/>
            </w:pPr>
            <w:r w:rsidRPr="00DF74CB">
              <w:t>Peak and transient voltages, transient frequencies, digital wave form analysis etc.</w:t>
            </w:r>
          </w:p>
        </w:tc>
      </w:tr>
    </w:tbl>
    <w:p w:rsidR="00E1311C" w:rsidP="00DF74CB">
      <w:pPr>
        <w:pStyle w:val="BodyText"/>
      </w:pPr>
    </w:p>
    <w:p w:rsidR="00E1311C" w:rsidP="00DF74CB">
      <w:pPr>
        <w:pStyle w:val="BodyText"/>
      </w:pPr>
    </w:p>
    <w:p w:rsidR="00000000" w:rsidRPr="00DF74CB" w:rsidP="00DF74CB">
      <w:pPr>
        <w:pStyle w:val="Heading1"/>
      </w:pPr>
      <w:bookmarkStart w:id="12" w:name="O_461101"/>
      <w:bookmarkEnd w:id="12"/>
      <w:r w:rsidRPr="00DF74CB">
        <w:t>Unit Sector(s)</w:t>
      </w:r>
    </w:p>
    <w:tbl>
      <w:tblPr>
        <w:tblW w:w="0" w:type="auto"/>
        <w:tblLayout w:type="fixed"/>
        <w:tblCellMar>
          <w:left w:w="62" w:type="dxa"/>
          <w:right w:w="62" w:type="dxa"/>
        </w:tblCellMar>
        <w:tblLook w:val="0000"/>
      </w:tblPr>
      <w:tblGrid>
        <w:gridCol w:w="2654"/>
        <w:gridCol w:w="5868"/>
      </w:tblGrid>
      <w:tr w:rsidTr="00E1311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BodyText"/>
            </w:pPr>
          </w:p>
        </w:tc>
      </w:tr>
    </w:tbl>
    <w:p w:rsidR="00E1311C" w:rsidP="00DF74CB">
      <w:pPr>
        <w:pStyle w:val="BodyText"/>
      </w:pPr>
    </w:p>
    <w:p w:rsidR="00E1311C" w:rsidP="00DF74CB">
      <w:pPr>
        <w:pStyle w:val="BodyText"/>
      </w:pPr>
    </w:p>
    <w:p w:rsidR="00000000" w:rsidRPr="00DF74CB" w:rsidP="00DF74CB">
      <w:pPr>
        <w:pStyle w:val="Heading1"/>
      </w:pPr>
      <w:bookmarkStart w:id="13" w:name="O_461113"/>
      <w:bookmarkEnd w:id="13"/>
      <w:r w:rsidRPr="00DF74CB">
        <w:t>Co-requisite units</w:t>
      </w:r>
    </w:p>
    <w:tbl>
      <w:tblPr>
        <w:tblW w:w="0" w:type="auto"/>
        <w:tblLayout w:type="fixed"/>
        <w:tblCellMar>
          <w:left w:w="62" w:type="dxa"/>
          <w:right w:w="62" w:type="dxa"/>
        </w:tblCellMar>
        <w:tblLook w:val="0000"/>
      </w:tblPr>
      <w:tblGrid>
        <w:gridCol w:w="2641"/>
        <w:gridCol w:w="1322"/>
        <w:gridCol w:w="4559"/>
      </w:tblGrid>
      <w:tr w:rsidTr="00E131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p>
        </w:tc>
      </w:tr>
      <w:tr w:rsidTr="00E131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p>
        </w:tc>
      </w:tr>
      <w:tr w:rsidTr="00E131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BodyText"/>
            </w:pPr>
          </w:p>
        </w:tc>
      </w:tr>
    </w:tbl>
    <w:p w:rsidR="00E1311C" w:rsidP="00DF74CB">
      <w:pPr>
        <w:pStyle w:val="BodyText"/>
      </w:pPr>
    </w:p>
    <w:p w:rsidR="00E1311C" w:rsidP="00DF74CB">
      <w:pPr>
        <w:pStyle w:val="BodyText"/>
      </w:pPr>
    </w:p>
    <w:p w:rsidR="00000000" w:rsidRPr="00DF74CB" w:rsidP="00DF74CB">
      <w:pPr>
        <w:pStyle w:val="Heading1"/>
      </w:pPr>
      <w:bookmarkStart w:id="14" w:name="O_461114"/>
      <w:bookmarkEnd w:id="14"/>
      <w:r w:rsidRPr="00DF74CB">
        <w:t>Competency field</w:t>
      </w:r>
    </w:p>
    <w:tbl>
      <w:tblPr>
        <w:tblW w:w="0" w:type="auto"/>
        <w:tblLayout w:type="fixed"/>
        <w:tblCellMar>
          <w:left w:w="62" w:type="dxa"/>
          <w:right w:w="62" w:type="dxa"/>
        </w:tblCellMar>
        <w:tblLook w:val="0000"/>
      </w:tblPr>
      <w:tblGrid>
        <w:gridCol w:w="2774"/>
        <w:gridCol w:w="5748"/>
      </w:tblGrid>
      <w:tr w:rsidTr="00E1311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4CB">
            <w:pPr>
              <w:pStyle w:val="BodyText"/>
              <w:rPr>
                <w:lang w:val="en-NZ"/>
              </w:rPr>
            </w:pPr>
            <w:r w:rsidRPr="00DF74C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4CB" w:rsidP="00DF74CB">
            <w:pPr>
              <w:pStyle w:val="BodyText"/>
            </w:pPr>
            <w:r w:rsidRPr="00DF74CB">
              <w:t>Measurement</w:t>
            </w:r>
          </w:p>
        </w:tc>
      </w:tr>
    </w:tbl>
    <w:p w:rsidR="00E1311C" w:rsidP="00DF74CB">
      <w:pPr>
        <w:pStyle w:val="BodyText"/>
      </w:pPr>
    </w:p>
    <w:p w:rsidR="00E1311C" w:rsidP="00DF74CB">
      <w:pPr>
        <w:pStyle w:val="BodyText"/>
      </w:pPr>
    </w:p>
    <w:p w:rsidR="00000000" w:rsidRPr="00DF74CB" w:rsidP="00DF74CB"/>
    <w:sectPr w:rsidSect="00DF74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311C" w:rsidP="00E13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11C" w:rsidP="00DF74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1311C" w:rsidP="00DF74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311C" w:rsidP="00DF74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311C" w:rsidP="00E131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11C" w:rsidP="00DF74CB">
    <w:pPr>
      <w:pStyle w:val="Header"/>
      <w:framePr w:wrap="around"/>
    </w:pPr>
    <w:r>
      <w:fldChar w:fldCharType="begin"/>
    </w:r>
    <w:r>
      <w:instrText xml:space="preserve"> TITLE   \* MERGEFORMAT </w:instrText>
    </w:r>
    <w:r>
      <w:fldChar w:fldCharType="separate"/>
    </w:r>
    <w:r>
      <w:t>MEM12004B Perform precision electrical/electronic measurement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311C" w:rsidP="00DF74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E234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6E26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4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74CB"/>
    <w:pPr>
      <w:spacing w:before="360" w:after="60"/>
      <w:outlineLvl w:val="0"/>
    </w:pPr>
    <w:rPr>
      <w:sz w:val="32"/>
    </w:rPr>
  </w:style>
  <w:style w:type="paragraph" w:styleId="Heading2">
    <w:name w:val="heading 2"/>
    <w:basedOn w:val="HeadingBase"/>
    <w:next w:val="BodyText"/>
    <w:link w:val="Heading2Char"/>
    <w:qFormat/>
    <w:rsid w:val="00DF74CB"/>
    <w:pPr>
      <w:keepLines/>
      <w:spacing w:before="240" w:after="120"/>
      <w:outlineLvl w:val="1"/>
    </w:pPr>
    <w:rPr>
      <w:sz w:val="28"/>
      <w:szCs w:val="40"/>
    </w:rPr>
  </w:style>
  <w:style w:type="paragraph" w:styleId="Heading3">
    <w:name w:val="heading 3"/>
    <w:basedOn w:val="HeadingBase"/>
    <w:next w:val="BodyText"/>
    <w:link w:val="Heading3Char"/>
    <w:qFormat/>
    <w:rsid w:val="00DF74CB"/>
    <w:pPr>
      <w:spacing w:before="180" w:after="120"/>
      <w:outlineLvl w:val="2"/>
    </w:pPr>
    <w:rPr>
      <w:spacing w:val="-10"/>
      <w:kern w:val="32"/>
    </w:rPr>
  </w:style>
  <w:style w:type="paragraph" w:styleId="Heading4">
    <w:name w:val="heading 4"/>
    <w:basedOn w:val="HeadingBase"/>
    <w:next w:val="BodyText"/>
    <w:link w:val="Heading4Char"/>
    <w:qFormat/>
    <w:rsid w:val="00DF74CB"/>
    <w:pPr>
      <w:spacing w:before="160" w:after="120"/>
      <w:outlineLvl w:val="3"/>
    </w:pPr>
    <w:rPr>
      <w:sz w:val="22"/>
    </w:rPr>
  </w:style>
  <w:style w:type="paragraph" w:styleId="Heading5">
    <w:name w:val="heading 5"/>
    <w:basedOn w:val="HeadingBase"/>
    <w:next w:val="Normal"/>
    <w:link w:val="Heading5Char"/>
    <w:qFormat/>
    <w:rsid w:val="00DF74CB"/>
    <w:pPr>
      <w:spacing w:before="80"/>
      <w:outlineLvl w:val="4"/>
    </w:pPr>
    <w:rPr>
      <w:color w:val="918585"/>
      <w:sz w:val="20"/>
    </w:rPr>
  </w:style>
  <w:style w:type="paragraph" w:styleId="Heading6">
    <w:name w:val="heading 6"/>
    <w:basedOn w:val="HeadingBase"/>
    <w:next w:val="Normal"/>
    <w:link w:val="Heading6Char"/>
    <w:qFormat/>
    <w:rsid w:val="00DF74CB"/>
    <w:pPr>
      <w:spacing w:before="60"/>
      <w:outlineLvl w:val="5"/>
    </w:pPr>
    <w:rPr>
      <w:color w:val="918585"/>
      <w:sz w:val="20"/>
    </w:rPr>
  </w:style>
  <w:style w:type="paragraph" w:styleId="Heading7">
    <w:name w:val="heading 7"/>
    <w:basedOn w:val="Normal"/>
    <w:next w:val="Normal"/>
    <w:link w:val="Heading7Char"/>
    <w:qFormat/>
    <w:rsid w:val="00DF74CB"/>
    <w:pPr>
      <w:ind w:left="720"/>
      <w:outlineLvl w:val="6"/>
    </w:pPr>
    <w:rPr>
      <w:i/>
    </w:rPr>
  </w:style>
  <w:style w:type="paragraph" w:styleId="Heading8">
    <w:name w:val="heading 8"/>
    <w:basedOn w:val="Normal"/>
    <w:next w:val="Normal"/>
    <w:link w:val="Heading8Char"/>
    <w:qFormat/>
    <w:rsid w:val="00DF74CB"/>
    <w:pPr>
      <w:ind w:left="720"/>
      <w:outlineLvl w:val="7"/>
    </w:pPr>
    <w:rPr>
      <w:i/>
    </w:rPr>
  </w:style>
  <w:style w:type="paragraph" w:styleId="Heading9">
    <w:name w:val="heading 9"/>
    <w:basedOn w:val="Normal"/>
    <w:next w:val="Normal"/>
    <w:link w:val="Heading9Char"/>
    <w:qFormat/>
    <w:rsid w:val="00DF74CB"/>
    <w:pPr>
      <w:ind w:left="720"/>
      <w:outlineLvl w:val="8"/>
    </w:pPr>
    <w:rPr>
      <w:i/>
    </w:rPr>
  </w:style>
  <w:style w:type="character" w:default="1" w:styleId="DefaultParagraphFont">
    <w:name w:val="Default Paragraph Font"/>
    <w:uiPriority w:val="1"/>
    <w:unhideWhenUsed/>
    <w:rsid w:val="00DF7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4CB"/>
  </w:style>
  <w:style w:type="character" w:customStyle="1" w:styleId="Heading1Char">
    <w:name w:val="Heading 1 Char"/>
    <w:link w:val="Heading1"/>
    <w:rsid w:val="00DF74CB"/>
    <w:rPr>
      <w:rFonts w:ascii="Times New Roman" w:eastAsia="Times New Roman" w:hAnsi="Times New Roman" w:cs="Times New Roman"/>
      <w:b/>
      <w:sz w:val="32"/>
      <w:szCs w:val="20"/>
      <w:lang w:eastAsia="en-US"/>
    </w:rPr>
  </w:style>
  <w:style w:type="paragraph" w:styleId="BodyText">
    <w:name w:val="Body Text"/>
    <w:basedOn w:val="Normal"/>
    <w:link w:val="BodyTextChar"/>
    <w:rsid w:val="00DF74CB"/>
    <w:pPr>
      <w:spacing w:before="120" w:after="120"/>
      <w:contextualSpacing/>
    </w:pPr>
    <w:rPr>
      <w:rFonts w:ascii="Times New Roman" w:hAnsi="Times New Roman"/>
      <w:sz w:val="24"/>
      <w:szCs w:val="22"/>
    </w:rPr>
  </w:style>
  <w:style w:type="character" w:customStyle="1" w:styleId="BodyTextChar">
    <w:name w:val="Body Text Char"/>
    <w:link w:val="BodyText"/>
    <w:rsid w:val="00DF74CB"/>
    <w:rPr>
      <w:rFonts w:ascii="Times New Roman" w:eastAsia="Times New Roman" w:hAnsi="Times New Roman" w:cs="Times New Roman"/>
      <w:sz w:val="24"/>
      <w:lang w:val="en-US" w:eastAsia="en-US"/>
    </w:rPr>
  </w:style>
  <w:style w:type="paragraph" w:styleId="Footer">
    <w:name w:val="footer"/>
    <w:basedOn w:val="Normal"/>
    <w:link w:val="FooterChar"/>
    <w:rsid w:val="00DF7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74CB"/>
    <w:rPr>
      <w:rFonts w:ascii="Times New Roman" w:eastAsia="Times New Roman" w:hAnsi="Times New Roman" w:cs="Times New Roman"/>
      <w:sz w:val="16"/>
      <w:lang w:val="en-US" w:eastAsia="en-US"/>
    </w:rPr>
  </w:style>
  <w:style w:type="paragraph" w:styleId="List">
    <w:name w:val="List"/>
    <w:basedOn w:val="BodyText"/>
    <w:next w:val="BodyText"/>
    <w:rsid w:val="00DF74CB"/>
    <w:pPr>
      <w:tabs>
        <w:tab w:val="left" w:pos="340"/>
      </w:tabs>
      <w:spacing w:before="60" w:after="60"/>
      <w:ind w:left="340" w:hanging="340"/>
    </w:pPr>
  </w:style>
  <w:style w:type="paragraph" w:styleId="ListBullet">
    <w:name w:val="List Bullet"/>
    <w:basedOn w:val="List"/>
    <w:rsid w:val="00DF74CB"/>
    <w:pPr>
      <w:numPr>
        <w:numId w:val="12"/>
      </w:numPr>
      <w:tabs>
        <w:tab w:val="clear" w:pos="340"/>
      </w:tabs>
      <w:spacing w:before="40" w:after="40"/>
    </w:pPr>
  </w:style>
  <w:style w:type="character" w:customStyle="1" w:styleId="SpecialBold">
    <w:name w:val="Special Bold"/>
    <w:rsid w:val="00DF74CB"/>
    <w:rPr>
      <w:b/>
      <w:spacing w:val="0"/>
    </w:rPr>
  </w:style>
  <w:style w:type="paragraph" w:styleId="Header">
    <w:name w:val="header"/>
    <w:basedOn w:val="Normal"/>
    <w:link w:val="HeaderChar"/>
    <w:rsid w:val="00DF7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74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74CB"/>
    <w:pPr>
      <w:spacing w:before="240" w:after="120"/>
      <w:outlineLvl w:val="0"/>
    </w:pPr>
    <w:rPr>
      <w:rFonts w:ascii="Times New Roman" w:hAnsi="Times New Roman"/>
      <w:b/>
      <w:sz w:val="28"/>
    </w:rPr>
  </w:style>
  <w:style w:type="paragraph" w:customStyle="1" w:styleId="AllowPageBreak">
    <w:name w:val="AllowPageBreak"/>
    <w:rsid w:val="00DF74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74CB"/>
    <w:pPr>
      <w:tabs>
        <w:tab w:val="left" w:pos="680"/>
      </w:tabs>
      <w:spacing w:before="60" w:after="60"/>
      <w:ind w:left="680" w:hanging="340"/>
    </w:pPr>
  </w:style>
  <w:style w:type="character" w:customStyle="1" w:styleId="Heading2Char">
    <w:name w:val="Heading 2 Char"/>
    <w:link w:val="Heading2"/>
    <w:rsid w:val="00DF74CB"/>
    <w:rPr>
      <w:rFonts w:ascii="Times New Roman" w:eastAsia="Times New Roman" w:hAnsi="Times New Roman" w:cs="Times New Roman"/>
      <w:b/>
      <w:sz w:val="28"/>
      <w:szCs w:val="40"/>
      <w:lang w:eastAsia="en-US"/>
    </w:rPr>
  </w:style>
  <w:style w:type="character" w:customStyle="1" w:styleId="Heading3Char">
    <w:name w:val="Heading 3 Char"/>
    <w:link w:val="Heading3"/>
    <w:rsid w:val="00DF74C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74CB"/>
    <w:rPr>
      <w:rFonts w:ascii="Times New Roman" w:eastAsia="Times New Roman" w:hAnsi="Times New Roman" w:cs="Times New Roman"/>
      <w:b/>
      <w:szCs w:val="20"/>
      <w:lang w:eastAsia="en-US"/>
    </w:rPr>
  </w:style>
  <w:style w:type="character" w:customStyle="1" w:styleId="Heading5Char">
    <w:name w:val="Heading 5 Char"/>
    <w:link w:val="Heading5"/>
    <w:rsid w:val="00DF74C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7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4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74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74CB"/>
    <w:rPr>
      <w:rFonts w:ascii="Courier New" w:eastAsia="Times New Roman" w:hAnsi="Courier New" w:cs="Times New Roman"/>
      <w:i/>
      <w:szCs w:val="20"/>
      <w:lang w:val="en-US" w:eastAsia="en-US"/>
    </w:rPr>
  </w:style>
  <w:style w:type="paragraph" w:customStyle="1" w:styleId="HeadingBase">
    <w:name w:val="Heading Base"/>
    <w:rsid w:val="00DF7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4CB"/>
    <w:pPr>
      <w:tabs>
        <w:tab w:val="right" w:leader="dot" w:pos="9072"/>
      </w:tabs>
      <w:ind w:left="567"/>
    </w:pPr>
    <w:rPr>
      <w:szCs w:val="22"/>
    </w:rPr>
  </w:style>
  <w:style w:type="paragraph" w:customStyle="1" w:styleId="TOCBase">
    <w:name w:val="TOC Base"/>
    <w:rsid w:val="00DF7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4CB"/>
    <w:pPr>
      <w:tabs>
        <w:tab w:val="right" w:leader="dot" w:pos="9072"/>
      </w:tabs>
      <w:spacing w:before="40" w:after="40"/>
      <w:ind w:left="284"/>
    </w:pPr>
    <w:rPr>
      <w:rFonts w:ascii="Times New Roman" w:hAnsi="Times New Roman"/>
    </w:rPr>
  </w:style>
  <w:style w:type="paragraph" w:styleId="TOC1">
    <w:name w:val="toc 1"/>
    <w:basedOn w:val="TOCBase"/>
    <w:next w:val="Normal"/>
    <w:rsid w:val="00DF74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74CB"/>
    <w:pPr>
      <w:spacing w:before="5040"/>
      <w:jc w:val="center"/>
    </w:pPr>
    <w:rPr>
      <w:sz w:val="48"/>
      <w:szCs w:val="72"/>
      <w:lang w:val="en-US"/>
    </w:rPr>
  </w:style>
  <w:style w:type="character" w:customStyle="1" w:styleId="TitleChar">
    <w:name w:val="Title Char"/>
    <w:link w:val="Title"/>
    <w:rsid w:val="00DF7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4CB"/>
    <w:pPr>
      <w:tabs>
        <w:tab w:val="left" w:pos="3600"/>
        <w:tab w:val="left" w:pos="3958"/>
      </w:tabs>
    </w:pPr>
  </w:style>
  <w:style w:type="paragraph" w:customStyle="1" w:styleId="Note">
    <w:name w:val="Note"/>
    <w:basedOn w:val="BodyText"/>
    <w:rsid w:val="00DF74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74CB"/>
    <w:pPr>
      <w:framePr w:wrap="auto" w:hAnchor="text" w:y="6049"/>
    </w:pPr>
    <w:rPr>
      <w:color w:val="000000"/>
      <w:sz w:val="40"/>
    </w:rPr>
  </w:style>
  <w:style w:type="paragraph" w:customStyle="1" w:styleId="TOCTitle">
    <w:name w:val="TOCTitle"/>
    <w:basedOn w:val="Heading1"/>
    <w:rsid w:val="00DF74CB"/>
    <w:pPr>
      <w:spacing w:after="240"/>
      <w:jc w:val="center"/>
      <w:outlineLvl w:val="9"/>
    </w:pPr>
    <w:rPr>
      <w:caps/>
    </w:rPr>
  </w:style>
  <w:style w:type="paragraph" w:customStyle="1" w:styleId="Version">
    <w:name w:val="Version"/>
    <w:rsid w:val="00DF74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74CB"/>
    <w:pPr>
      <w:numPr>
        <w:numId w:val="13"/>
      </w:numPr>
      <w:tabs>
        <w:tab w:val="clear" w:pos="680"/>
      </w:tabs>
    </w:pPr>
  </w:style>
  <w:style w:type="paragraph" w:styleId="Index1">
    <w:name w:val="index 1"/>
    <w:basedOn w:val="Normal"/>
    <w:next w:val="Normal"/>
    <w:semiHidden/>
    <w:rsid w:val="00DF74CB"/>
    <w:pPr>
      <w:keepNext w:val="0"/>
      <w:tabs>
        <w:tab w:val="right" w:pos="4176"/>
      </w:tabs>
      <w:ind w:left="198" w:hanging="198"/>
    </w:pPr>
    <w:rPr>
      <w:rFonts w:ascii="Garamond" w:hAnsi="Garamond"/>
    </w:rPr>
  </w:style>
  <w:style w:type="paragraph" w:styleId="IndexHeading">
    <w:name w:val="index heading"/>
    <w:basedOn w:val="Normal"/>
    <w:next w:val="Index1"/>
    <w:semiHidden/>
    <w:rsid w:val="00DF74CB"/>
    <w:pPr>
      <w:spacing w:before="120" w:after="120"/>
    </w:pPr>
    <w:rPr>
      <w:rFonts w:ascii="Arial" w:hAnsi="Arial"/>
      <w:b/>
      <w:color w:val="918585"/>
      <w:sz w:val="24"/>
    </w:rPr>
  </w:style>
  <w:style w:type="paragraph" w:customStyle="1" w:styleId="Chapter">
    <w:name w:val="Chapter"/>
    <w:basedOn w:val="Normal"/>
    <w:rsid w:val="00DF74CB"/>
    <w:pPr>
      <w:spacing w:before="240"/>
    </w:pPr>
    <w:rPr>
      <w:rFonts w:ascii="Times New Roman" w:hAnsi="Times New Roman"/>
      <w:smallCaps/>
      <w:spacing w:val="80"/>
      <w:sz w:val="28"/>
    </w:rPr>
  </w:style>
  <w:style w:type="paragraph" w:customStyle="1" w:styleId="InChapter">
    <w:name w:val="InChapter"/>
    <w:basedOn w:val="Heading3"/>
    <w:rsid w:val="00DF74CB"/>
    <w:pPr>
      <w:spacing w:after="240"/>
      <w:outlineLvl w:val="9"/>
    </w:pPr>
    <w:rPr>
      <w:noProof/>
    </w:rPr>
  </w:style>
  <w:style w:type="paragraph" w:styleId="Index2">
    <w:name w:val="index 2"/>
    <w:basedOn w:val="Normal"/>
    <w:next w:val="Normal"/>
    <w:semiHidden/>
    <w:rsid w:val="00DF74CB"/>
    <w:pPr>
      <w:tabs>
        <w:tab w:val="right" w:pos="4176"/>
      </w:tabs>
      <w:ind w:left="568" w:hanging="284"/>
    </w:pPr>
    <w:rPr>
      <w:rFonts w:ascii="Garamond" w:hAnsi="Garamond"/>
    </w:rPr>
  </w:style>
  <w:style w:type="paragraph" w:customStyle="1" w:styleId="Byline">
    <w:name w:val="Byline"/>
    <w:rsid w:val="00DF7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4CB"/>
    <w:pPr>
      <w:tabs>
        <w:tab w:val="clear" w:pos="3600"/>
        <w:tab w:val="clear" w:pos="3958"/>
      </w:tabs>
      <w:jc w:val="right"/>
    </w:pPr>
  </w:style>
  <w:style w:type="character" w:styleId="Emphasis">
    <w:name w:val="Emphasis"/>
    <w:qFormat/>
    <w:rsid w:val="00DF74CB"/>
    <w:rPr>
      <w:i/>
    </w:rPr>
  </w:style>
  <w:style w:type="paragraph" w:styleId="Caption">
    <w:name w:val="caption"/>
    <w:basedOn w:val="BodyText"/>
    <w:next w:val="Normal"/>
    <w:qFormat/>
    <w:rsid w:val="00DF74CB"/>
    <w:pPr>
      <w:framePr w:w="2268" w:hSpace="181" w:vSpace="181" w:wrap="around" w:vAnchor="text" w:hAnchor="page" w:x="1135" w:y="285" w:anchorLock="1"/>
    </w:pPr>
    <w:rPr>
      <w:i/>
    </w:rPr>
  </w:style>
  <w:style w:type="paragraph" w:customStyle="1" w:styleId="MiniTOCTitle">
    <w:name w:val="MiniTOCTitle"/>
    <w:basedOn w:val="Heading4"/>
    <w:rsid w:val="00DF74CB"/>
    <w:pPr>
      <w:spacing w:before="240"/>
      <w:outlineLvl w:val="9"/>
    </w:pPr>
    <w:rPr>
      <w:noProof/>
      <w:sz w:val="24"/>
    </w:rPr>
  </w:style>
  <w:style w:type="paragraph" w:customStyle="1" w:styleId="MiniTOCItem">
    <w:name w:val="MiniTOCItem"/>
    <w:basedOn w:val="ListBullet"/>
    <w:rsid w:val="00DF74CB"/>
    <w:pPr>
      <w:numPr>
        <w:numId w:val="0"/>
      </w:numPr>
      <w:tabs>
        <w:tab w:val="right" w:leader="dot" w:pos="6521"/>
      </w:tabs>
      <w:spacing w:before="0" w:after="0"/>
    </w:pPr>
  </w:style>
  <w:style w:type="paragraph" w:customStyle="1" w:styleId="TOFTitle">
    <w:name w:val="TOFTitle"/>
    <w:basedOn w:val="TOCTitle"/>
    <w:rsid w:val="00DF74CB"/>
  </w:style>
  <w:style w:type="paragraph" w:styleId="TableofFigures">
    <w:name w:val="table of figures"/>
    <w:basedOn w:val="Normal"/>
    <w:next w:val="Normal"/>
    <w:semiHidden/>
    <w:rsid w:val="00DF74CB"/>
    <w:pPr>
      <w:tabs>
        <w:tab w:val="right" w:leader="dot" w:pos="9072"/>
      </w:tabs>
      <w:ind w:left="970" w:hanging="403"/>
    </w:pPr>
    <w:rPr>
      <w:rFonts w:ascii="Times New Roman" w:hAnsi="Times New Roman"/>
      <w:b/>
    </w:rPr>
  </w:style>
  <w:style w:type="paragraph" w:styleId="ListNumber">
    <w:name w:val="List Number"/>
    <w:basedOn w:val="List"/>
    <w:rsid w:val="00DF74CB"/>
    <w:pPr>
      <w:numPr>
        <w:numId w:val="10"/>
      </w:numPr>
    </w:pPr>
  </w:style>
  <w:style w:type="character" w:customStyle="1" w:styleId="WingdingSymbols">
    <w:name w:val="Wingding Symbols"/>
    <w:rsid w:val="00DF74CB"/>
    <w:rPr>
      <w:rFonts w:ascii="Wingdings" w:hAnsi="Wingdings"/>
    </w:rPr>
  </w:style>
  <w:style w:type="paragraph" w:customStyle="1" w:styleId="TableHeading">
    <w:name w:val="Table Heading"/>
    <w:basedOn w:val="HeadingBase"/>
    <w:rsid w:val="00DF74CB"/>
    <w:pPr>
      <w:keepLines/>
      <w:pBdr>
        <w:bottom w:val="single" w:sz="6" w:space="1" w:color="918585"/>
      </w:pBdr>
      <w:spacing w:before="240"/>
    </w:pPr>
  </w:style>
  <w:style w:type="character" w:customStyle="1" w:styleId="HotSpot">
    <w:name w:val="HotSpot"/>
    <w:rsid w:val="00DF74CB"/>
    <w:rPr>
      <w:color w:val="0033CC"/>
      <w:u w:val="none"/>
    </w:rPr>
  </w:style>
  <w:style w:type="paragraph" w:customStyle="1" w:styleId="BodyTextRight">
    <w:name w:val="Body Text Right"/>
    <w:basedOn w:val="BodyText"/>
    <w:rsid w:val="00DF74CB"/>
    <w:pPr>
      <w:spacing w:before="0" w:after="0"/>
      <w:jc w:val="right"/>
    </w:pPr>
  </w:style>
  <w:style w:type="paragraph" w:styleId="Index3">
    <w:name w:val="index 3"/>
    <w:basedOn w:val="ListNumber2"/>
    <w:next w:val="Normal"/>
    <w:semiHidden/>
    <w:rsid w:val="00DF74CB"/>
    <w:pPr>
      <w:numPr>
        <w:numId w:val="0"/>
      </w:numPr>
      <w:tabs>
        <w:tab w:val="right" w:leader="dot" w:pos="4176"/>
      </w:tabs>
    </w:pPr>
  </w:style>
  <w:style w:type="paragraph" w:styleId="ListNumber2">
    <w:name w:val="List Number 2"/>
    <w:basedOn w:val="List2"/>
    <w:rsid w:val="00DF74CB"/>
    <w:pPr>
      <w:numPr>
        <w:numId w:val="9"/>
      </w:numPr>
      <w:tabs>
        <w:tab w:val="clear" w:pos="1060"/>
      </w:tabs>
    </w:pPr>
  </w:style>
  <w:style w:type="paragraph" w:customStyle="1" w:styleId="MarginNote">
    <w:name w:val="Margin Note"/>
    <w:basedOn w:val="BodyText"/>
    <w:rsid w:val="00DF7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74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74CB"/>
    <w:rPr>
      <w:sz w:val="32"/>
    </w:rPr>
  </w:style>
  <w:style w:type="paragraph" w:customStyle="1" w:styleId="HeadingProcedure">
    <w:name w:val="Heading Procedure"/>
    <w:basedOn w:val="HeadingBase"/>
    <w:next w:val="Normal"/>
    <w:rsid w:val="00DF74CB"/>
    <w:pPr>
      <w:tabs>
        <w:tab w:val="left" w:pos="0"/>
      </w:tabs>
      <w:spacing w:before="120" w:after="60"/>
    </w:pPr>
    <w:rPr>
      <w:i/>
      <w:color w:val="918585"/>
      <w:sz w:val="22"/>
    </w:rPr>
  </w:style>
  <w:style w:type="paragraph" w:customStyle="1" w:styleId="TableBodyText">
    <w:name w:val="Table Body Text"/>
    <w:basedOn w:val="BodyText"/>
    <w:rsid w:val="00DF74CB"/>
    <w:pPr>
      <w:spacing w:before="60" w:after="60"/>
    </w:pPr>
  </w:style>
  <w:style w:type="paragraph" w:styleId="ListContinue">
    <w:name w:val="List Continue"/>
    <w:basedOn w:val="List"/>
    <w:rsid w:val="00DF74CB"/>
    <w:pPr>
      <w:ind w:firstLine="0"/>
    </w:pPr>
  </w:style>
  <w:style w:type="paragraph" w:customStyle="1" w:styleId="ListNote">
    <w:name w:val="List Note"/>
    <w:basedOn w:val="List"/>
    <w:rsid w:val="00DF74CB"/>
    <w:pPr>
      <w:pBdr>
        <w:top w:val="single" w:sz="6" w:space="2" w:color="918585"/>
        <w:bottom w:val="single" w:sz="6" w:space="2" w:color="918585"/>
      </w:pBdr>
      <w:tabs>
        <w:tab w:val="left" w:pos="1021"/>
      </w:tabs>
      <w:ind w:firstLine="0"/>
    </w:pPr>
  </w:style>
  <w:style w:type="paragraph" w:customStyle="1" w:styleId="Warning">
    <w:name w:val="Warning"/>
    <w:basedOn w:val="BodyText"/>
    <w:rsid w:val="00DF74CB"/>
    <w:pPr>
      <w:shd w:val="clear" w:color="auto" w:fill="D9D9D9"/>
      <w:tabs>
        <w:tab w:val="left" w:pos="992"/>
      </w:tabs>
      <w:ind w:left="119" w:right="119"/>
    </w:pPr>
    <w:rPr>
      <w:sz w:val="20"/>
    </w:rPr>
  </w:style>
  <w:style w:type="paragraph" w:customStyle="1" w:styleId="MarginIcons">
    <w:name w:val="Margin Icons"/>
    <w:basedOn w:val="BodyText"/>
    <w:rsid w:val="00DF74C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74CB"/>
    <w:rPr>
      <w:rFonts w:ascii="Courier New" w:hAnsi="Courier New"/>
    </w:rPr>
  </w:style>
  <w:style w:type="paragraph" w:customStyle="1" w:styleId="NoteBullet">
    <w:name w:val="Note Bullet"/>
    <w:basedOn w:val="Note"/>
    <w:rsid w:val="00DF74CB"/>
    <w:pPr>
      <w:tabs>
        <w:tab w:val="clear" w:pos="680"/>
      </w:tabs>
      <w:spacing w:before="60" w:after="60"/>
    </w:pPr>
  </w:style>
  <w:style w:type="paragraph" w:customStyle="1" w:styleId="SubHeading2">
    <w:name w:val="SubHeading2"/>
    <w:basedOn w:val="HeadingBase"/>
    <w:rsid w:val="00DF74CB"/>
    <w:pPr>
      <w:spacing w:before="240" w:after="60"/>
    </w:pPr>
    <w:rPr>
      <w:sz w:val="20"/>
    </w:rPr>
  </w:style>
  <w:style w:type="paragraph" w:customStyle="1" w:styleId="SubHeading1">
    <w:name w:val="SubHeading1"/>
    <w:basedOn w:val="HeadingBase"/>
    <w:rsid w:val="00DF74CB"/>
    <w:pPr>
      <w:spacing w:before="240" w:after="60"/>
    </w:pPr>
    <w:rPr>
      <w:color w:val="918585"/>
      <w:sz w:val="22"/>
    </w:rPr>
  </w:style>
  <w:style w:type="paragraph" w:customStyle="1" w:styleId="SideHeading">
    <w:name w:val="Side Heading"/>
    <w:basedOn w:val="HeadingBase"/>
    <w:rsid w:val="00DF7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4CB"/>
    <w:pPr>
      <w:tabs>
        <w:tab w:val="num" w:pos="360"/>
      </w:tabs>
    </w:pPr>
  </w:style>
  <w:style w:type="paragraph" w:styleId="PlainText">
    <w:name w:val="Plain Text"/>
    <w:basedOn w:val="Normal"/>
    <w:link w:val="PlainTextChar"/>
    <w:rsid w:val="00DF74CB"/>
    <w:rPr>
      <w:sz w:val="20"/>
    </w:rPr>
  </w:style>
  <w:style w:type="character" w:customStyle="1" w:styleId="PlainTextChar">
    <w:name w:val="Plain Text Char"/>
    <w:basedOn w:val="DefaultParagraphFont"/>
    <w:link w:val="PlainText"/>
    <w:rsid w:val="00DF74CB"/>
    <w:rPr>
      <w:rFonts w:ascii="Courier New" w:eastAsia="Times New Roman" w:hAnsi="Courier New" w:cs="Times New Roman"/>
      <w:sz w:val="20"/>
      <w:szCs w:val="20"/>
      <w:lang w:val="en-US" w:eastAsia="en-US"/>
    </w:rPr>
  </w:style>
  <w:style w:type="character" w:customStyle="1" w:styleId="MenuOption">
    <w:name w:val="Menu Option"/>
    <w:rsid w:val="00DF74CB"/>
    <w:rPr>
      <w:b/>
      <w:smallCaps/>
    </w:rPr>
  </w:style>
  <w:style w:type="paragraph" w:customStyle="1" w:styleId="TableListNumber">
    <w:name w:val="Table List Number"/>
    <w:basedOn w:val="ListNumber"/>
    <w:rsid w:val="00DF74CB"/>
    <w:pPr>
      <w:numPr>
        <w:numId w:val="0"/>
      </w:numPr>
    </w:pPr>
  </w:style>
  <w:style w:type="paragraph" w:styleId="TOC4">
    <w:name w:val="toc 4"/>
    <w:basedOn w:val="TOCBase"/>
    <w:next w:val="Normal"/>
    <w:semiHidden/>
    <w:rsid w:val="00DF74CB"/>
    <w:pPr>
      <w:tabs>
        <w:tab w:val="right" w:leader="dot" w:pos="9071"/>
      </w:tabs>
      <w:ind w:left="1701"/>
    </w:pPr>
  </w:style>
  <w:style w:type="paragraph" w:customStyle="1" w:styleId="ListAlpha">
    <w:name w:val="List Alpha"/>
    <w:basedOn w:val="List"/>
    <w:rsid w:val="00DF74CB"/>
    <w:pPr>
      <w:numPr>
        <w:numId w:val="8"/>
      </w:numPr>
    </w:pPr>
  </w:style>
  <w:style w:type="paragraph" w:customStyle="1" w:styleId="ListAlpha2">
    <w:name w:val="List Alpha 2"/>
    <w:basedOn w:val="List2"/>
    <w:rsid w:val="00DF74CB"/>
    <w:pPr>
      <w:numPr>
        <w:numId w:val="7"/>
      </w:numPr>
    </w:pPr>
  </w:style>
  <w:style w:type="paragraph" w:styleId="List3">
    <w:name w:val="List 3"/>
    <w:basedOn w:val="BodyText"/>
    <w:rsid w:val="00DF74CB"/>
    <w:pPr>
      <w:tabs>
        <w:tab w:val="left" w:pos="1021"/>
      </w:tabs>
      <w:spacing w:before="60" w:after="60"/>
      <w:ind w:left="1020" w:hanging="340"/>
    </w:pPr>
  </w:style>
  <w:style w:type="paragraph" w:styleId="List4">
    <w:name w:val="List 4"/>
    <w:basedOn w:val="BodyText"/>
    <w:rsid w:val="00DF74CB"/>
    <w:pPr>
      <w:tabs>
        <w:tab w:val="left" w:pos="1361"/>
      </w:tabs>
      <w:spacing w:before="60" w:after="60"/>
      <w:ind w:left="1361" w:hanging="340"/>
    </w:pPr>
  </w:style>
  <w:style w:type="paragraph" w:styleId="List5">
    <w:name w:val="List 5"/>
    <w:basedOn w:val="BodyText"/>
    <w:rsid w:val="00DF74CB"/>
    <w:pPr>
      <w:tabs>
        <w:tab w:val="left" w:pos="1701"/>
      </w:tabs>
      <w:spacing w:before="60" w:after="60"/>
      <w:ind w:left="1701" w:hanging="340"/>
    </w:pPr>
  </w:style>
  <w:style w:type="paragraph" w:styleId="ListBullet3">
    <w:name w:val="List Bullet 3"/>
    <w:basedOn w:val="List3"/>
    <w:rsid w:val="00DF74CB"/>
    <w:pPr>
      <w:numPr>
        <w:numId w:val="14"/>
      </w:numPr>
      <w:tabs>
        <w:tab w:val="clear" w:pos="1021"/>
      </w:tabs>
      <w:ind w:left="1037" w:hanging="357"/>
    </w:pPr>
  </w:style>
  <w:style w:type="paragraph" w:styleId="ListBullet4">
    <w:name w:val="List Bullet 4"/>
    <w:basedOn w:val="List4"/>
    <w:rsid w:val="00DF74CB"/>
    <w:pPr>
      <w:numPr>
        <w:numId w:val="2"/>
      </w:numPr>
    </w:pPr>
  </w:style>
  <w:style w:type="paragraph" w:styleId="ListBullet5">
    <w:name w:val="List Bullet 5"/>
    <w:basedOn w:val="List5"/>
    <w:rsid w:val="00DF74CB"/>
    <w:pPr>
      <w:numPr>
        <w:numId w:val="3"/>
      </w:numPr>
    </w:pPr>
  </w:style>
  <w:style w:type="paragraph" w:styleId="ListContinue2">
    <w:name w:val="List Continue 2"/>
    <w:basedOn w:val="List2"/>
    <w:rsid w:val="00DF74CB"/>
    <w:pPr>
      <w:ind w:firstLine="0"/>
    </w:pPr>
  </w:style>
  <w:style w:type="paragraph" w:styleId="ListContinue3">
    <w:name w:val="List Continue 3"/>
    <w:basedOn w:val="List3"/>
    <w:rsid w:val="00DF74CB"/>
    <w:pPr>
      <w:ind w:left="1021" w:firstLine="0"/>
    </w:pPr>
  </w:style>
  <w:style w:type="paragraph" w:styleId="ListContinue4">
    <w:name w:val="List Continue 4"/>
    <w:basedOn w:val="List4"/>
    <w:rsid w:val="00DF74CB"/>
    <w:pPr>
      <w:ind w:firstLine="0"/>
    </w:pPr>
  </w:style>
  <w:style w:type="paragraph" w:styleId="ListContinue5">
    <w:name w:val="List Continue 5"/>
    <w:basedOn w:val="List5"/>
    <w:rsid w:val="00DF74CB"/>
    <w:pPr>
      <w:ind w:firstLine="0"/>
    </w:pPr>
  </w:style>
  <w:style w:type="paragraph" w:styleId="ListNumber3">
    <w:name w:val="List Number 3"/>
    <w:basedOn w:val="List3"/>
    <w:rsid w:val="00DF74CB"/>
    <w:pPr>
      <w:numPr>
        <w:numId w:val="4"/>
      </w:numPr>
    </w:pPr>
  </w:style>
  <w:style w:type="paragraph" w:styleId="ListNumber4">
    <w:name w:val="List Number 4"/>
    <w:basedOn w:val="List4"/>
    <w:rsid w:val="00DF74CB"/>
    <w:pPr>
      <w:numPr>
        <w:numId w:val="5"/>
      </w:numPr>
    </w:pPr>
  </w:style>
  <w:style w:type="paragraph" w:styleId="ListNumber5">
    <w:name w:val="List Number 5"/>
    <w:basedOn w:val="List5"/>
    <w:rsid w:val="00DF74CB"/>
    <w:pPr>
      <w:numPr>
        <w:numId w:val="6"/>
      </w:numPr>
    </w:pPr>
  </w:style>
  <w:style w:type="paragraph" w:styleId="BlockText">
    <w:name w:val="Block Text"/>
    <w:basedOn w:val="Normal"/>
    <w:rsid w:val="00DF74CB"/>
    <w:pPr>
      <w:spacing w:after="120"/>
      <w:ind w:left="1440" w:right="1440"/>
    </w:pPr>
  </w:style>
  <w:style w:type="character" w:customStyle="1" w:styleId="Subscript">
    <w:name w:val="Subscript"/>
    <w:rsid w:val="00DF74CB"/>
    <w:rPr>
      <w:sz w:val="16"/>
      <w:vertAlign w:val="subscript"/>
    </w:rPr>
  </w:style>
  <w:style w:type="character" w:customStyle="1" w:styleId="Superscript">
    <w:name w:val="Superscript"/>
    <w:rsid w:val="00DF74CB"/>
    <w:rPr>
      <w:sz w:val="16"/>
      <w:vertAlign w:val="superscript"/>
    </w:rPr>
  </w:style>
  <w:style w:type="character" w:customStyle="1" w:styleId="Symbols">
    <w:name w:val="Symbols"/>
    <w:rsid w:val="00DF74CB"/>
    <w:rPr>
      <w:rFonts w:ascii="Symbol" w:hAnsi="Symbol"/>
    </w:rPr>
  </w:style>
  <w:style w:type="character" w:customStyle="1" w:styleId="MenuOptions">
    <w:name w:val="Menu Options"/>
    <w:rsid w:val="00DF74CB"/>
    <w:rPr>
      <w:rFonts w:ascii="Arial Narrow" w:hAnsi="Arial Narrow"/>
      <w:smallCaps/>
    </w:rPr>
  </w:style>
  <w:style w:type="character" w:customStyle="1" w:styleId="Buttons">
    <w:name w:val="Buttons"/>
    <w:rsid w:val="00DF74CB"/>
    <w:rPr>
      <w:b/>
    </w:rPr>
  </w:style>
  <w:style w:type="character" w:customStyle="1" w:styleId="Underlined">
    <w:name w:val="Underlined"/>
    <w:rsid w:val="00DF74CB"/>
    <w:rPr>
      <w:u w:val="single"/>
    </w:rPr>
  </w:style>
  <w:style w:type="paragraph" w:customStyle="1" w:styleId="TableBodyTextRight">
    <w:name w:val="Table Body Text Right"/>
    <w:basedOn w:val="TableBodyText"/>
    <w:rsid w:val="00DF74CB"/>
    <w:pPr>
      <w:widowControl w:val="0"/>
      <w:autoSpaceDE w:val="0"/>
      <w:autoSpaceDN w:val="0"/>
      <w:adjustRightInd w:val="0"/>
      <w:jc w:val="right"/>
    </w:pPr>
    <w:rPr>
      <w:rFonts w:cs="Arial"/>
      <w:szCs w:val="18"/>
    </w:rPr>
  </w:style>
  <w:style w:type="paragraph" w:customStyle="1" w:styleId="CopyrightText">
    <w:name w:val="Copyright Text"/>
    <w:basedOn w:val="BodyText"/>
    <w:rsid w:val="00DF74CB"/>
    <w:rPr>
      <w:sz w:val="18"/>
    </w:rPr>
  </w:style>
  <w:style w:type="paragraph" w:customStyle="1" w:styleId="BodySmallRight">
    <w:name w:val="Body Small Right"/>
    <w:basedOn w:val="BodyTextRight"/>
    <w:rsid w:val="00DF74CB"/>
    <w:rPr>
      <w:sz w:val="18"/>
      <w:szCs w:val="18"/>
    </w:rPr>
  </w:style>
  <w:style w:type="paragraph" w:customStyle="1" w:styleId="MarginEdition">
    <w:name w:val="Margin Edition"/>
    <w:basedOn w:val="MarginNote"/>
    <w:rsid w:val="00DF74CB"/>
    <w:pPr>
      <w:spacing w:before="0" w:after="0"/>
    </w:pPr>
    <w:rPr>
      <w:rFonts w:ascii="Times New Roman" w:hAnsi="Times New Roman"/>
      <w:color w:val="999999"/>
    </w:rPr>
  </w:style>
  <w:style w:type="paragraph" w:customStyle="1" w:styleId="Spacer">
    <w:name w:val="Spacer"/>
    <w:basedOn w:val="Normal"/>
    <w:rsid w:val="00DF74CB"/>
    <w:rPr>
      <w:sz w:val="2"/>
      <w:szCs w:val="2"/>
    </w:rPr>
  </w:style>
  <w:style w:type="character" w:customStyle="1" w:styleId="Small">
    <w:name w:val="Small"/>
    <w:rsid w:val="00DF74CB"/>
    <w:rPr>
      <w:sz w:val="16"/>
    </w:rPr>
  </w:style>
  <w:style w:type="paragraph" w:customStyle="1" w:styleId="WideTable">
    <w:name w:val="Wide Table"/>
    <w:basedOn w:val="Normal"/>
    <w:rsid w:val="00DF74CB"/>
    <w:pPr>
      <w:ind w:left="-1418"/>
    </w:pPr>
    <w:rPr>
      <w:sz w:val="2"/>
      <w:szCs w:val="2"/>
    </w:rPr>
  </w:style>
  <w:style w:type="character" w:styleId="PageNumber">
    <w:name w:val="page number"/>
    <w:rsid w:val="00DF74CB"/>
  </w:style>
  <w:style w:type="paragraph" w:styleId="Quote">
    <w:name w:val="Quote"/>
    <w:basedOn w:val="Heading1"/>
    <w:link w:val="QuoteChar"/>
    <w:qFormat/>
    <w:rsid w:val="00DF74CB"/>
    <w:rPr>
      <w:b w:val="0"/>
      <w:sz w:val="72"/>
      <w:szCs w:val="72"/>
      <w:lang w:val="en-NZ"/>
    </w:rPr>
  </w:style>
  <w:style w:type="character" w:customStyle="1" w:styleId="QuoteChar">
    <w:name w:val="Quote Char"/>
    <w:link w:val="Quote"/>
    <w:rsid w:val="00DF7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4CB"/>
    <w:pPr>
      <w:pageBreakBefore/>
    </w:pPr>
  </w:style>
  <w:style w:type="paragraph" w:customStyle="1" w:styleId="Border">
    <w:name w:val="Border"/>
    <w:basedOn w:val="Normal"/>
    <w:qFormat/>
    <w:rsid w:val="00DF74CB"/>
    <w:pPr>
      <w:pBdr>
        <w:top w:val="single" w:sz="18" w:space="1" w:color="auto"/>
      </w:pBdr>
    </w:pPr>
    <w:rPr>
      <w:rFonts w:ascii="Times New Roman" w:hAnsi="Times New Roman"/>
      <w:color w:val="FFFFFF"/>
      <w:sz w:val="2"/>
    </w:rPr>
  </w:style>
  <w:style w:type="character" w:styleId="IntenseEmphasis">
    <w:name w:val="Intense Emphasis"/>
    <w:uiPriority w:val="21"/>
    <w:qFormat/>
    <w:rsid w:val="00DF74CB"/>
    <w:rPr>
      <w:b/>
      <w:bCs/>
      <w:i/>
      <w:iCs/>
      <w:color w:val="auto"/>
    </w:rPr>
  </w:style>
  <w:style w:type="paragraph" w:styleId="IntenseQuote">
    <w:name w:val="Intense Quote"/>
    <w:basedOn w:val="Normal"/>
    <w:next w:val="Normal"/>
    <w:link w:val="IntenseQuoteChar"/>
    <w:uiPriority w:val="30"/>
    <w:qFormat/>
    <w:rsid w:val="00DF74C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74CB"/>
    <w:rPr>
      <w:rFonts w:ascii="Courier New" w:eastAsia="Times New Roman" w:hAnsi="Courier New" w:cs="Times New Roman"/>
      <w:b/>
      <w:bCs/>
      <w:i/>
      <w:iCs/>
      <w:szCs w:val="20"/>
      <w:lang w:val="en-US" w:eastAsia="en-US"/>
    </w:rPr>
  </w:style>
  <w:style w:type="character" w:styleId="SubtleReference">
    <w:name w:val="Subtle Reference"/>
    <w:uiPriority w:val="31"/>
    <w:qFormat/>
    <w:rsid w:val="00DF74CB"/>
    <w:rPr>
      <w:smallCaps/>
      <w:color w:val="auto"/>
      <w:u w:val="single"/>
    </w:rPr>
  </w:style>
  <w:style w:type="character" w:styleId="IntenseReference">
    <w:name w:val="Intense Reference"/>
    <w:uiPriority w:val="32"/>
    <w:qFormat/>
    <w:rsid w:val="00DF74CB"/>
    <w:rPr>
      <w:b/>
      <w:bCs/>
      <w:smallCaps/>
      <w:color w:val="auto"/>
      <w:spacing w:val="5"/>
      <w:u w:val="single"/>
    </w:rPr>
  </w:style>
  <w:style w:type="paragraph" w:customStyle="1" w:styleId="2ColumnHeading">
    <w:name w:val="2Column Heading"/>
    <w:basedOn w:val="BodyText"/>
    <w:qFormat/>
    <w:rsid w:val="00DF74CB"/>
    <w:pPr>
      <w:spacing w:after="60"/>
      <w:ind w:left="-2268"/>
    </w:pPr>
    <w:rPr>
      <w:b/>
    </w:rPr>
  </w:style>
  <w:style w:type="paragraph" w:customStyle="1" w:styleId="Heading1TOC">
    <w:name w:val="Heading1 TOC"/>
    <w:basedOn w:val="Normal"/>
    <w:qFormat/>
    <w:rsid w:val="00DF74CB"/>
    <w:pPr>
      <w:spacing w:before="240" w:after="120"/>
    </w:pPr>
    <w:rPr>
      <w:rFonts w:ascii="Times New Roman" w:hAnsi="Times New Roman"/>
      <w:b/>
      <w:sz w:val="32"/>
    </w:rPr>
  </w:style>
  <w:style w:type="paragraph" w:customStyle="1" w:styleId="Heading2TOC">
    <w:name w:val="Heading2 TOC"/>
    <w:basedOn w:val="Normal"/>
    <w:qFormat/>
    <w:rsid w:val="00DF74CB"/>
    <w:pPr>
      <w:spacing w:before="240" w:after="60"/>
    </w:pPr>
    <w:rPr>
      <w:rFonts w:ascii="Times New Roman" w:hAnsi="Times New Roman"/>
      <w:b/>
      <w:sz w:val="28"/>
    </w:rPr>
  </w:style>
  <w:style w:type="character" w:customStyle="1" w:styleId="Underline">
    <w:name w:val="Underline"/>
    <w:qFormat/>
    <w:rsid w:val="00DF74CB"/>
    <w:rPr>
      <w:u w:val="single"/>
    </w:rPr>
  </w:style>
  <w:style w:type="character" w:customStyle="1" w:styleId="BoldandItalics">
    <w:name w:val="Bold and Italics"/>
    <w:qFormat/>
    <w:rsid w:val="00DF74CB"/>
    <w:rPr>
      <w:b/>
      <w:i/>
      <w:u w:val="none"/>
    </w:rPr>
  </w:style>
  <w:style w:type="paragraph" w:styleId="BalloonText">
    <w:name w:val="Balloon Text"/>
    <w:basedOn w:val="Normal"/>
    <w:link w:val="BalloonTextChar"/>
    <w:rsid w:val="00DF74CB"/>
    <w:rPr>
      <w:rFonts w:ascii="Tahoma" w:hAnsi="Tahoma" w:cs="Tahoma"/>
      <w:sz w:val="16"/>
      <w:szCs w:val="16"/>
    </w:rPr>
  </w:style>
  <w:style w:type="character" w:customStyle="1" w:styleId="BalloonTextChar">
    <w:name w:val="Balloon Text Char"/>
    <w:link w:val="BalloonText"/>
    <w:rsid w:val="00DF74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74C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74C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939</Words>
  <Characters>6116</Characters>
  <Application>Microsoft Office Word</Application>
  <DocSecurity>0</DocSecurity>
  <Lines>216</Lines>
  <Paragraphs>89</Paragraphs>
  <ScaleCrop>false</ScaleCrop>
  <Company>Author-it Software Corporation Ltd.</Company>
  <LinksUpToDate>false</LinksUpToDate>
  <CharactersWithSpaces>6987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MEM12004B Perform precision electrical/electronic measurement</dc:title>
  <dc:subject>Approved</dc:subject>
  <dc:creator>Manufacturing Skills Australia</dc:creator>
  <cp:keywords>Release: 2</cp:keywords>
  <dc:description>Copyright © 1996-2007 Author-it Software Corporation Ltd., all rights reserved.</dc:description>
  <cp:lastModifiedBy>Andrew Campey</cp:lastModifiedBy>
  <cp:revision>3</cp:revision>
  <dcterms:created xsi:type="dcterms:W3CDTF">2012-05-27T01:44:00Z</dcterms:created>
  <dcterms:modified xsi:type="dcterms:W3CDTF">2012-05-27T01:44:00Z</dcterms:modified>
</cp:coreProperties>
</file>