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896" w:rsidP="00CB3896">
      <w:pPr>
        <w:pStyle w:val="Title"/>
      </w:pPr>
      <w:r>
        <w:fldChar w:fldCharType="begin"/>
      </w:r>
      <w:r>
        <w:instrText xml:space="preserve"> TITLE   \* MERGEFORMAT </w:instrText>
      </w:r>
      <w:r>
        <w:fldChar w:fldCharType="separate"/>
      </w:r>
      <w:r>
        <w:t>MEM11016B Order materials</w:t>
      </w:r>
      <w:r>
        <w:fldChar w:fldCharType="end"/>
      </w:r>
    </w:p>
    <w:p w:rsidR="00CB3896" w:rsidP="00CB3896">
      <w:pPr>
        <w:pStyle w:val="Version"/>
        <w:sectPr w:rsidSect="009F5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02C" w:rsidP="009F502C">
      <w:pPr>
        <w:pStyle w:val="SuperHeading"/>
      </w:pPr>
      <w:r w:rsidRPr="009F502C">
        <w:t>MEM11016B Order materials</w:t>
      </w:r>
    </w:p>
    <w:p w:rsidR="00000000" w:rsidRPr="009F502C" w:rsidP="009F502C">
      <w:pPr>
        <w:pStyle w:val="Heading1"/>
      </w:pPr>
      <w:bookmarkStart w:id="1" w:name="O_272146"/>
      <w:bookmarkEnd w:id="1"/>
      <w:r w:rsidRPr="009F502C">
        <w:t>Modification History</w:t>
      </w:r>
    </w:p>
    <w:p w:rsidR="00000000" w:rsidRPr="009F502C" w:rsidP="009F502C">
      <w:pPr>
        <w:pStyle w:val="BodyText"/>
      </w:pPr>
      <w:r w:rsidRPr="009F502C">
        <w:t>Not Applicable</w:t>
      </w:r>
    </w:p>
    <w:p w:rsidR="00000000" w:rsidRPr="009F502C" w:rsidP="009F502C">
      <w:pPr>
        <w:pStyle w:val="AllowPageBreak"/>
      </w:pPr>
    </w:p>
    <w:p w:rsidR="00000000" w:rsidRPr="009F502C" w:rsidP="009F502C">
      <w:pPr>
        <w:pStyle w:val="Heading1"/>
      </w:pPr>
      <w:bookmarkStart w:id="2" w:name="O_211460"/>
      <w:bookmarkEnd w:id="2"/>
      <w:r w:rsidRPr="009F502C">
        <w:t>Unit Descriptor</w:t>
      </w:r>
    </w:p>
    <w:tbl>
      <w:tblPr>
        <w:tblW w:w="0" w:type="auto"/>
        <w:tblLayout w:type="fixed"/>
        <w:tblCellMar>
          <w:left w:w="62" w:type="dxa"/>
          <w:right w:w="62" w:type="dxa"/>
        </w:tblCellMar>
        <w:tblLook w:val="0000"/>
      </w:tblPr>
      <w:tblGrid>
        <w:gridCol w:w="2664"/>
        <w:gridCol w:w="5858"/>
      </w:tblGrid>
      <w:tr w:rsidTr="00CB3896">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This unit covers preparing a purchase/order list and placing the order.</w:t>
            </w:r>
          </w:p>
        </w:tc>
      </w:tr>
    </w:tbl>
    <w:p w:rsidR="00CB3896" w:rsidP="009F502C">
      <w:pPr>
        <w:pStyle w:val="BodyText"/>
      </w:pPr>
    </w:p>
    <w:p w:rsidR="00CB3896" w:rsidP="009F502C">
      <w:pPr>
        <w:pStyle w:val="BodyText"/>
      </w:pPr>
    </w:p>
    <w:p w:rsidR="00000000" w:rsidRPr="009F502C" w:rsidP="009F502C">
      <w:pPr>
        <w:pStyle w:val="Heading1"/>
      </w:pPr>
      <w:bookmarkStart w:id="3" w:name="O_211464"/>
      <w:bookmarkEnd w:id="3"/>
      <w:r w:rsidRPr="009F502C">
        <w:t>Application of the Unit</w:t>
      </w:r>
    </w:p>
    <w:tbl>
      <w:tblPr>
        <w:tblW w:w="0" w:type="auto"/>
        <w:tblLayout w:type="fixed"/>
        <w:tblCellMar>
          <w:left w:w="62" w:type="dxa"/>
          <w:right w:w="62" w:type="dxa"/>
        </w:tblCellMar>
        <w:tblLook w:val="0000"/>
      </w:tblPr>
      <w:tblGrid>
        <w:gridCol w:w="2745"/>
        <w:gridCol w:w="5777"/>
      </w:tblGrid>
      <w:tr w:rsidTr="00CB389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This unit applies to purchasing activities carried out by a person other than the purchasing officer, such as maintenance, service, stores and warehouse personnel. Approval to order limits and delegations wil</w:t>
            </w:r>
            <w:r w:rsidRPr="009F502C">
              <w:t>l be included in the standard operating procedures or purchasing policy</w:t>
            </w:r>
          </w:p>
          <w:p w:rsidR="00000000" w:rsidRPr="009F502C" w:rsidP="009F502C">
            <w:pPr>
              <w:pStyle w:val="BodyText"/>
            </w:pPr>
          </w:p>
          <w:p w:rsidR="00000000" w:rsidRPr="009F502C" w:rsidP="009F502C">
            <w:pPr>
              <w:pStyle w:val="BodyText"/>
            </w:pPr>
            <w:r w:rsidRPr="009F502C">
              <w:rPr>
                <w:rStyle w:val="SpecialBold"/>
              </w:rPr>
              <w:t>Band</w:t>
            </w:r>
            <w:r w:rsidRPr="009F502C">
              <w:t>:</w:t>
            </w:r>
            <w:r w:rsidRPr="009F502C">
              <w:tab/>
            </w:r>
            <w:r w:rsidRPr="009F502C">
              <w:rPr>
                <w:rStyle w:val="SpecialBold"/>
              </w:rPr>
              <w:t>A</w:t>
            </w:r>
          </w:p>
          <w:p w:rsidR="00000000" w:rsidRPr="009F502C" w:rsidP="009F502C">
            <w:pPr>
              <w:pStyle w:val="BodyText"/>
            </w:pPr>
            <w:r w:rsidRPr="009F502C">
              <w:rPr>
                <w:rStyle w:val="SpecialBold"/>
              </w:rPr>
              <w:t>Unit Weight</w:t>
            </w:r>
            <w:r w:rsidRPr="009F502C">
              <w:t>:</w:t>
            </w:r>
            <w:r w:rsidRPr="009F502C">
              <w:tab/>
            </w:r>
            <w:r w:rsidRPr="009F502C">
              <w:rPr>
                <w:rStyle w:val="SpecialBold"/>
              </w:rPr>
              <w:t>2</w:t>
            </w:r>
          </w:p>
        </w:tc>
      </w:tr>
    </w:tbl>
    <w:p w:rsidR="00CB3896" w:rsidP="009F502C">
      <w:pPr>
        <w:pStyle w:val="BodyText"/>
      </w:pPr>
    </w:p>
    <w:p w:rsidR="00CB3896" w:rsidP="009F502C">
      <w:pPr>
        <w:pStyle w:val="BodyText"/>
      </w:pPr>
    </w:p>
    <w:p w:rsidR="00000000" w:rsidRPr="009F502C" w:rsidP="009F502C">
      <w:pPr>
        <w:pStyle w:val="Heading1"/>
      </w:pPr>
      <w:bookmarkStart w:id="4" w:name="O_280406"/>
      <w:bookmarkEnd w:id="4"/>
      <w:r w:rsidRPr="009F502C">
        <w:t>Licensing/Regulatory Information</w:t>
      </w:r>
    </w:p>
    <w:p w:rsidR="00000000" w:rsidRPr="009F502C" w:rsidP="009F502C">
      <w:pPr>
        <w:pStyle w:val="BodyText"/>
      </w:pPr>
      <w:r w:rsidRPr="009F502C">
        <w:t>Not Applicable</w:t>
      </w:r>
    </w:p>
    <w:p w:rsidR="00000000" w:rsidRPr="009F502C" w:rsidP="009F502C">
      <w:pPr>
        <w:pStyle w:val="AllowPageBreak"/>
      </w:pPr>
    </w:p>
    <w:p w:rsidR="00000000" w:rsidRPr="009F502C" w:rsidP="009F502C">
      <w:pPr>
        <w:pStyle w:val="Heading1"/>
      </w:pPr>
      <w:bookmarkStart w:id="5" w:name="O_211462"/>
      <w:bookmarkEnd w:id="5"/>
      <w:r w:rsidRPr="009F502C">
        <w:t>Pre-Requisites</w:t>
      </w:r>
    </w:p>
    <w:tbl>
      <w:tblPr>
        <w:tblW w:w="0" w:type="auto"/>
        <w:tblLayout w:type="fixed"/>
        <w:tblCellMar>
          <w:left w:w="62" w:type="dxa"/>
          <w:right w:w="62" w:type="dxa"/>
        </w:tblCellMar>
        <w:tblLook w:val="0000"/>
      </w:tblPr>
      <w:tblGrid>
        <w:gridCol w:w="2775"/>
        <w:gridCol w:w="1295"/>
        <w:gridCol w:w="4452"/>
      </w:tblGrid>
      <w:tr w:rsidTr="00CB38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p>
        </w:tc>
      </w:tr>
      <w:tr w:rsidTr="00CB38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p>
        </w:tc>
      </w:tr>
      <w:tr w:rsidTr="00CB38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p>
        </w:tc>
      </w:tr>
    </w:tbl>
    <w:p w:rsidR="00CB3896" w:rsidP="009F502C">
      <w:pPr>
        <w:pStyle w:val="BodyText"/>
      </w:pPr>
    </w:p>
    <w:p w:rsidR="00CB3896" w:rsidP="009F502C">
      <w:pPr>
        <w:pStyle w:val="BodyText"/>
      </w:pPr>
    </w:p>
    <w:p w:rsidR="00000000" w:rsidRPr="009F502C" w:rsidP="009F502C">
      <w:pPr>
        <w:pStyle w:val="Heading1"/>
      </w:pPr>
      <w:bookmarkStart w:id="6" w:name="O_211461"/>
      <w:bookmarkEnd w:id="6"/>
      <w:r w:rsidRPr="009F502C">
        <w:t>Employability Skills Information</w:t>
      </w:r>
    </w:p>
    <w:tbl>
      <w:tblPr>
        <w:tblW w:w="0" w:type="auto"/>
        <w:tblLayout w:type="fixed"/>
        <w:tblCellMar>
          <w:left w:w="62" w:type="dxa"/>
          <w:right w:w="62" w:type="dxa"/>
        </w:tblCellMar>
        <w:tblLook w:val="0000"/>
      </w:tblPr>
      <w:tblGrid>
        <w:gridCol w:w="2802"/>
        <w:gridCol w:w="5720"/>
      </w:tblGrid>
      <w:tr w:rsidTr="00CB38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This unit contains employability skills.</w:t>
            </w:r>
          </w:p>
        </w:tc>
      </w:tr>
    </w:tbl>
    <w:p w:rsidR="00CB3896" w:rsidP="009F502C">
      <w:pPr>
        <w:pStyle w:val="BodyText"/>
      </w:pPr>
    </w:p>
    <w:p w:rsidR="00CB3896" w:rsidP="009F502C">
      <w:pPr>
        <w:pStyle w:val="BodyText"/>
      </w:pPr>
    </w:p>
    <w:p w:rsidR="00000000" w:rsidRPr="009F502C" w:rsidP="009F502C">
      <w:pPr>
        <w:pStyle w:val="Heading1"/>
      </w:pPr>
      <w:bookmarkStart w:id="7" w:name="O_290192"/>
      <w:bookmarkEnd w:id="7"/>
      <w:r w:rsidRPr="009F502C">
        <w:t>Elements and Performance Criteria Pre-Content</w:t>
      </w:r>
    </w:p>
    <w:tbl>
      <w:tblPr>
        <w:tblW w:w="0" w:type="auto"/>
        <w:tblLayout w:type="fixed"/>
        <w:tblCellMar>
          <w:left w:w="62" w:type="dxa"/>
          <w:right w:w="62" w:type="dxa"/>
        </w:tblCellMar>
        <w:tblLook w:val="0000"/>
      </w:tblPr>
      <w:tblGrid>
        <w:gridCol w:w="2543"/>
        <w:gridCol w:w="5979"/>
      </w:tblGrid>
      <w:tr w:rsidTr="00CB389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Performance criteria describe</w:t>
            </w:r>
            <w:r w:rsidRPr="009F502C">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F502C">
              <w:t>the evidence guide.</w:t>
            </w:r>
          </w:p>
        </w:tc>
      </w:tr>
    </w:tbl>
    <w:p w:rsidR="00000000" w:rsidRPr="009F502C" w:rsidP="009F502C">
      <w:pPr>
        <w:pStyle w:val="BodyText"/>
      </w:pPr>
    </w:p>
    <w:p w:rsidR="00000000" w:rsidRPr="009F502C" w:rsidP="009F502C">
      <w:pPr>
        <w:pStyle w:val="AllowPageBreak"/>
      </w:pPr>
    </w:p>
    <w:p w:rsidR="00000000" w:rsidRPr="009F502C" w:rsidP="009F502C">
      <w:pPr>
        <w:pStyle w:val="Heading1"/>
      </w:pPr>
      <w:bookmarkStart w:id="8" w:name="O_236859"/>
      <w:bookmarkEnd w:id="8"/>
      <w:r w:rsidRPr="009F502C">
        <w:t>Elements and Performance Criteria</w:t>
      </w:r>
    </w:p>
    <w:tbl>
      <w:tblPr>
        <w:tblW w:w="0" w:type="auto"/>
        <w:tblLayout w:type="fixed"/>
        <w:tblCellMar>
          <w:left w:w="62" w:type="dxa"/>
          <w:right w:w="62" w:type="dxa"/>
        </w:tblCellMar>
        <w:tblLook w:val="0000"/>
      </w:tblPr>
      <w:tblGrid>
        <w:gridCol w:w="2543"/>
        <w:gridCol w:w="5979"/>
      </w:tblGrid>
      <w:tr w:rsidTr="00CB3896">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PERFORMANCE CRITERIA</w:t>
            </w:r>
          </w:p>
        </w:tc>
      </w:tr>
      <w:tr w:rsidTr="00CB389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List"/>
              <w:rPr>
                <w:lang w:val="en-NZ"/>
              </w:rPr>
            </w:pPr>
            <w:r w:rsidRPr="009F502C">
              <w:t>1.</w:t>
            </w:r>
            <w:r w:rsidRPr="009F502C">
              <w:tab/>
              <w:t>Prepare purchase order/list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List2"/>
            </w:pPr>
            <w:r w:rsidRPr="009F502C">
              <w:t>1.1.</w:t>
            </w:r>
            <w:r w:rsidRPr="009F502C">
              <w:tab/>
              <w:t>Purchase order/list is prepared to standard operating procedures.</w:t>
            </w:r>
          </w:p>
          <w:p w:rsidR="00000000" w:rsidP="009F502C">
            <w:pPr>
              <w:pStyle w:val="List2"/>
              <w:rPr>
                <w:lang w:val="en-NZ"/>
              </w:rPr>
            </w:pPr>
            <w:r w:rsidRPr="009F502C">
              <w:t>1.2.</w:t>
            </w:r>
            <w:r w:rsidRPr="009F502C">
              <w:tab/>
            </w:r>
            <w:r w:rsidRPr="009F502C">
              <w:t>Material specifications, price limitations, quantities and delivery requirements are determined from instructions, requisitions etc.</w:t>
            </w:r>
          </w:p>
        </w:tc>
      </w:tr>
      <w:tr w:rsidTr="00CB389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List"/>
              <w:rPr>
                <w:lang w:val="en-NZ"/>
              </w:rPr>
            </w:pPr>
            <w:r w:rsidRPr="009F502C">
              <w:t>2.</w:t>
            </w:r>
            <w:r w:rsidRPr="009F502C">
              <w:tab/>
              <w:t>Purchase order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List2"/>
            </w:pPr>
            <w:r w:rsidRPr="009F502C">
              <w:t>2.1.</w:t>
            </w:r>
            <w:r w:rsidRPr="009F502C">
              <w:tab/>
              <w:t>Supplier/vendor is informed of requirements and spe</w:t>
            </w:r>
            <w:r w:rsidRPr="009F502C">
              <w:t>cifications according to standard operating procedures.</w:t>
            </w:r>
          </w:p>
          <w:p w:rsidR="00000000" w:rsidRPr="009F502C" w:rsidP="009F502C">
            <w:pPr>
              <w:pStyle w:val="List2"/>
            </w:pPr>
            <w:r w:rsidRPr="009F502C">
              <w:t>2.2.</w:t>
            </w:r>
            <w:r w:rsidRPr="009F502C">
              <w:tab/>
              <w:t>Supplier/vendor is followed up to achieve delivery as required.</w:t>
            </w:r>
          </w:p>
          <w:p w:rsidR="00000000" w:rsidRPr="009F502C" w:rsidP="009F502C">
            <w:pPr>
              <w:pStyle w:val="List2"/>
            </w:pPr>
            <w:r w:rsidRPr="009F502C">
              <w:t>2.3.</w:t>
            </w:r>
            <w:r w:rsidRPr="009F502C">
              <w:tab/>
              <w:t>Where appropriate, goods are directly received and checked for damage.</w:t>
            </w:r>
          </w:p>
          <w:p w:rsidR="00000000" w:rsidRPr="009F502C" w:rsidP="009F502C">
            <w:pPr>
              <w:pStyle w:val="List2"/>
            </w:pPr>
            <w:r w:rsidRPr="009F502C">
              <w:t>2.4.</w:t>
            </w:r>
            <w:r w:rsidRPr="009F502C">
              <w:tab/>
              <w:t>Records/files are completed accurately according t</w:t>
            </w:r>
            <w:r w:rsidRPr="009F502C">
              <w:t>o standard operating procedures.</w:t>
            </w:r>
          </w:p>
        </w:tc>
      </w:tr>
    </w:tbl>
    <w:p w:rsidR="00CB3896" w:rsidP="009F502C">
      <w:pPr>
        <w:pStyle w:val="BodyText"/>
      </w:pPr>
    </w:p>
    <w:p w:rsidR="00CB3896" w:rsidP="009F502C">
      <w:pPr>
        <w:pStyle w:val="BodyText"/>
      </w:pPr>
    </w:p>
    <w:p w:rsidR="00000000" w:rsidRPr="009F502C" w:rsidP="009F502C">
      <w:pPr>
        <w:pStyle w:val="Heading1"/>
      </w:pPr>
      <w:bookmarkStart w:id="9" w:name="O_260809"/>
      <w:bookmarkEnd w:id="9"/>
      <w:r w:rsidRPr="009F502C">
        <w:t>Required Skills and Knowledge</w:t>
      </w:r>
    </w:p>
    <w:tbl>
      <w:tblPr>
        <w:tblW w:w="0" w:type="auto"/>
        <w:tblLayout w:type="fixed"/>
        <w:tblCellMar>
          <w:left w:w="62" w:type="dxa"/>
          <w:right w:w="62" w:type="dxa"/>
        </w:tblCellMar>
        <w:tblLook w:val="0000"/>
      </w:tblPr>
      <w:tblGrid>
        <w:gridCol w:w="8522"/>
      </w:tblGrid>
      <w:tr w:rsidTr="00CB38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REQUIRED SKILLS AND KNOWLEDGE</w:t>
            </w:r>
          </w:p>
        </w:tc>
      </w:tr>
      <w:tr w:rsidTr="00CB38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This section describes the skills and knowledge required for this unit.</w:t>
            </w:r>
          </w:p>
        </w:tc>
      </w:tr>
      <w:tr w:rsidTr="00CB3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Required skills</w:t>
            </w:r>
          </w:p>
        </w:tc>
      </w:tr>
      <w:tr w:rsidTr="00CB3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Look for evidence that confirms skills in:</w:t>
            </w:r>
          </w:p>
          <w:p w:rsidR="00000000" w:rsidRPr="009F502C" w:rsidP="009F502C">
            <w:pPr>
              <w:pStyle w:val="ListBullet"/>
            </w:pPr>
            <w:r w:rsidRPr="009F502C">
              <w:t>reading, interpreting and following information on instructions, specifications, standard operating procedures, requisitions, lists, records, files and other applicable reference documents</w:t>
            </w:r>
          </w:p>
          <w:p w:rsidR="00000000" w:rsidRPr="009F502C" w:rsidP="009F502C">
            <w:pPr>
              <w:pStyle w:val="ListBullet"/>
            </w:pPr>
            <w:r w:rsidRPr="009F502C">
              <w:t>preparing an order/list</w:t>
            </w:r>
          </w:p>
          <w:p w:rsidR="00000000" w:rsidRPr="009F502C" w:rsidP="009F502C">
            <w:pPr>
              <w:pStyle w:val="ListBullet"/>
            </w:pPr>
            <w:r w:rsidRPr="009F502C">
              <w:t>checking and clarifying order information</w:t>
            </w:r>
          </w:p>
          <w:p w:rsidR="00000000" w:rsidRPr="009F502C" w:rsidP="009F502C">
            <w:pPr>
              <w:pStyle w:val="ListBullet"/>
            </w:pPr>
            <w:r w:rsidRPr="009F502C">
              <w:t>entering information onto manual and electronic proformas and standard workplace forms</w:t>
            </w:r>
          </w:p>
          <w:p w:rsidR="00000000" w:rsidRPr="009F502C" w:rsidP="009F502C">
            <w:pPr>
              <w:pStyle w:val="ListBullet"/>
            </w:pPr>
            <w:r w:rsidRPr="009F502C">
              <w:t>accessing manual and electronic order information</w:t>
            </w:r>
          </w:p>
          <w:p w:rsidR="00000000" w:rsidRPr="009F502C" w:rsidP="009F502C">
            <w:pPr>
              <w:pStyle w:val="ListBullet"/>
            </w:pPr>
            <w:r w:rsidRPr="009F502C">
              <w:t>communicating with suppliers, manufacturers and other personnel</w:t>
            </w:r>
          </w:p>
          <w:p w:rsidR="00000000" w:rsidRPr="009F502C" w:rsidP="009F502C">
            <w:pPr>
              <w:pStyle w:val="ListBullet"/>
            </w:pPr>
            <w:r w:rsidRPr="009F502C">
              <w:t>checking for</w:t>
            </w:r>
            <w:r w:rsidRPr="009F502C">
              <w:t xml:space="preserve"> conformance to specifications</w:t>
            </w:r>
          </w:p>
          <w:p w:rsidR="00000000" w:rsidRPr="009F502C" w:rsidP="009F502C">
            <w:pPr>
              <w:pStyle w:val="ListBullet"/>
            </w:pPr>
            <w:r w:rsidRPr="009F502C">
              <w:t>following verbal instructions</w:t>
            </w:r>
          </w:p>
          <w:p w:rsidR="00000000" w:rsidRPr="009F502C" w:rsidP="009F502C">
            <w:pPr>
              <w:pStyle w:val="ListBullet"/>
            </w:pPr>
            <w:r w:rsidRPr="009F502C">
              <w:t>orally reporting routine information</w:t>
            </w:r>
          </w:p>
          <w:p w:rsidR="00000000" w:rsidP="009F502C">
            <w:pPr>
              <w:pStyle w:val="ListBullet"/>
              <w:rPr>
                <w:lang w:val="en-NZ"/>
              </w:rPr>
            </w:pPr>
            <w:r w:rsidRPr="009F502C">
              <w:t>record keeping</w:t>
            </w:r>
          </w:p>
        </w:tc>
      </w:tr>
      <w:tr w:rsidTr="00CB3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Required knowledge</w:t>
            </w:r>
          </w:p>
        </w:tc>
      </w:tr>
      <w:tr w:rsidTr="00CB3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Look for evidence that confirms knowledge of:</w:t>
            </w:r>
          </w:p>
          <w:p w:rsidR="00000000" w:rsidRPr="009F502C" w:rsidP="009F502C">
            <w:pPr>
              <w:pStyle w:val="ListBullet"/>
            </w:pPr>
            <w:r w:rsidRPr="009F502C">
              <w:t>ordering policy (delegations, preferred suppliers etc.)</w:t>
            </w:r>
          </w:p>
          <w:p w:rsidR="00000000" w:rsidRPr="009F502C" w:rsidP="009F502C">
            <w:pPr>
              <w:pStyle w:val="ListBullet"/>
            </w:pPr>
            <w:r w:rsidRPr="009F502C">
              <w:t>ordering procedures</w:t>
            </w:r>
          </w:p>
          <w:p w:rsidR="00000000" w:rsidRPr="009F502C" w:rsidP="009F502C">
            <w:pPr>
              <w:pStyle w:val="ListBullet"/>
            </w:pPr>
            <w:r w:rsidRPr="009F502C">
              <w:t>safe work practices and procedures</w:t>
            </w:r>
          </w:p>
          <w:p w:rsidR="00000000" w:rsidRPr="009F502C" w:rsidP="009F502C">
            <w:pPr>
              <w:pStyle w:val="ListBullet"/>
            </w:pPr>
            <w:r w:rsidRPr="009F502C">
              <w:t>hazards and control measures associated with ordering materials</w:t>
            </w:r>
          </w:p>
        </w:tc>
      </w:tr>
    </w:tbl>
    <w:p w:rsidR="00CB3896" w:rsidP="009F502C">
      <w:pPr>
        <w:pStyle w:val="BodyText"/>
      </w:pPr>
    </w:p>
    <w:p w:rsidR="00CB3896" w:rsidP="009F502C">
      <w:pPr>
        <w:pStyle w:val="BodyText"/>
      </w:pPr>
    </w:p>
    <w:p w:rsidR="00000000" w:rsidRPr="009F502C" w:rsidP="009F502C">
      <w:pPr>
        <w:pStyle w:val="AllowPageBreak"/>
      </w:pPr>
    </w:p>
    <w:p w:rsidR="00000000" w:rsidRPr="009F502C" w:rsidP="009F502C">
      <w:pPr>
        <w:pStyle w:val="Heading1"/>
      </w:pPr>
      <w:bookmarkStart w:id="10" w:name="O_244843"/>
      <w:bookmarkEnd w:id="10"/>
      <w:r w:rsidRPr="009F502C">
        <w:t>Evidence Guide</w:t>
      </w:r>
    </w:p>
    <w:tbl>
      <w:tblPr>
        <w:tblW w:w="9570" w:type="dxa"/>
        <w:tblLayout w:type="fixed"/>
        <w:tblCellMar>
          <w:left w:w="62" w:type="dxa"/>
          <w:right w:w="62" w:type="dxa"/>
        </w:tblCellMar>
        <w:tblLook w:val="0000"/>
      </w:tblPr>
      <w:tblGrid>
        <w:gridCol w:w="3908"/>
        <w:gridCol w:w="5662"/>
      </w:tblGrid>
      <w:tr w:rsidTr="00CB38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EVIDENCE GUIDE</w:t>
            </w:r>
          </w:p>
        </w:tc>
      </w:tr>
      <w:tr w:rsidTr="00CB38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The evidence guide provides advice on assessment and must be read in conjunction with the performance criteria, required skills and knowledge, range statement and the Assessment Guidelines for the Training Package.</w:t>
            </w:r>
          </w:p>
        </w:tc>
      </w:tr>
      <w:tr w:rsidTr="00CB3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 xml:space="preserve">A person who demonstrates competency in this unit must be able to order materials. </w:t>
            </w:r>
          </w:p>
        </w:tc>
      </w:tr>
      <w:tr w:rsidTr="00CB3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Assessors must be satisfied that the candidate can competently and consistentl</w:t>
            </w:r>
            <w:r w:rsidRPr="009F502C">
              <w:t>y perform all elements of the unit as specified by the criteria, including required knowledge, and be capable of applying the competency in new and different situations and contexts.</w:t>
            </w:r>
          </w:p>
        </w:tc>
      </w:tr>
      <w:tr w:rsidTr="00CB3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This unit may be assess</w:t>
            </w:r>
            <w:r w:rsidRPr="009F502C">
              <w:t>ed on the job, off the job or a combination of both on and off the job. Where assessment occurs off the job, that is the candidate is not in productive work, then an appropriate simulation must be used where the range of conditions reflects realistic workp</w:t>
            </w:r>
            <w:r w:rsidRPr="009F502C">
              <w:t xml:space="preserve">lace situations. The competencies covered by this unit would be demonstrated by an individual working alone or as part of a team. The assessment environment should not disadvantage the candidate. </w:t>
            </w:r>
          </w:p>
          <w:p w:rsidR="00000000" w:rsidP="009F502C">
            <w:pPr>
              <w:pStyle w:val="BodyText"/>
              <w:rPr>
                <w:lang w:val="en-NZ"/>
              </w:rPr>
            </w:pPr>
            <w:r w:rsidRPr="009F502C">
              <w:t>This unit could be assessed in conjunction with any other u</w:t>
            </w:r>
            <w:r w:rsidRPr="009F502C">
              <w:t>nits addressing the safety, quality, communication, materials handling, recording and reporting associated with ordering materials or other units requiring the exercise of the skills and knowledge covered by this unit.</w:t>
            </w:r>
          </w:p>
        </w:tc>
      </w:tr>
      <w:tr w:rsidTr="00CB3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Assessors shoul</w:t>
            </w:r>
            <w:r w:rsidRPr="009F502C">
              <w:t>d gather a range of evidence that is valid, sufficient, current and authentic. Evidence can be gathered through a variety of ways including direct observation, supervisor's reports, project work, samples and questioning. Questioning techniques should not r</w:t>
            </w:r>
            <w:r w:rsidRPr="009F502C">
              <w:t>equire language, literacy and numeracy skills beyond those required in this unit of competency. The candidate must have access to all tools, equipment, materials and documentation required. The candidate must be permitted to refer to any relevant workplace</w:t>
            </w:r>
            <w:r w:rsidRPr="009F502C">
              <w:t xml:space="preserve"> procedures, product and manufacturing specifications, codes, standards, manuals and reference materials.</w:t>
            </w:r>
          </w:p>
        </w:tc>
      </w:tr>
      <w:tr w:rsidTr="00CB3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p>
        </w:tc>
      </w:tr>
    </w:tbl>
    <w:p w:rsidR="00CB3896" w:rsidP="009F502C">
      <w:pPr>
        <w:pStyle w:val="BodyText"/>
      </w:pPr>
    </w:p>
    <w:p w:rsidR="00CB3896" w:rsidP="009F502C">
      <w:pPr>
        <w:pStyle w:val="BodyText"/>
      </w:pPr>
    </w:p>
    <w:p w:rsidR="00000000" w:rsidRPr="009F502C" w:rsidP="009F502C">
      <w:pPr>
        <w:pStyle w:val="Heading1"/>
      </w:pPr>
      <w:bookmarkStart w:id="11" w:name="O_252826"/>
      <w:bookmarkEnd w:id="11"/>
      <w:r w:rsidRPr="009F502C">
        <w:t>Range Statement</w:t>
      </w:r>
    </w:p>
    <w:tbl>
      <w:tblPr>
        <w:tblW w:w="0" w:type="auto"/>
        <w:tblLayout w:type="fixed"/>
        <w:tblCellMar>
          <w:left w:w="62" w:type="dxa"/>
          <w:right w:w="62" w:type="dxa"/>
        </w:tblCellMar>
        <w:tblLook w:val="0000"/>
      </w:tblPr>
      <w:tblGrid>
        <w:gridCol w:w="3555"/>
        <w:gridCol w:w="4967"/>
      </w:tblGrid>
      <w:tr w:rsidTr="00CB38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RANGE STATEMENT</w:t>
            </w:r>
          </w:p>
        </w:tc>
      </w:tr>
      <w:tr w:rsidTr="00CB38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The range statement relates to the unit of competency as a whole. It allows for different work environments and situations that may affect performance. Bold italicised wording, if used in the performance criteria, is detailed below. Essential operating con</w:t>
            </w:r>
            <w:r w:rsidRPr="009F502C">
              <w:t>ditions that may be present with training and assessment (depending on the work situation, needs of the candidate, accessibility of the item, and local industry and regional contexts) may also be included.</w:t>
            </w:r>
          </w:p>
        </w:tc>
      </w:tr>
      <w:tr w:rsidTr="00CB3896">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Material specifications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t xml:space="preserve">Material specifications </w:t>
            </w:r>
            <w:r w:rsidRPr="009F502C">
              <w:t>can be gained from manufacturers' catalogues, from the item, from a drawing</w:t>
            </w:r>
          </w:p>
        </w:tc>
      </w:tr>
      <w:tr w:rsidTr="00CB3896">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Supplier</w:t>
            </w:r>
            <w:r w:rsidRPr="009F502C">
              <w:t>/</w:t>
            </w:r>
            <w:r w:rsidRPr="009F502C">
              <w:rPr>
                <w:rStyle w:val="SpecialBold"/>
              </w:rPr>
              <w:t>vendor</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Local, national, international, preferred supplier</w:t>
            </w:r>
          </w:p>
        </w:tc>
      </w:tr>
    </w:tbl>
    <w:p w:rsidR="00CB3896" w:rsidP="009F502C">
      <w:pPr>
        <w:pStyle w:val="BodyText"/>
      </w:pPr>
    </w:p>
    <w:p w:rsidR="00CB3896" w:rsidP="009F502C">
      <w:pPr>
        <w:pStyle w:val="BodyText"/>
      </w:pPr>
    </w:p>
    <w:p w:rsidR="00000000" w:rsidRPr="009F502C" w:rsidP="009F502C">
      <w:pPr>
        <w:pStyle w:val="Heading1"/>
      </w:pPr>
      <w:bookmarkStart w:id="12" w:name="O_211466"/>
      <w:bookmarkEnd w:id="12"/>
      <w:r w:rsidRPr="009F502C">
        <w:t>Unit Sector(s)</w:t>
      </w:r>
    </w:p>
    <w:tbl>
      <w:tblPr>
        <w:tblW w:w="0" w:type="auto"/>
        <w:tblLayout w:type="fixed"/>
        <w:tblCellMar>
          <w:left w:w="62" w:type="dxa"/>
          <w:right w:w="62" w:type="dxa"/>
        </w:tblCellMar>
        <w:tblLook w:val="0000"/>
      </w:tblPr>
      <w:tblGrid>
        <w:gridCol w:w="2654"/>
        <w:gridCol w:w="5868"/>
      </w:tblGrid>
      <w:tr w:rsidTr="00CB38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p>
        </w:tc>
      </w:tr>
    </w:tbl>
    <w:p w:rsidR="00CB3896" w:rsidP="009F502C">
      <w:pPr>
        <w:pStyle w:val="BodyText"/>
      </w:pPr>
    </w:p>
    <w:p w:rsidR="00CB3896" w:rsidP="009F502C">
      <w:pPr>
        <w:pStyle w:val="BodyText"/>
      </w:pPr>
    </w:p>
    <w:p w:rsidR="00000000" w:rsidRPr="009F502C" w:rsidP="009F502C">
      <w:pPr>
        <w:pStyle w:val="Heading1"/>
      </w:pPr>
      <w:bookmarkStart w:id="13" w:name="O_211463"/>
      <w:bookmarkEnd w:id="13"/>
      <w:r w:rsidRPr="009F502C">
        <w:t>Co-requisite units</w:t>
      </w:r>
    </w:p>
    <w:tbl>
      <w:tblPr>
        <w:tblW w:w="0" w:type="auto"/>
        <w:tblLayout w:type="fixed"/>
        <w:tblCellMar>
          <w:left w:w="62" w:type="dxa"/>
          <w:right w:w="62" w:type="dxa"/>
        </w:tblCellMar>
        <w:tblLook w:val="0000"/>
      </w:tblPr>
      <w:tblGrid>
        <w:gridCol w:w="2641"/>
        <w:gridCol w:w="1322"/>
        <w:gridCol w:w="4559"/>
      </w:tblGrid>
      <w:tr w:rsidTr="00CB38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p>
        </w:tc>
      </w:tr>
      <w:tr w:rsidTr="00CB38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p>
        </w:tc>
      </w:tr>
      <w:tr w:rsidTr="00CB38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p>
        </w:tc>
      </w:tr>
    </w:tbl>
    <w:p w:rsidR="00CB3896" w:rsidP="009F502C">
      <w:pPr>
        <w:pStyle w:val="BodyText"/>
      </w:pPr>
    </w:p>
    <w:p w:rsidR="00CB3896" w:rsidP="009F502C">
      <w:pPr>
        <w:pStyle w:val="BodyText"/>
      </w:pPr>
    </w:p>
    <w:p w:rsidR="00000000" w:rsidRPr="009F502C" w:rsidP="009F502C">
      <w:pPr>
        <w:pStyle w:val="Heading1"/>
      </w:pPr>
      <w:bookmarkStart w:id="14" w:name="O_211465"/>
      <w:bookmarkEnd w:id="14"/>
      <w:r w:rsidRPr="009F502C">
        <w:t>Competency field</w:t>
      </w:r>
    </w:p>
    <w:tbl>
      <w:tblPr>
        <w:tblW w:w="0" w:type="auto"/>
        <w:tblLayout w:type="fixed"/>
        <w:tblCellMar>
          <w:left w:w="62" w:type="dxa"/>
          <w:right w:w="62" w:type="dxa"/>
        </w:tblCellMar>
        <w:tblLook w:val="0000"/>
      </w:tblPr>
      <w:tblGrid>
        <w:gridCol w:w="2777"/>
        <w:gridCol w:w="5745"/>
      </w:tblGrid>
      <w:tr w:rsidTr="00CB389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2C">
            <w:pPr>
              <w:pStyle w:val="BodyText"/>
              <w:rPr>
                <w:lang w:val="en-NZ"/>
              </w:rPr>
            </w:pPr>
            <w:r w:rsidRPr="009F502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2C" w:rsidP="009F502C">
            <w:pPr>
              <w:pStyle w:val="BodyText"/>
            </w:pPr>
            <w:r w:rsidRPr="009F502C">
              <w:t>Materials handling</w:t>
            </w:r>
          </w:p>
        </w:tc>
      </w:tr>
    </w:tbl>
    <w:p w:rsidR="00CB3896" w:rsidP="009F502C">
      <w:pPr>
        <w:pStyle w:val="BodyText"/>
      </w:pPr>
    </w:p>
    <w:p w:rsidR="00CB3896" w:rsidP="009F502C">
      <w:pPr>
        <w:pStyle w:val="BodyText"/>
      </w:pPr>
    </w:p>
    <w:p w:rsidR="00000000" w:rsidRPr="009F502C" w:rsidP="009F502C"/>
    <w:sectPr w:rsidSect="009F5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896" w:rsidP="00CB3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896" w:rsidP="009F5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3896" w:rsidP="009F50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3896" w:rsidP="009F50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896" w:rsidP="00CB38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896" w:rsidP="009F502C">
    <w:pPr>
      <w:pStyle w:val="Header"/>
      <w:framePr w:wrap="around"/>
    </w:pPr>
    <w:r>
      <w:fldChar w:fldCharType="begin"/>
    </w:r>
    <w:r>
      <w:instrText xml:space="preserve"> TITLE   \* MERGEFORMAT </w:instrText>
    </w:r>
    <w:r>
      <w:fldChar w:fldCharType="separate"/>
    </w:r>
    <w:r>
      <w:t>MEM11016B Order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3896" w:rsidP="009F50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016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945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0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02C"/>
    <w:pPr>
      <w:spacing w:before="360" w:after="60"/>
      <w:outlineLvl w:val="0"/>
    </w:pPr>
    <w:rPr>
      <w:sz w:val="32"/>
    </w:rPr>
  </w:style>
  <w:style w:type="paragraph" w:styleId="Heading2">
    <w:name w:val="heading 2"/>
    <w:basedOn w:val="HeadingBase"/>
    <w:next w:val="BodyText"/>
    <w:link w:val="Heading2Char"/>
    <w:qFormat/>
    <w:rsid w:val="009F502C"/>
    <w:pPr>
      <w:keepLines/>
      <w:spacing w:before="240" w:after="120"/>
      <w:outlineLvl w:val="1"/>
    </w:pPr>
    <w:rPr>
      <w:sz w:val="28"/>
      <w:szCs w:val="40"/>
    </w:rPr>
  </w:style>
  <w:style w:type="paragraph" w:styleId="Heading3">
    <w:name w:val="heading 3"/>
    <w:basedOn w:val="HeadingBase"/>
    <w:next w:val="BodyText"/>
    <w:link w:val="Heading3Char"/>
    <w:qFormat/>
    <w:rsid w:val="009F502C"/>
    <w:pPr>
      <w:spacing w:before="180" w:after="120"/>
      <w:outlineLvl w:val="2"/>
    </w:pPr>
    <w:rPr>
      <w:spacing w:val="-10"/>
      <w:kern w:val="32"/>
    </w:rPr>
  </w:style>
  <w:style w:type="paragraph" w:styleId="Heading4">
    <w:name w:val="heading 4"/>
    <w:basedOn w:val="HeadingBase"/>
    <w:next w:val="BodyText"/>
    <w:link w:val="Heading4Char"/>
    <w:qFormat/>
    <w:rsid w:val="009F502C"/>
    <w:pPr>
      <w:spacing w:before="160" w:after="120"/>
      <w:outlineLvl w:val="3"/>
    </w:pPr>
    <w:rPr>
      <w:sz w:val="22"/>
    </w:rPr>
  </w:style>
  <w:style w:type="paragraph" w:styleId="Heading5">
    <w:name w:val="heading 5"/>
    <w:basedOn w:val="HeadingBase"/>
    <w:next w:val="Normal"/>
    <w:link w:val="Heading5Char"/>
    <w:qFormat/>
    <w:rsid w:val="009F502C"/>
    <w:pPr>
      <w:spacing w:before="80"/>
      <w:outlineLvl w:val="4"/>
    </w:pPr>
    <w:rPr>
      <w:color w:val="918585"/>
      <w:sz w:val="20"/>
    </w:rPr>
  </w:style>
  <w:style w:type="paragraph" w:styleId="Heading6">
    <w:name w:val="heading 6"/>
    <w:basedOn w:val="HeadingBase"/>
    <w:next w:val="Normal"/>
    <w:link w:val="Heading6Char"/>
    <w:qFormat/>
    <w:rsid w:val="009F502C"/>
    <w:pPr>
      <w:spacing w:before="60"/>
      <w:outlineLvl w:val="5"/>
    </w:pPr>
    <w:rPr>
      <w:color w:val="918585"/>
      <w:sz w:val="20"/>
    </w:rPr>
  </w:style>
  <w:style w:type="paragraph" w:styleId="Heading7">
    <w:name w:val="heading 7"/>
    <w:basedOn w:val="Normal"/>
    <w:next w:val="Normal"/>
    <w:link w:val="Heading7Char"/>
    <w:qFormat/>
    <w:rsid w:val="009F502C"/>
    <w:pPr>
      <w:ind w:left="720"/>
      <w:outlineLvl w:val="6"/>
    </w:pPr>
    <w:rPr>
      <w:i/>
    </w:rPr>
  </w:style>
  <w:style w:type="paragraph" w:styleId="Heading8">
    <w:name w:val="heading 8"/>
    <w:basedOn w:val="Normal"/>
    <w:next w:val="Normal"/>
    <w:link w:val="Heading8Char"/>
    <w:qFormat/>
    <w:rsid w:val="009F502C"/>
    <w:pPr>
      <w:ind w:left="720"/>
      <w:outlineLvl w:val="7"/>
    </w:pPr>
    <w:rPr>
      <w:i/>
    </w:rPr>
  </w:style>
  <w:style w:type="paragraph" w:styleId="Heading9">
    <w:name w:val="heading 9"/>
    <w:basedOn w:val="Normal"/>
    <w:next w:val="Normal"/>
    <w:link w:val="Heading9Char"/>
    <w:qFormat/>
    <w:rsid w:val="009F502C"/>
    <w:pPr>
      <w:ind w:left="720"/>
      <w:outlineLvl w:val="8"/>
    </w:pPr>
    <w:rPr>
      <w:i/>
    </w:rPr>
  </w:style>
  <w:style w:type="character" w:default="1" w:styleId="DefaultParagraphFont">
    <w:name w:val="Default Paragraph Font"/>
    <w:uiPriority w:val="1"/>
    <w:unhideWhenUsed/>
    <w:rsid w:val="009F5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02C"/>
  </w:style>
  <w:style w:type="character" w:customStyle="1" w:styleId="Heading1Char">
    <w:name w:val="Heading 1 Char"/>
    <w:basedOn w:val="DefaultParagraphFont"/>
    <w:link w:val="Heading1"/>
    <w:rsid w:val="009F502C"/>
    <w:rPr>
      <w:rFonts w:ascii="Times New Roman" w:eastAsia="Times New Roman" w:hAnsi="Times New Roman" w:cs="Times New Roman"/>
      <w:b/>
      <w:sz w:val="32"/>
      <w:szCs w:val="20"/>
      <w:lang w:eastAsia="en-US"/>
    </w:rPr>
  </w:style>
  <w:style w:type="paragraph" w:styleId="BodyText">
    <w:name w:val="Body Text"/>
    <w:basedOn w:val="Normal"/>
    <w:link w:val="BodyTextChar"/>
    <w:rsid w:val="009F5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02C"/>
    <w:rPr>
      <w:rFonts w:ascii="Times New Roman" w:eastAsia="Times New Roman" w:hAnsi="Times New Roman" w:cs="Times New Roman"/>
      <w:sz w:val="24"/>
      <w:lang w:val="en-US" w:eastAsia="en-US"/>
    </w:rPr>
  </w:style>
  <w:style w:type="paragraph" w:styleId="Footer">
    <w:name w:val="footer"/>
    <w:basedOn w:val="Normal"/>
    <w:link w:val="FooterChar"/>
    <w:rsid w:val="009F5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02C"/>
    <w:rPr>
      <w:rFonts w:ascii="Times New Roman" w:eastAsia="Times New Roman" w:hAnsi="Times New Roman" w:cs="Times New Roman"/>
      <w:sz w:val="16"/>
      <w:lang w:val="en-US" w:eastAsia="en-US"/>
    </w:rPr>
  </w:style>
  <w:style w:type="paragraph" w:styleId="List">
    <w:name w:val="List"/>
    <w:basedOn w:val="BodyText"/>
    <w:next w:val="BodyText"/>
    <w:rsid w:val="009F502C"/>
    <w:pPr>
      <w:tabs>
        <w:tab w:val="left" w:pos="340"/>
      </w:tabs>
      <w:spacing w:before="60" w:after="60"/>
      <w:ind w:left="340" w:hanging="340"/>
    </w:pPr>
  </w:style>
  <w:style w:type="paragraph" w:styleId="ListBullet">
    <w:name w:val="List Bullet"/>
    <w:basedOn w:val="List"/>
    <w:rsid w:val="009F502C"/>
    <w:pPr>
      <w:numPr>
        <w:numId w:val="12"/>
      </w:numPr>
      <w:tabs>
        <w:tab w:val="clear" w:pos="340"/>
      </w:tabs>
      <w:spacing w:before="40" w:after="40"/>
    </w:pPr>
  </w:style>
  <w:style w:type="character" w:customStyle="1" w:styleId="SpecialBold">
    <w:name w:val="Special Bold"/>
    <w:basedOn w:val="DefaultParagraphFont"/>
    <w:rsid w:val="009F502C"/>
    <w:rPr>
      <w:b/>
      <w:spacing w:val="0"/>
    </w:rPr>
  </w:style>
  <w:style w:type="paragraph" w:styleId="Header">
    <w:name w:val="header"/>
    <w:basedOn w:val="Normal"/>
    <w:link w:val="HeaderChar"/>
    <w:rsid w:val="009F5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0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502C"/>
    <w:pPr>
      <w:spacing w:before="240" w:after="120"/>
      <w:outlineLvl w:val="0"/>
    </w:pPr>
    <w:rPr>
      <w:rFonts w:ascii="Times New Roman" w:hAnsi="Times New Roman"/>
      <w:b/>
      <w:sz w:val="28"/>
    </w:rPr>
  </w:style>
  <w:style w:type="paragraph" w:customStyle="1" w:styleId="AllowPageBreak">
    <w:name w:val="AllowPageBreak"/>
    <w:rsid w:val="009F50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502C"/>
    <w:pPr>
      <w:tabs>
        <w:tab w:val="left" w:pos="680"/>
      </w:tabs>
      <w:spacing w:before="60" w:after="60"/>
      <w:ind w:left="680" w:hanging="340"/>
    </w:pPr>
  </w:style>
  <w:style w:type="character" w:customStyle="1" w:styleId="Heading2Char">
    <w:name w:val="Heading 2 Char"/>
    <w:basedOn w:val="DefaultParagraphFont"/>
    <w:link w:val="Heading2"/>
    <w:rsid w:val="009F5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0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0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02C"/>
    <w:rPr>
      <w:rFonts w:ascii="Courier New" w:eastAsia="Times New Roman" w:hAnsi="Courier New" w:cs="Times New Roman"/>
      <w:i/>
      <w:szCs w:val="20"/>
      <w:lang w:val="en-US" w:eastAsia="en-US"/>
    </w:rPr>
  </w:style>
  <w:style w:type="paragraph" w:customStyle="1" w:styleId="HeadingBase">
    <w:name w:val="Heading Base"/>
    <w:rsid w:val="009F5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02C"/>
    <w:pPr>
      <w:tabs>
        <w:tab w:val="right" w:leader="dot" w:pos="9072"/>
      </w:tabs>
      <w:ind w:left="567"/>
    </w:pPr>
    <w:rPr>
      <w:szCs w:val="22"/>
    </w:rPr>
  </w:style>
  <w:style w:type="paragraph" w:customStyle="1" w:styleId="TOCBase">
    <w:name w:val="TOC Base"/>
    <w:rsid w:val="009F5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02C"/>
    <w:pPr>
      <w:tabs>
        <w:tab w:val="right" w:leader="dot" w:pos="9072"/>
      </w:tabs>
      <w:spacing w:before="40" w:after="40"/>
      <w:ind w:left="284"/>
    </w:pPr>
    <w:rPr>
      <w:rFonts w:ascii="Times New Roman" w:hAnsi="Times New Roman"/>
    </w:rPr>
  </w:style>
  <w:style w:type="paragraph" w:styleId="TOC1">
    <w:name w:val="toc 1"/>
    <w:basedOn w:val="TOCBase"/>
    <w:next w:val="Normal"/>
    <w:rsid w:val="009F50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02C"/>
    <w:pPr>
      <w:spacing w:before="5040"/>
      <w:jc w:val="center"/>
    </w:pPr>
    <w:rPr>
      <w:sz w:val="48"/>
      <w:szCs w:val="72"/>
      <w:lang w:val="en-US"/>
    </w:rPr>
  </w:style>
  <w:style w:type="character" w:customStyle="1" w:styleId="TitleChar">
    <w:name w:val="Title Char"/>
    <w:basedOn w:val="DefaultParagraphFont"/>
    <w:link w:val="Title"/>
    <w:rsid w:val="009F5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02C"/>
    <w:pPr>
      <w:tabs>
        <w:tab w:val="left" w:pos="3600"/>
        <w:tab w:val="left" w:pos="3958"/>
      </w:tabs>
    </w:pPr>
  </w:style>
  <w:style w:type="paragraph" w:customStyle="1" w:styleId="Note">
    <w:name w:val="Note"/>
    <w:basedOn w:val="BodyText"/>
    <w:rsid w:val="009F5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02C"/>
    <w:pPr>
      <w:framePr w:wrap="auto" w:hAnchor="text" w:y="6049"/>
    </w:pPr>
    <w:rPr>
      <w:color w:val="000000"/>
      <w:sz w:val="40"/>
    </w:rPr>
  </w:style>
  <w:style w:type="paragraph" w:customStyle="1" w:styleId="TOCTitle">
    <w:name w:val="TOCTitle"/>
    <w:basedOn w:val="Heading1"/>
    <w:rsid w:val="009F502C"/>
    <w:pPr>
      <w:spacing w:after="240"/>
      <w:jc w:val="center"/>
      <w:outlineLvl w:val="9"/>
    </w:pPr>
    <w:rPr>
      <w:caps/>
    </w:rPr>
  </w:style>
  <w:style w:type="paragraph" w:customStyle="1" w:styleId="Version">
    <w:name w:val="Version"/>
    <w:rsid w:val="009F50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02C"/>
    <w:pPr>
      <w:numPr>
        <w:numId w:val="13"/>
      </w:numPr>
      <w:tabs>
        <w:tab w:val="clear" w:pos="680"/>
      </w:tabs>
    </w:pPr>
  </w:style>
  <w:style w:type="paragraph" w:styleId="Index1">
    <w:name w:val="index 1"/>
    <w:basedOn w:val="Normal"/>
    <w:next w:val="Normal"/>
    <w:semiHidden/>
    <w:rsid w:val="009F502C"/>
    <w:pPr>
      <w:keepNext w:val="0"/>
      <w:tabs>
        <w:tab w:val="right" w:pos="4176"/>
      </w:tabs>
      <w:ind w:left="198" w:hanging="198"/>
    </w:pPr>
    <w:rPr>
      <w:rFonts w:ascii="Garamond" w:hAnsi="Garamond"/>
    </w:rPr>
  </w:style>
  <w:style w:type="paragraph" w:styleId="IndexHeading">
    <w:name w:val="index heading"/>
    <w:basedOn w:val="Normal"/>
    <w:next w:val="Index1"/>
    <w:semiHidden/>
    <w:rsid w:val="009F502C"/>
    <w:pPr>
      <w:spacing w:before="120" w:after="120"/>
    </w:pPr>
    <w:rPr>
      <w:rFonts w:ascii="Arial" w:hAnsi="Arial"/>
      <w:b/>
      <w:color w:val="918585"/>
      <w:sz w:val="24"/>
    </w:rPr>
  </w:style>
  <w:style w:type="paragraph" w:customStyle="1" w:styleId="Chapter">
    <w:name w:val="Chapter"/>
    <w:basedOn w:val="Normal"/>
    <w:rsid w:val="009F502C"/>
    <w:pPr>
      <w:spacing w:before="240"/>
    </w:pPr>
    <w:rPr>
      <w:rFonts w:ascii="Times New Roman" w:hAnsi="Times New Roman"/>
      <w:smallCaps/>
      <w:spacing w:val="80"/>
      <w:sz w:val="28"/>
    </w:rPr>
  </w:style>
  <w:style w:type="paragraph" w:customStyle="1" w:styleId="InChapter">
    <w:name w:val="InChapter"/>
    <w:basedOn w:val="Heading3"/>
    <w:rsid w:val="009F502C"/>
    <w:pPr>
      <w:spacing w:after="240"/>
      <w:outlineLvl w:val="9"/>
    </w:pPr>
    <w:rPr>
      <w:noProof/>
    </w:rPr>
  </w:style>
  <w:style w:type="paragraph" w:styleId="Index2">
    <w:name w:val="index 2"/>
    <w:basedOn w:val="Normal"/>
    <w:next w:val="Normal"/>
    <w:semiHidden/>
    <w:rsid w:val="009F502C"/>
    <w:pPr>
      <w:tabs>
        <w:tab w:val="right" w:pos="4176"/>
      </w:tabs>
      <w:ind w:left="568" w:hanging="284"/>
    </w:pPr>
    <w:rPr>
      <w:rFonts w:ascii="Garamond" w:hAnsi="Garamond"/>
    </w:rPr>
  </w:style>
  <w:style w:type="paragraph" w:customStyle="1" w:styleId="Byline">
    <w:name w:val="Byline"/>
    <w:rsid w:val="009F5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02C"/>
    <w:pPr>
      <w:tabs>
        <w:tab w:val="clear" w:pos="3600"/>
        <w:tab w:val="clear" w:pos="3958"/>
      </w:tabs>
      <w:jc w:val="right"/>
    </w:pPr>
  </w:style>
  <w:style w:type="character" w:styleId="Emphasis">
    <w:name w:val="Emphasis"/>
    <w:basedOn w:val="DefaultParagraphFont"/>
    <w:qFormat/>
    <w:rsid w:val="009F502C"/>
    <w:rPr>
      <w:i/>
    </w:rPr>
  </w:style>
  <w:style w:type="paragraph" w:styleId="Caption">
    <w:name w:val="caption"/>
    <w:basedOn w:val="BodyText"/>
    <w:next w:val="Normal"/>
    <w:qFormat/>
    <w:rsid w:val="009F502C"/>
    <w:pPr>
      <w:framePr w:w="2268" w:hSpace="181" w:vSpace="181" w:wrap="around" w:vAnchor="text" w:hAnchor="page" w:x="1135" w:y="285" w:anchorLock="1"/>
    </w:pPr>
    <w:rPr>
      <w:i/>
    </w:rPr>
  </w:style>
  <w:style w:type="paragraph" w:customStyle="1" w:styleId="MiniTOCTitle">
    <w:name w:val="MiniTOCTitle"/>
    <w:basedOn w:val="Heading4"/>
    <w:rsid w:val="009F502C"/>
    <w:pPr>
      <w:spacing w:before="240"/>
      <w:outlineLvl w:val="9"/>
    </w:pPr>
    <w:rPr>
      <w:noProof/>
      <w:sz w:val="24"/>
    </w:rPr>
  </w:style>
  <w:style w:type="paragraph" w:customStyle="1" w:styleId="MiniTOCItem">
    <w:name w:val="MiniTOCItem"/>
    <w:basedOn w:val="ListBullet"/>
    <w:rsid w:val="009F502C"/>
    <w:pPr>
      <w:numPr>
        <w:numId w:val="0"/>
      </w:numPr>
      <w:tabs>
        <w:tab w:val="right" w:leader="dot" w:pos="6521"/>
      </w:tabs>
      <w:spacing w:before="0" w:after="0"/>
    </w:pPr>
  </w:style>
  <w:style w:type="paragraph" w:customStyle="1" w:styleId="TOFTitle">
    <w:name w:val="TOFTitle"/>
    <w:basedOn w:val="TOCTitle"/>
    <w:rsid w:val="009F502C"/>
  </w:style>
  <w:style w:type="paragraph" w:styleId="TableofFigures">
    <w:name w:val="table of figures"/>
    <w:basedOn w:val="Normal"/>
    <w:next w:val="Normal"/>
    <w:semiHidden/>
    <w:rsid w:val="009F502C"/>
    <w:pPr>
      <w:tabs>
        <w:tab w:val="right" w:leader="dot" w:pos="9072"/>
      </w:tabs>
      <w:ind w:left="970" w:hanging="403"/>
    </w:pPr>
    <w:rPr>
      <w:rFonts w:ascii="Times New Roman" w:hAnsi="Times New Roman"/>
      <w:b/>
    </w:rPr>
  </w:style>
  <w:style w:type="paragraph" w:styleId="ListNumber">
    <w:name w:val="List Number"/>
    <w:basedOn w:val="List"/>
    <w:rsid w:val="009F502C"/>
    <w:pPr>
      <w:numPr>
        <w:numId w:val="10"/>
      </w:numPr>
    </w:pPr>
  </w:style>
  <w:style w:type="character" w:customStyle="1" w:styleId="WingdingSymbols">
    <w:name w:val="Wingding Symbols"/>
    <w:rsid w:val="009F502C"/>
    <w:rPr>
      <w:rFonts w:ascii="Wingdings" w:hAnsi="Wingdings"/>
    </w:rPr>
  </w:style>
  <w:style w:type="paragraph" w:customStyle="1" w:styleId="TableHeading">
    <w:name w:val="Table Heading"/>
    <w:basedOn w:val="HeadingBase"/>
    <w:rsid w:val="009F502C"/>
    <w:pPr>
      <w:keepLines/>
      <w:pBdr>
        <w:bottom w:val="single" w:sz="6" w:space="1" w:color="918585"/>
      </w:pBdr>
      <w:spacing w:before="240"/>
    </w:pPr>
  </w:style>
  <w:style w:type="character" w:customStyle="1" w:styleId="HotSpot">
    <w:name w:val="HotSpot"/>
    <w:rsid w:val="009F502C"/>
    <w:rPr>
      <w:color w:val="0033CC"/>
      <w:u w:val="none"/>
    </w:rPr>
  </w:style>
  <w:style w:type="paragraph" w:customStyle="1" w:styleId="BodyTextRight">
    <w:name w:val="Body Text Right"/>
    <w:basedOn w:val="BodyText"/>
    <w:rsid w:val="009F502C"/>
    <w:pPr>
      <w:spacing w:before="0" w:after="0"/>
      <w:jc w:val="right"/>
    </w:pPr>
  </w:style>
  <w:style w:type="paragraph" w:styleId="Index3">
    <w:name w:val="index 3"/>
    <w:basedOn w:val="ListNumber2"/>
    <w:next w:val="Normal"/>
    <w:semiHidden/>
    <w:rsid w:val="009F502C"/>
    <w:pPr>
      <w:numPr>
        <w:numId w:val="0"/>
      </w:numPr>
      <w:tabs>
        <w:tab w:val="right" w:leader="dot" w:pos="4176"/>
      </w:tabs>
    </w:pPr>
  </w:style>
  <w:style w:type="paragraph" w:styleId="ListNumber2">
    <w:name w:val="List Number 2"/>
    <w:basedOn w:val="List2"/>
    <w:rsid w:val="009F502C"/>
    <w:pPr>
      <w:numPr>
        <w:numId w:val="9"/>
      </w:numPr>
      <w:tabs>
        <w:tab w:val="clear" w:pos="1060"/>
      </w:tabs>
    </w:pPr>
  </w:style>
  <w:style w:type="paragraph" w:customStyle="1" w:styleId="MarginNote">
    <w:name w:val="Margin Note"/>
    <w:basedOn w:val="BodyText"/>
    <w:rsid w:val="009F5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0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02C"/>
    <w:rPr>
      <w:sz w:val="32"/>
    </w:rPr>
  </w:style>
  <w:style w:type="paragraph" w:customStyle="1" w:styleId="HeadingProcedure">
    <w:name w:val="Heading Procedure"/>
    <w:basedOn w:val="HeadingBase"/>
    <w:next w:val="Normal"/>
    <w:rsid w:val="009F502C"/>
    <w:pPr>
      <w:tabs>
        <w:tab w:val="left" w:pos="0"/>
      </w:tabs>
      <w:spacing w:before="120" w:after="60"/>
    </w:pPr>
    <w:rPr>
      <w:i/>
      <w:color w:val="918585"/>
      <w:sz w:val="22"/>
    </w:rPr>
  </w:style>
  <w:style w:type="paragraph" w:customStyle="1" w:styleId="TableBodyText">
    <w:name w:val="Table Body Text"/>
    <w:basedOn w:val="BodyText"/>
    <w:rsid w:val="009F502C"/>
    <w:pPr>
      <w:spacing w:before="60" w:after="60"/>
    </w:pPr>
  </w:style>
  <w:style w:type="paragraph" w:styleId="ListContinue">
    <w:name w:val="List Continue"/>
    <w:basedOn w:val="List"/>
    <w:rsid w:val="009F502C"/>
    <w:pPr>
      <w:ind w:firstLine="0"/>
    </w:pPr>
  </w:style>
  <w:style w:type="paragraph" w:customStyle="1" w:styleId="ListNote">
    <w:name w:val="List Note"/>
    <w:basedOn w:val="List"/>
    <w:rsid w:val="009F502C"/>
    <w:pPr>
      <w:pBdr>
        <w:top w:val="single" w:sz="6" w:space="2" w:color="918585"/>
        <w:bottom w:val="single" w:sz="6" w:space="2" w:color="918585"/>
      </w:pBdr>
      <w:tabs>
        <w:tab w:val="left" w:pos="1021"/>
      </w:tabs>
      <w:ind w:firstLine="0"/>
    </w:pPr>
  </w:style>
  <w:style w:type="paragraph" w:customStyle="1" w:styleId="Warning">
    <w:name w:val="Warning"/>
    <w:basedOn w:val="BodyText"/>
    <w:rsid w:val="009F502C"/>
    <w:pPr>
      <w:shd w:val="clear" w:color="auto" w:fill="D9D9D9"/>
      <w:tabs>
        <w:tab w:val="left" w:pos="992"/>
      </w:tabs>
      <w:ind w:left="119" w:right="119"/>
    </w:pPr>
    <w:rPr>
      <w:sz w:val="20"/>
    </w:rPr>
  </w:style>
  <w:style w:type="paragraph" w:customStyle="1" w:styleId="MarginIcons">
    <w:name w:val="Margin Icons"/>
    <w:basedOn w:val="BodyText"/>
    <w:rsid w:val="009F5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02C"/>
    <w:rPr>
      <w:rFonts w:ascii="Courier New" w:hAnsi="Courier New"/>
    </w:rPr>
  </w:style>
  <w:style w:type="paragraph" w:customStyle="1" w:styleId="NoteBullet">
    <w:name w:val="Note Bullet"/>
    <w:basedOn w:val="Note"/>
    <w:rsid w:val="009F502C"/>
    <w:pPr>
      <w:tabs>
        <w:tab w:val="clear" w:pos="680"/>
      </w:tabs>
      <w:spacing w:before="60" w:after="60"/>
    </w:pPr>
  </w:style>
  <w:style w:type="paragraph" w:customStyle="1" w:styleId="SubHeading2">
    <w:name w:val="SubHeading2"/>
    <w:basedOn w:val="HeadingBase"/>
    <w:rsid w:val="009F502C"/>
    <w:pPr>
      <w:spacing w:before="240" w:after="60"/>
    </w:pPr>
    <w:rPr>
      <w:sz w:val="20"/>
    </w:rPr>
  </w:style>
  <w:style w:type="paragraph" w:customStyle="1" w:styleId="SubHeading1">
    <w:name w:val="SubHeading1"/>
    <w:basedOn w:val="HeadingBase"/>
    <w:rsid w:val="009F502C"/>
    <w:pPr>
      <w:spacing w:before="240" w:after="60"/>
    </w:pPr>
    <w:rPr>
      <w:color w:val="918585"/>
      <w:sz w:val="22"/>
    </w:rPr>
  </w:style>
  <w:style w:type="paragraph" w:customStyle="1" w:styleId="SideHeading">
    <w:name w:val="Side Heading"/>
    <w:basedOn w:val="HeadingBase"/>
    <w:rsid w:val="009F5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02C"/>
    <w:pPr>
      <w:tabs>
        <w:tab w:val="num" w:pos="360"/>
      </w:tabs>
    </w:pPr>
  </w:style>
  <w:style w:type="paragraph" w:styleId="PlainText">
    <w:name w:val="Plain Text"/>
    <w:basedOn w:val="Normal"/>
    <w:link w:val="PlainTextChar"/>
    <w:rsid w:val="009F502C"/>
    <w:rPr>
      <w:sz w:val="20"/>
    </w:rPr>
  </w:style>
  <w:style w:type="character" w:customStyle="1" w:styleId="PlainTextChar">
    <w:name w:val="Plain Text Char"/>
    <w:basedOn w:val="DefaultParagraphFont"/>
    <w:link w:val="PlainText"/>
    <w:rsid w:val="009F50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502C"/>
    <w:rPr>
      <w:b/>
      <w:smallCaps/>
    </w:rPr>
  </w:style>
  <w:style w:type="paragraph" w:customStyle="1" w:styleId="TableListNumber">
    <w:name w:val="Table List Number"/>
    <w:basedOn w:val="ListNumber"/>
    <w:rsid w:val="009F502C"/>
    <w:pPr>
      <w:numPr>
        <w:numId w:val="0"/>
      </w:numPr>
    </w:pPr>
  </w:style>
  <w:style w:type="paragraph" w:styleId="TOC4">
    <w:name w:val="toc 4"/>
    <w:basedOn w:val="TOCBase"/>
    <w:next w:val="Normal"/>
    <w:semiHidden/>
    <w:rsid w:val="009F502C"/>
    <w:pPr>
      <w:tabs>
        <w:tab w:val="right" w:leader="dot" w:pos="9071"/>
      </w:tabs>
      <w:ind w:left="1701"/>
    </w:pPr>
  </w:style>
  <w:style w:type="paragraph" w:customStyle="1" w:styleId="ListAlpha">
    <w:name w:val="List Alpha"/>
    <w:basedOn w:val="List"/>
    <w:rsid w:val="009F502C"/>
    <w:pPr>
      <w:numPr>
        <w:numId w:val="8"/>
      </w:numPr>
    </w:pPr>
  </w:style>
  <w:style w:type="paragraph" w:customStyle="1" w:styleId="ListAlpha2">
    <w:name w:val="List Alpha 2"/>
    <w:basedOn w:val="List2"/>
    <w:rsid w:val="009F502C"/>
    <w:pPr>
      <w:numPr>
        <w:numId w:val="7"/>
      </w:numPr>
    </w:pPr>
  </w:style>
  <w:style w:type="paragraph" w:styleId="List3">
    <w:name w:val="List 3"/>
    <w:basedOn w:val="BodyText"/>
    <w:rsid w:val="009F502C"/>
    <w:pPr>
      <w:tabs>
        <w:tab w:val="left" w:pos="1021"/>
      </w:tabs>
      <w:spacing w:before="60" w:after="60"/>
      <w:ind w:left="1020" w:hanging="340"/>
    </w:pPr>
  </w:style>
  <w:style w:type="paragraph" w:styleId="List4">
    <w:name w:val="List 4"/>
    <w:basedOn w:val="BodyText"/>
    <w:rsid w:val="009F502C"/>
    <w:pPr>
      <w:tabs>
        <w:tab w:val="left" w:pos="1361"/>
      </w:tabs>
      <w:spacing w:before="60" w:after="60"/>
      <w:ind w:left="1361" w:hanging="340"/>
    </w:pPr>
  </w:style>
  <w:style w:type="paragraph" w:styleId="List5">
    <w:name w:val="List 5"/>
    <w:basedOn w:val="BodyText"/>
    <w:rsid w:val="009F502C"/>
    <w:pPr>
      <w:tabs>
        <w:tab w:val="left" w:pos="1701"/>
      </w:tabs>
      <w:spacing w:before="60" w:after="60"/>
      <w:ind w:left="1701" w:hanging="340"/>
    </w:pPr>
  </w:style>
  <w:style w:type="paragraph" w:styleId="ListBullet3">
    <w:name w:val="List Bullet 3"/>
    <w:basedOn w:val="List3"/>
    <w:rsid w:val="009F502C"/>
    <w:pPr>
      <w:numPr>
        <w:numId w:val="14"/>
      </w:numPr>
      <w:tabs>
        <w:tab w:val="clear" w:pos="1021"/>
      </w:tabs>
      <w:ind w:left="1037" w:hanging="357"/>
    </w:pPr>
  </w:style>
  <w:style w:type="paragraph" w:styleId="ListBullet4">
    <w:name w:val="List Bullet 4"/>
    <w:basedOn w:val="List4"/>
    <w:rsid w:val="009F502C"/>
    <w:pPr>
      <w:numPr>
        <w:numId w:val="2"/>
      </w:numPr>
    </w:pPr>
  </w:style>
  <w:style w:type="paragraph" w:styleId="ListBullet5">
    <w:name w:val="List Bullet 5"/>
    <w:basedOn w:val="List5"/>
    <w:rsid w:val="009F502C"/>
    <w:pPr>
      <w:numPr>
        <w:numId w:val="3"/>
      </w:numPr>
    </w:pPr>
  </w:style>
  <w:style w:type="paragraph" w:styleId="ListContinue2">
    <w:name w:val="List Continue 2"/>
    <w:basedOn w:val="List2"/>
    <w:rsid w:val="009F502C"/>
    <w:pPr>
      <w:ind w:firstLine="0"/>
    </w:pPr>
  </w:style>
  <w:style w:type="paragraph" w:styleId="ListContinue3">
    <w:name w:val="List Continue 3"/>
    <w:basedOn w:val="List3"/>
    <w:rsid w:val="009F502C"/>
    <w:pPr>
      <w:ind w:left="1021" w:firstLine="0"/>
    </w:pPr>
  </w:style>
  <w:style w:type="paragraph" w:styleId="ListContinue4">
    <w:name w:val="List Continue 4"/>
    <w:basedOn w:val="List4"/>
    <w:rsid w:val="009F502C"/>
    <w:pPr>
      <w:ind w:firstLine="0"/>
    </w:pPr>
  </w:style>
  <w:style w:type="paragraph" w:styleId="ListContinue5">
    <w:name w:val="List Continue 5"/>
    <w:basedOn w:val="List5"/>
    <w:rsid w:val="009F502C"/>
    <w:pPr>
      <w:ind w:firstLine="0"/>
    </w:pPr>
  </w:style>
  <w:style w:type="paragraph" w:styleId="ListNumber3">
    <w:name w:val="List Number 3"/>
    <w:basedOn w:val="List3"/>
    <w:rsid w:val="009F502C"/>
    <w:pPr>
      <w:numPr>
        <w:numId w:val="4"/>
      </w:numPr>
    </w:pPr>
  </w:style>
  <w:style w:type="paragraph" w:styleId="ListNumber4">
    <w:name w:val="List Number 4"/>
    <w:basedOn w:val="List4"/>
    <w:rsid w:val="009F502C"/>
    <w:pPr>
      <w:numPr>
        <w:numId w:val="5"/>
      </w:numPr>
    </w:pPr>
  </w:style>
  <w:style w:type="paragraph" w:styleId="ListNumber5">
    <w:name w:val="List Number 5"/>
    <w:basedOn w:val="List5"/>
    <w:rsid w:val="009F502C"/>
    <w:pPr>
      <w:numPr>
        <w:numId w:val="6"/>
      </w:numPr>
    </w:pPr>
  </w:style>
  <w:style w:type="paragraph" w:styleId="BlockText">
    <w:name w:val="Block Text"/>
    <w:basedOn w:val="Normal"/>
    <w:rsid w:val="009F502C"/>
    <w:pPr>
      <w:spacing w:after="120"/>
      <w:ind w:left="1440" w:right="1440"/>
    </w:pPr>
  </w:style>
  <w:style w:type="character" w:customStyle="1" w:styleId="Subscript">
    <w:name w:val="Subscript"/>
    <w:basedOn w:val="DefaultParagraphFont"/>
    <w:rsid w:val="009F502C"/>
    <w:rPr>
      <w:sz w:val="16"/>
      <w:vertAlign w:val="subscript"/>
    </w:rPr>
  </w:style>
  <w:style w:type="character" w:customStyle="1" w:styleId="Superscript">
    <w:name w:val="Superscript"/>
    <w:basedOn w:val="DefaultParagraphFont"/>
    <w:rsid w:val="009F502C"/>
    <w:rPr>
      <w:sz w:val="16"/>
      <w:vertAlign w:val="superscript"/>
    </w:rPr>
  </w:style>
  <w:style w:type="character" w:customStyle="1" w:styleId="Symbols">
    <w:name w:val="Symbols"/>
    <w:basedOn w:val="DefaultParagraphFont"/>
    <w:rsid w:val="009F502C"/>
    <w:rPr>
      <w:rFonts w:ascii="Symbol" w:hAnsi="Symbol"/>
    </w:rPr>
  </w:style>
  <w:style w:type="character" w:customStyle="1" w:styleId="MenuOptions">
    <w:name w:val="Menu Options"/>
    <w:basedOn w:val="DefaultParagraphFont"/>
    <w:rsid w:val="009F502C"/>
    <w:rPr>
      <w:rFonts w:ascii="Arial Narrow" w:hAnsi="Arial Narrow"/>
      <w:smallCaps/>
    </w:rPr>
  </w:style>
  <w:style w:type="character" w:customStyle="1" w:styleId="Buttons">
    <w:name w:val="Buttons"/>
    <w:basedOn w:val="DefaultParagraphFont"/>
    <w:rsid w:val="009F502C"/>
    <w:rPr>
      <w:b/>
    </w:rPr>
  </w:style>
  <w:style w:type="character" w:customStyle="1" w:styleId="Underlined">
    <w:name w:val="Underlined"/>
    <w:basedOn w:val="DefaultParagraphFont"/>
    <w:rsid w:val="009F502C"/>
    <w:rPr>
      <w:u w:val="single"/>
    </w:rPr>
  </w:style>
  <w:style w:type="paragraph" w:customStyle="1" w:styleId="TableBodyTextRight">
    <w:name w:val="Table Body Text Right"/>
    <w:basedOn w:val="TableBodyText"/>
    <w:rsid w:val="009F502C"/>
    <w:pPr>
      <w:widowControl w:val="0"/>
      <w:autoSpaceDE w:val="0"/>
      <w:autoSpaceDN w:val="0"/>
      <w:adjustRightInd w:val="0"/>
      <w:jc w:val="right"/>
    </w:pPr>
    <w:rPr>
      <w:rFonts w:cs="Arial"/>
      <w:szCs w:val="18"/>
    </w:rPr>
  </w:style>
  <w:style w:type="paragraph" w:customStyle="1" w:styleId="CopyrightText">
    <w:name w:val="Copyright Text"/>
    <w:basedOn w:val="BodyText"/>
    <w:rsid w:val="009F502C"/>
    <w:rPr>
      <w:sz w:val="18"/>
    </w:rPr>
  </w:style>
  <w:style w:type="paragraph" w:customStyle="1" w:styleId="BodySmallRight">
    <w:name w:val="Body Small Right"/>
    <w:basedOn w:val="BodyTextRight"/>
    <w:rsid w:val="009F502C"/>
    <w:rPr>
      <w:sz w:val="18"/>
      <w:szCs w:val="18"/>
    </w:rPr>
  </w:style>
  <w:style w:type="paragraph" w:customStyle="1" w:styleId="MarginEdition">
    <w:name w:val="Margin Edition"/>
    <w:basedOn w:val="MarginNote"/>
    <w:rsid w:val="009F502C"/>
    <w:pPr>
      <w:spacing w:before="0" w:after="0"/>
    </w:pPr>
    <w:rPr>
      <w:rFonts w:ascii="Times New Roman" w:hAnsi="Times New Roman"/>
      <w:color w:val="999999"/>
    </w:rPr>
  </w:style>
  <w:style w:type="paragraph" w:customStyle="1" w:styleId="Spacer">
    <w:name w:val="Spacer"/>
    <w:basedOn w:val="Normal"/>
    <w:rsid w:val="009F502C"/>
    <w:rPr>
      <w:sz w:val="2"/>
      <w:szCs w:val="2"/>
    </w:rPr>
  </w:style>
  <w:style w:type="character" w:customStyle="1" w:styleId="Small">
    <w:name w:val="Small"/>
    <w:basedOn w:val="DefaultParagraphFont"/>
    <w:rsid w:val="009F502C"/>
    <w:rPr>
      <w:sz w:val="16"/>
    </w:rPr>
  </w:style>
  <w:style w:type="paragraph" w:customStyle="1" w:styleId="WideTable">
    <w:name w:val="Wide Table"/>
    <w:basedOn w:val="Normal"/>
    <w:rsid w:val="009F502C"/>
    <w:pPr>
      <w:ind w:left="-1418"/>
    </w:pPr>
    <w:rPr>
      <w:sz w:val="2"/>
      <w:szCs w:val="2"/>
    </w:rPr>
  </w:style>
  <w:style w:type="character" w:styleId="PageNumber">
    <w:name w:val="page number"/>
    <w:basedOn w:val="DefaultParagraphFont"/>
    <w:rsid w:val="009F502C"/>
  </w:style>
  <w:style w:type="paragraph" w:styleId="Quote">
    <w:name w:val="Quote"/>
    <w:basedOn w:val="Heading1"/>
    <w:link w:val="QuoteChar"/>
    <w:qFormat/>
    <w:rsid w:val="009F502C"/>
    <w:rPr>
      <w:b w:val="0"/>
      <w:sz w:val="72"/>
      <w:szCs w:val="72"/>
      <w:lang w:val="en-NZ"/>
    </w:rPr>
  </w:style>
  <w:style w:type="character" w:customStyle="1" w:styleId="QuoteChar">
    <w:name w:val="Quote Char"/>
    <w:basedOn w:val="DefaultParagraphFont"/>
    <w:link w:val="Quote"/>
    <w:rsid w:val="009F5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02C"/>
    <w:pPr>
      <w:pageBreakBefore/>
    </w:pPr>
  </w:style>
  <w:style w:type="paragraph" w:customStyle="1" w:styleId="Border">
    <w:name w:val="Border"/>
    <w:basedOn w:val="Normal"/>
    <w:qFormat/>
    <w:rsid w:val="009F5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02C"/>
    <w:rPr>
      <w:b/>
      <w:bCs/>
      <w:i/>
      <w:iCs/>
      <w:color w:val="auto"/>
    </w:rPr>
  </w:style>
  <w:style w:type="paragraph" w:styleId="IntenseQuote">
    <w:name w:val="Intense Quote"/>
    <w:basedOn w:val="Normal"/>
    <w:next w:val="Normal"/>
    <w:link w:val="IntenseQuoteChar"/>
    <w:uiPriority w:val="30"/>
    <w:qFormat/>
    <w:rsid w:val="009F5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0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502C"/>
    <w:rPr>
      <w:smallCaps/>
      <w:color w:val="auto"/>
      <w:u w:val="single"/>
    </w:rPr>
  </w:style>
  <w:style w:type="character" w:styleId="IntenseReference">
    <w:name w:val="Intense Reference"/>
    <w:basedOn w:val="DefaultParagraphFont"/>
    <w:uiPriority w:val="32"/>
    <w:qFormat/>
    <w:rsid w:val="009F502C"/>
    <w:rPr>
      <w:b/>
      <w:bCs/>
      <w:smallCaps/>
      <w:color w:val="auto"/>
      <w:spacing w:val="5"/>
      <w:u w:val="single"/>
    </w:rPr>
  </w:style>
  <w:style w:type="paragraph" w:customStyle="1" w:styleId="2ColumnHeading">
    <w:name w:val="2Column Heading"/>
    <w:basedOn w:val="BodyText"/>
    <w:qFormat/>
    <w:rsid w:val="009F502C"/>
    <w:pPr>
      <w:spacing w:after="60"/>
      <w:ind w:left="-2268"/>
    </w:pPr>
    <w:rPr>
      <w:b/>
    </w:rPr>
  </w:style>
  <w:style w:type="paragraph" w:customStyle="1" w:styleId="Heading1TOC">
    <w:name w:val="Heading1 TOC"/>
    <w:basedOn w:val="Normal"/>
    <w:qFormat/>
    <w:rsid w:val="009F502C"/>
    <w:pPr>
      <w:spacing w:before="240" w:after="120"/>
    </w:pPr>
    <w:rPr>
      <w:rFonts w:ascii="Times New Roman" w:hAnsi="Times New Roman"/>
      <w:b/>
      <w:sz w:val="32"/>
    </w:rPr>
  </w:style>
  <w:style w:type="paragraph" w:customStyle="1" w:styleId="Heading2TOC">
    <w:name w:val="Heading2 TOC"/>
    <w:basedOn w:val="Normal"/>
    <w:qFormat/>
    <w:rsid w:val="009F502C"/>
    <w:pPr>
      <w:spacing w:before="240" w:after="60"/>
    </w:pPr>
    <w:rPr>
      <w:rFonts w:ascii="Times New Roman" w:hAnsi="Times New Roman"/>
      <w:b/>
      <w:sz w:val="28"/>
    </w:rPr>
  </w:style>
  <w:style w:type="character" w:customStyle="1" w:styleId="Underline">
    <w:name w:val="Underline"/>
    <w:basedOn w:val="DefaultParagraphFont"/>
    <w:qFormat/>
    <w:rsid w:val="009F502C"/>
    <w:rPr>
      <w:u w:val="single"/>
    </w:rPr>
  </w:style>
  <w:style w:type="character" w:customStyle="1" w:styleId="BoldandItalics">
    <w:name w:val="Bold and Italics"/>
    <w:qFormat/>
    <w:rsid w:val="009F502C"/>
    <w:rPr>
      <w:b/>
      <w:i/>
      <w:u w:val="none"/>
    </w:rPr>
  </w:style>
  <w:style w:type="paragraph" w:styleId="BalloonText">
    <w:name w:val="Balloon Text"/>
    <w:basedOn w:val="Normal"/>
    <w:link w:val="BalloonTextChar"/>
    <w:rsid w:val="009F502C"/>
    <w:rPr>
      <w:rFonts w:ascii="Tahoma" w:hAnsi="Tahoma" w:cs="Tahoma"/>
      <w:sz w:val="16"/>
      <w:szCs w:val="16"/>
    </w:rPr>
  </w:style>
  <w:style w:type="character" w:customStyle="1" w:styleId="BalloonTextChar">
    <w:name w:val="Balloon Text Char"/>
    <w:basedOn w:val="DefaultParagraphFont"/>
    <w:link w:val="BalloonText"/>
    <w:rsid w:val="009F50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0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5043</Characters>
  <Application>Microsoft Office Word</Application>
  <DocSecurity>0</DocSecurity>
  <Lines>192</Lines>
  <Paragraphs>82</Paragraphs>
  <ScaleCrop>false</ScaleCrop>
  <Company>Author-it Software Corporation Ltd.</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MEM11016B Order materials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2012-05-27T01:42:00Z</dcterms:created>
  <dcterms:modified xsi:type="dcterms:W3CDTF">2012-05-27T01:42:00Z</dcterms:modified>
</cp:coreProperties>
</file>