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C1D" w:rsidP="00796C1D">
      <w:pPr>
        <w:pStyle w:val="Title"/>
      </w:pPr>
      <w:bookmarkStart w:id="0" w:name="_GoBack"/>
      <w:bookmarkEnd w:id="0"/>
      <w:r>
        <w:fldChar w:fldCharType="begin"/>
      </w:r>
      <w:r>
        <w:instrText xml:space="preserve"> TITLE   \* MERGEFORMAT </w:instrText>
      </w:r>
      <w:r>
        <w:fldChar w:fldCharType="separate"/>
      </w:r>
      <w:r>
        <w:t>MEM11015B Manage warehouse inventory system</w:t>
      </w:r>
      <w:r>
        <w:fldChar w:fldCharType="end"/>
      </w:r>
    </w:p>
    <w:p w:rsidR="00796C1D" w:rsidP="00796C1D">
      <w:pPr>
        <w:pStyle w:val="Version"/>
        <w:sectPr w:rsidSect="003C10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10C8" w:rsidP="003C10C8">
      <w:pPr>
        <w:pStyle w:val="SuperHeading"/>
      </w:pPr>
      <w:r w:rsidRPr="003C10C8">
        <w:t>MEM11015B Manage warehouse inventory system</w:t>
      </w:r>
    </w:p>
    <w:p w:rsidR="00000000" w:rsidRPr="003C10C8" w:rsidP="003C10C8">
      <w:pPr>
        <w:pStyle w:val="Heading1"/>
      </w:pPr>
      <w:bookmarkStart w:id="1" w:name="O_517546"/>
      <w:bookmarkEnd w:id="1"/>
      <w:r w:rsidRPr="003C10C8">
        <w:t>Modification History</w:t>
      </w:r>
    </w:p>
    <w:p w:rsidR="00000000" w:rsidRPr="003C10C8" w:rsidP="003C10C8">
      <w:pPr>
        <w:pStyle w:val="BodyText"/>
      </w:pPr>
      <w:r w:rsidRPr="003C10C8">
        <w:t>Release 2 - Prerequisite unit code corrected - MEM15002A</w:t>
      </w:r>
    </w:p>
    <w:p w:rsidR="00000000" w:rsidRPr="003C10C8" w:rsidP="003C10C8">
      <w:pPr>
        <w:pStyle w:val="AllowPageBreak"/>
      </w:pPr>
    </w:p>
    <w:p w:rsidR="00000000" w:rsidRPr="003C10C8" w:rsidP="003C10C8">
      <w:pPr>
        <w:pStyle w:val="Heading1"/>
      </w:pPr>
      <w:bookmarkStart w:id="2" w:name="O_517545"/>
      <w:bookmarkEnd w:id="2"/>
      <w:r w:rsidRPr="003C10C8">
        <w:t>Unit Descriptor</w:t>
      </w:r>
    </w:p>
    <w:tbl>
      <w:tblPr>
        <w:tblW w:w="0" w:type="auto"/>
        <w:tblLayout w:type="fixed"/>
        <w:tblCellMar>
          <w:left w:w="62" w:type="dxa"/>
          <w:right w:w="62" w:type="dxa"/>
        </w:tblCellMar>
        <w:tblLook w:val="0000"/>
      </w:tblPr>
      <w:tblGrid>
        <w:gridCol w:w="2673"/>
        <w:gridCol w:w="5849"/>
      </w:tblGrid>
      <w:tr w:rsidTr="00796C1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r w:rsidRPr="003C10C8">
              <w:t>This unit covers monitoring warehouse record keeping processes, supervising the production of inventory system reports and analys</w:t>
            </w:r>
            <w:r w:rsidRPr="003C10C8">
              <w:t>ing inventory reports.</w:t>
            </w:r>
          </w:p>
        </w:tc>
      </w:tr>
    </w:tbl>
    <w:p w:rsidR="00796C1D" w:rsidP="003C10C8">
      <w:pPr>
        <w:pStyle w:val="BodyText"/>
      </w:pPr>
    </w:p>
    <w:p w:rsidR="00796C1D" w:rsidP="003C10C8">
      <w:pPr>
        <w:pStyle w:val="BodyText"/>
      </w:pPr>
    </w:p>
    <w:p w:rsidR="00000000" w:rsidRPr="003C10C8" w:rsidP="003C10C8">
      <w:pPr>
        <w:pStyle w:val="Heading1"/>
      </w:pPr>
      <w:bookmarkStart w:id="3" w:name="O_517544"/>
      <w:bookmarkEnd w:id="3"/>
      <w:r w:rsidRPr="003C10C8">
        <w:t>Application of the Unit</w:t>
      </w:r>
    </w:p>
    <w:tbl>
      <w:tblPr>
        <w:tblW w:w="0" w:type="auto"/>
        <w:tblLayout w:type="fixed"/>
        <w:tblCellMar>
          <w:left w:w="62" w:type="dxa"/>
          <w:right w:w="62" w:type="dxa"/>
        </w:tblCellMar>
        <w:tblLook w:val="0000"/>
      </w:tblPr>
      <w:tblGrid>
        <w:gridCol w:w="2745"/>
        <w:gridCol w:w="5777"/>
      </w:tblGrid>
      <w:tr w:rsidTr="00796C1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r w:rsidRPr="003C10C8">
              <w:t>This unit applies to the supervision of a warehouse inventory system used by other warehouse, production, maintenance or management personnel. Records can be compute</w:t>
            </w:r>
            <w:r w:rsidRPr="003C10C8">
              <w:t>r based or manual.</w:t>
            </w:r>
          </w:p>
          <w:p w:rsidR="00000000" w:rsidRPr="003C10C8" w:rsidP="003C10C8">
            <w:pPr>
              <w:pStyle w:val="BodyText"/>
            </w:pPr>
            <w:r w:rsidRPr="003C10C8">
              <w:t>If computer based records are used, relevant computer units may also need to be accessed.</w:t>
            </w:r>
          </w:p>
          <w:p w:rsidR="00000000" w:rsidRPr="003C10C8" w:rsidP="003C10C8">
            <w:pPr>
              <w:pStyle w:val="BodyText"/>
            </w:pPr>
            <w:r w:rsidRPr="003C10C8">
              <w:t>Where skills are required to maintain/supervise application of quality procedures, then Unit MEM15012C (Maintain/supervise the application of quali</w:t>
            </w:r>
            <w:r w:rsidRPr="003C10C8">
              <w:t>ty procedures) should be selected.</w:t>
            </w:r>
          </w:p>
          <w:p w:rsidR="00000000" w:rsidRPr="003C10C8" w:rsidP="003C10C8">
            <w:pPr>
              <w:pStyle w:val="BodyText"/>
            </w:pPr>
          </w:p>
          <w:p w:rsidR="00000000" w:rsidRPr="003C10C8" w:rsidP="003C10C8">
            <w:pPr>
              <w:pStyle w:val="BodyText"/>
            </w:pPr>
            <w:r w:rsidRPr="003C10C8">
              <w:rPr>
                <w:rStyle w:val="SpecialBold"/>
              </w:rPr>
              <w:t>Band</w:t>
            </w:r>
            <w:r w:rsidRPr="003C10C8">
              <w:t>:</w:t>
            </w:r>
            <w:r w:rsidRPr="003C10C8">
              <w:tab/>
            </w:r>
            <w:r w:rsidRPr="003C10C8">
              <w:rPr>
                <w:rStyle w:val="SpecialBold"/>
              </w:rPr>
              <w:t>A</w:t>
            </w:r>
          </w:p>
          <w:p w:rsidR="00000000" w:rsidRPr="003C10C8" w:rsidP="003C10C8">
            <w:pPr>
              <w:pStyle w:val="BodyText"/>
            </w:pPr>
            <w:r w:rsidRPr="003C10C8">
              <w:rPr>
                <w:rStyle w:val="SpecialBold"/>
              </w:rPr>
              <w:t>Unit Weight</w:t>
            </w:r>
            <w:r w:rsidRPr="003C10C8">
              <w:t>:</w:t>
            </w:r>
            <w:r w:rsidRPr="003C10C8">
              <w:tab/>
            </w:r>
            <w:r w:rsidRPr="003C10C8">
              <w:rPr>
                <w:rStyle w:val="SpecialBold"/>
              </w:rPr>
              <w:t>6</w:t>
            </w:r>
          </w:p>
        </w:tc>
      </w:tr>
    </w:tbl>
    <w:p w:rsidR="00796C1D" w:rsidP="003C10C8">
      <w:pPr>
        <w:pStyle w:val="BodyText"/>
      </w:pPr>
    </w:p>
    <w:p w:rsidR="00796C1D" w:rsidP="003C10C8">
      <w:pPr>
        <w:pStyle w:val="BodyText"/>
      </w:pPr>
    </w:p>
    <w:p w:rsidR="00000000" w:rsidRPr="003C10C8" w:rsidP="003C10C8">
      <w:pPr>
        <w:pStyle w:val="Heading1"/>
      </w:pPr>
      <w:bookmarkStart w:id="4" w:name="O_517543"/>
      <w:bookmarkEnd w:id="4"/>
      <w:r w:rsidRPr="003C10C8">
        <w:t>Licensing/Regulatory Information</w:t>
      </w:r>
    </w:p>
    <w:p w:rsidR="00000000" w:rsidRPr="003C10C8" w:rsidP="003C10C8">
      <w:pPr>
        <w:pStyle w:val="BodyText"/>
      </w:pPr>
      <w:r w:rsidRPr="003C10C8">
        <w:t>Not Applicable</w:t>
      </w:r>
    </w:p>
    <w:p w:rsidR="00000000" w:rsidRPr="003C10C8" w:rsidP="003C10C8">
      <w:pPr>
        <w:pStyle w:val="AllowPageBreak"/>
      </w:pPr>
    </w:p>
    <w:p w:rsidR="00000000" w:rsidRPr="003C10C8" w:rsidP="003C10C8">
      <w:pPr>
        <w:pStyle w:val="Heading1"/>
      </w:pPr>
      <w:bookmarkStart w:id="5" w:name="O_517542"/>
      <w:bookmarkEnd w:id="5"/>
      <w:r w:rsidRPr="003C10C8">
        <w:t>Pre-Requisites</w:t>
      </w:r>
    </w:p>
    <w:tbl>
      <w:tblPr>
        <w:tblW w:w="0" w:type="auto"/>
        <w:tblLayout w:type="fixed"/>
        <w:tblCellMar>
          <w:left w:w="62" w:type="dxa"/>
          <w:right w:w="62" w:type="dxa"/>
        </w:tblCellMar>
        <w:tblLook w:val="0000"/>
      </w:tblPr>
      <w:tblGrid>
        <w:gridCol w:w="2707"/>
        <w:gridCol w:w="2195"/>
        <w:gridCol w:w="3620"/>
      </w:tblGrid>
      <w:tr w:rsidTr="00796C1D">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p>
        </w:tc>
      </w:tr>
      <w:tr w:rsidTr="00796C1D">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t>MEM11007B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t>Administer inventory procedures</w:t>
            </w:r>
          </w:p>
        </w:tc>
      </w:tr>
      <w:tr w:rsidTr="00796C1D">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t>MEM15002A</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r w:rsidRPr="003C10C8">
              <w:t>Apply quality systems</w:t>
            </w:r>
          </w:p>
        </w:tc>
      </w:tr>
    </w:tbl>
    <w:p w:rsidR="00796C1D" w:rsidP="003C10C8">
      <w:pPr>
        <w:pStyle w:val="BodyText"/>
      </w:pPr>
    </w:p>
    <w:p w:rsidR="00796C1D" w:rsidP="003C10C8">
      <w:pPr>
        <w:pStyle w:val="BodyText"/>
      </w:pPr>
    </w:p>
    <w:p w:rsidR="00000000" w:rsidRPr="003C10C8" w:rsidP="003C10C8">
      <w:pPr>
        <w:pStyle w:val="Heading1"/>
      </w:pPr>
      <w:bookmarkStart w:id="6" w:name="O_517541"/>
      <w:bookmarkEnd w:id="6"/>
      <w:r w:rsidRPr="003C10C8">
        <w:t>Employability Skills Information</w:t>
      </w:r>
    </w:p>
    <w:tbl>
      <w:tblPr>
        <w:tblW w:w="0" w:type="auto"/>
        <w:tblLayout w:type="fixed"/>
        <w:tblCellMar>
          <w:left w:w="62" w:type="dxa"/>
          <w:right w:w="62" w:type="dxa"/>
        </w:tblCellMar>
        <w:tblLook w:val="0000"/>
      </w:tblPr>
      <w:tblGrid>
        <w:gridCol w:w="2802"/>
        <w:gridCol w:w="5720"/>
      </w:tblGrid>
      <w:tr w:rsidTr="00796C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r w:rsidRPr="003C10C8">
              <w:t>This unit contains employability skills.</w:t>
            </w:r>
          </w:p>
        </w:tc>
      </w:tr>
    </w:tbl>
    <w:p w:rsidR="00796C1D" w:rsidP="003C10C8">
      <w:pPr>
        <w:pStyle w:val="BodyText"/>
      </w:pPr>
    </w:p>
    <w:p w:rsidR="00796C1D" w:rsidP="003C10C8">
      <w:pPr>
        <w:pStyle w:val="BodyText"/>
      </w:pPr>
    </w:p>
    <w:p w:rsidR="00000000" w:rsidRPr="003C10C8" w:rsidP="003C10C8">
      <w:pPr>
        <w:pStyle w:val="Heading1"/>
      </w:pPr>
      <w:bookmarkStart w:id="7" w:name="O_517540"/>
      <w:bookmarkEnd w:id="7"/>
      <w:r w:rsidRPr="003C10C8">
        <w:t>Elements and Performance Criteria Pre-Content</w:t>
      </w:r>
    </w:p>
    <w:tbl>
      <w:tblPr>
        <w:tblW w:w="0" w:type="auto"/>
        <w:tblLayout w:type="fixed"/>
        <w:tblCellMar>
          <w:left w:w="62" w:type="dxa"/>
          <w:right w:w="62" w:type="dxa"/>
        </w:tblCellMar>
        <w:tblLook w:val="0000"/>
      </w:tblPr>
      <w:tblGrid>
        <w:gridCol w:w="2559"/>
        <w:gridCol w:w="5963"/>
      </w:tblGrid>
      <w:tr w:rsidTr="00796C1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r w:rsidRPr="003C10C8">
              <w:t>Performance criteria describe the performance needed to demonstrate achievement of the element. Where bold italicised text is used, further information is detailed in the required skills and</w:t>
            </w:r>
            <w:r w:rsidRPr="003C10C8">
              <w:t xml:space="preserve"> knowledge section and the range statement. Assessment of performance is to be consistent with the evidence guide.</w:t>
            </w:r>
          </w:p>
        </w:tc>
      </w:tr>
    </w:tbl>
    <w:p w:rsidR="00000000" w:rsidRPr="003C10C8" w:rsidP="003C10C8">
      <w:pPr>
        <w:pStyle w:val="BodyText"/>
      </w:pPr>
    </w:p>
    <w:p w:rsidR="00000000" w:rsidRPr="003C10C8" w:rsidP="003C10C8">
      <w:pPr>
        <w:pStyle w:val="AllowPageBreak"/>
      </w:pPr>
    </w:p>
    <w:p w:rsidR="00000000" w:rsidRPr="003C10C8" w:rsidP="003C10C8">
      <w:pPr>
        <w:pStyle w:val="Heading1"/>
      </w:pPr>
      <w:bookmarkStart w:id="8" w:name="O_517539"/>
      <w:bookmarkEnd w:id="8"/>
      <w:r w:rsidRPr="003C10C8">
        <w:t>Elements and Performance Criteria</w:t>
      </w:r>
    </w:p>
    <w:tbl>
      <w:tblPr>
        <w:tblW w:w="0" w:type="auto"/>
        <w:tblLayout w:type="fixed"/>
        <w:tblCellMar>
          <w:left w:w="62" w:type="dxa"/>
          <w:right w:w="62" w:type="dxa"/>
        </w:tblCellMar>
        <w:tblLook w:val="0000"/>
      </w:tblPr>
      <w:tblGrid>
        <w:gridCol w:w="2559"/>
        <w:gridCol w:w="5963"/>
      </w:tblGrid>
      <w:tr w:rsidTr="00796C1D">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r w:rsidRPr="003C10C8">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PERFORMANCE CRITERIA</w:t>
            </w:r>
          </w:p>
        </w:tc>
      </w:tr>
      <w:tr w:rsidTr="00796C1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List"/>
              <w:rPr>
                <w:lang w:val="en-NZ"/>
              </w:rPr>
            </w:pPr>
            <w:r w:rsidRPr="003C10C8">
              <w:t>1.</w:t>
            </w:r>
            <w:r w:rsidRPr="003C10C8">
              <w:tab/>
              <w:t>Monitor warehouse record keeping processes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List2"/>
            </w:pPr>
            <w:r w:rsidRPr="003C10C8">
              <w:t>1.1.</w:t>
            </w:r>
            <w:r w:rsidRPr="003C10C8">
              <w:tab/>
              <w:t>Monitor</w:t>
            </w:r>
            <w:r w:rsidRPr="003C10C8">
              <w:t>ing procedures are developed for requisition, purchase, shipping and invoice documentation.</w:t>
            </w:r>
          </w:p>
          <w:p w:rsidR="00000000" w:rsidRPr="003C10C8" w:rsidP="003C10C8">
            <w:pPr>
              <w:pStyle w:val="List2"/>
            </w:pPr>
            <w:r w:rsidRPr="003C10C8">
              <w:t>1.2.</w:t>
            </w:r>
            <w:r w:rsidRPr="003C10C8">
              <w:tab/>
              <w:t>Discrepancy reporting procedures are established for warehouse and other personnel in accordance with standard operating procedures.</w:t>
            </w:r>
          </w:p>
          <w:p w:rsidR="00000000" w:rsidP="003C10C8">
            <w:pPr>
              <w:pStyle w:val="List2"/>
              <w:rPr>
                <w:lang w:val="en-NZ"/>
              </w:rPr>
            </w:pPr>
            <w:r w:rsidRPr="003C10C8">
              <w:t>1.3.</w:t>
            </w:r>
            <w:r w:rsidRPr="003C10C8">
              <w:tab/>
            </w:r>
            <w:r w:rsidRPr="003C10C8">
              <w:t>Audit and archive procedures are followed according to standard operating procedures.</w:t>
            </w:r>
          </w:p>
        </w:tc>
      </w:tr>
      <w:tr w:rsidTr="00796C1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List"/>
              <w:rPr>
                <w:lang w:val="en-NZ"/>
              </w:rPr>
            </w:pPr>
            <w:r w:rsidRPr="003C10C8">
              <w:t>2.</w:t>
            </w:r>
            <w:r w:rsidRPr="003C10C8">
              <w:tab/>
              <w:t>Supervise production of inventory system reports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List2"/>
            </w:pPr>
            <w:r w:rsidRPr="003C10C8">
              <w:t>2.1.</w:t>
            </w:r>
            <w:r w:rsidRPr="003C10C8">
              <w:tab/>
              <w:t>Regular inventory reports are prepared in accordance with standard operating procedures.</w:t>
            </w:r>
          </w:p>
          <w:p w:rsidR="00000000" w:rsidRPr="003C10C8" w:rsidP="003C10C8">
            <w:pPr>
              <w:pStyle w:val="List2"/>
            </w:pPr>
            <w:r w:rsidRPr="003C10C8">
              <w:t>2.2.</w:t>
            </w:r>
            <w:r w:rsidRPr="003C10C8">
              <w:tab/>
              <w:t>Special stock leve</w:t>
            </w:r>
            <w:r w:rsidRPr="003C10C8">
              <w:t>l and other inventory reports are prepared as required.</w:t>
            </w:r>
          </w:p>
          <w:p w:rsidR="00000000" w:rsidP="003C10C8">
            <w:pPr>
              <w:pStyle w:val="List2"/>
              <w:rPr>
                <w:lang w:val="en-NZ"/>
              </w:rPr>
            </w:pPr>
            <w:r w:rsidRPr="003C10C8">
              <w:t>2.3.</w:t>
            </w:r>
            <w:r w:rsidRPr="003C10C8">
              <w:tab/>
              <w:t>Adjustments to inventory reporting procedures are made to meet internal and external customer requirements.</w:t>
            </w:r>
          </w:p>
        </w:tc>
      </w:tr>
      <w:tr w:rsidTr="00796C1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List"/>
              <w:rPr>
                <w:lang w:val="en-NZ"/>
              </w:rPr>
            </w:pPr>
            <w:r w:rsidRPr="003C10C8">
              <w:t>3.</w:t>
            </w:r>
            <w:r w:rsidRPr="003C10C8">
              <w:tab/>
              <w:t>Analyse inventory reports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List2"/>
            </w:pPr>
            <w:r w:rsidRPr="003C10C8">
              <w:t>3.1.</w:t>
            </w:r>
            <w:r w:rsidRPr="003C10C8">
              <w:tab/>
              <w:t>Reconciliation of inventory records against producti</w:t>
            </w:r>
            <w:r w:rsidRPr="003C10C8">
              <w:t>on or purchase of sales records is undertaken in accordance with standard operating procedures.</w:t>
            </w:r>
          </w:p>
          <w:p w:rsidR="00000000" w:rsidRPr="003C10C8" w:rsidP="003C10C8">
            <w:pPr>
              <w:pStyle w:val="List2"/>
            </w:pPr>
            <w:r w:rsidRPr="003C10C8">
              <w:t>3.2.</w:t>
            </w:r>
            <w:r w:rsidRPr="003C10C8">
              <w:tab/>
              <w:t>Major trends not requiring sophisticated statistical analysis are identified.</w:t>
            </w:r>
          </w:p>
          <w:p w:rsidR="00000000" w:rsidRPr="003C10C8" w:rsidP="003C10C8">
            <w:pPr>
              <w:pStyle w:val="List2"/>
            </w:pPr>
            <w:r w:rsidRPr="003C10C8">
              <w:t>3.3.</w:t>
            </w:r>
            <w:r w:rsidRPr="003C10C8">
              <w:tab/>
              <w:t>Inventory system relationship to manufacturing process is understood.</w:t>
            </w:r>
          </w:p>
        </w:tc>
      </w:tr>
    </w:tbl>
    <w:p w:rsidR="00796C1D" w:rsidP="003C10C8">
      <w:pPr>
        <w:pStyle w:val="BodyText"/>
      </w:pPr>
    </w:p>
    <w:p w:rsidR="00796C1D" w:rsidP="003C10C8">
      <w:pPr>
        <w:pStyle w:val="BodyText"/>
      </w:pPr>
    </w:p>
    <w:p w:rsidR="00000000" w:rsidRPr="003C10C8" w:rsidP="003C10C8">
      <w:pPr>
        <w:pStyle w:val="Heading1"/>
      </w:pPr>
      <w:bookmarkStart w:id="9" w:name="O_517538"/>
      <w:bookmarkEnd w:id="9"/>
      <w:r w:rsidRPr="003C10C8">
        <w:t>Required Skills and Knowledge</w:t>
      </w:r>
    </w:p>
    <w:tbl>
      <w:tblPr>
        <w:tblW w:w="0" w:type="auto"/>
        <w:tblLayout w:type="fixed"/>
        <w:tblCellMar>
          <w:left w:w="62" w:type="dxa"/>
          <w:right w:w="62" w:type="dxa"/>
        </w:tblCellMar>
        <w:tblLook w:val="0000"/>
      </w:tblPr>
      <w:tblGrid>
        <w:gridCol w:w="8522"/>
      </w:tblGrid>
      <w:tr w:rsidTr="00796C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REQUIRED SKILLS AND KNOWLEDGE</w:t>
            </w:r>
          </w:p>
        </w:tc>
      </w:tr>
      <w:tr w:rsidTr="00796C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t>This section describes the skills and knowledge required for this unit.</w:t>
            </w:r>
          </w:p>
        </w:tc>
      </w:tr>
      <w:tr w:rsidTr="00796C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Required skills</w:t>
            </w:r>
          </w:p>
        </w:tc>
      </w:tr>
      <w:tr w:rsidTr="00796C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r w:rsidRPr="003C10C8">
              <w:t>Look for evidence that confirms skills in:</w:t>
            </w:r>
          </w:p>
          <w:p w:rsidR="00000000" w:rsidRPr="003C10C8" w:rsidP="003C10C8">
            <w:pPr>
              <w:pStyle w:val="ListBullet"/>
            </w:pPr>
            <w:r w:rsidRPr="003C10C8">
              <w:t>producing, interpreting and analysing information on requisition, purchase, sales, shipping and invoice documentation, inventory records/reports, discrepancy reports, lists and other applicable reference documents</w:t>
            </w:r>
          </w:p>
          <w:p w:rsidR="00000000" w:rsidRPr="003C10C8" w:rsidP="003C10C8">
            <w:pPr>
              <w:pStyle w:val="ListBullet"/>
            </w:pPr>
            <w:r w:rsidRPr="003C10C8">
              <w:t>accessing/managing manual and electronic i</w:t>
            </w:r>
            <w:r w:rsidRPr="003C10C8">
              <w:t>nformation</w:t>
            </w:r>
          </w:p>
          <w:p w:rsidR="00000000" w:rsidRPr="003C10C8" w:rsidP="003C10C8">
            <w:pPr>
              <w:pStyle w:val="ListBullet"/>
            </w:pPr>
            <w:r w:rsidRPr="003C10C8">
              <w:t>undertaking numerical operations and calculations</w:t>
            </w:r>
          </w:p>
          <w:p w:rsidR="00000000" w:rsidRPr="003C10C8" w:rsidP="003C10C8">
            <w:pPr>
              <w:pStyle w:val="ListBullet"/>
            </w:pPr>
            <w:r w:rsidRPr="003C10C8">
              <w:t>organising and analysing inventory information</w:t>
            </w:r>
          </w:p>
          <w:p w:rsidR="00000000" w:rsidRPr="003C10C8" w:rsidP="003C10C8">
            <w:pPr>
              <w:pStyle w:val="ListBullet"/>
            </w:pPr>
            <w:r w:rsidRPr="003C10C8">
              <w:t>communicating with staff about systems</w:t>
            </w:r>
          </w:p>
          <w:p w:rsidR="00000000" w:rsidRPr="003C10C8" w:rsidP="003C10C8">
            <w:pPr>
              <w:pStyle w:val="ListBullet"/>
            </w:pPr>
            <w:r w:rsidRPr="003C10C8">
              <w:t>monitoring warehouse documentation</w:t>
            </w:r>
          </w:p>
          <w:p w:rsidR="00000000" w:rsidRPr="003C10C8" w:rsidP="003C10C8">
            <w:pPr>
              <w:pStyle w:val="ListBullet"/>
            </w:pPr>
            <w:r w:rsidRPr="003C10C8">
              <w:t>reconciling inventory records</w:t>
            </w:r>
          </w:p>
          <w:p w:rsidR="00000000" w:rsidP="003C10C8">
            <w:pPr>
              <w:pStyle w:val="ListBullet"/>
              <w:rPr>
                <w:lang w:val="en-NZ"/>
              </w:rPr>
            </w:pPr>
            <w:r w:rsidRPr="003C10C8">
              <w:t>developing inventory monitoring/discrepancy procedure</w:t>
            </w:r>
          </w:p>
        </w:tc>
      </w:tr>
      <w:tr w:rsidTr="00796C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Required knowledge</w:t>
            </w:r>
          </w:p>
        </w:tc>
      </w:tr>
      <w:tr w:rsidTr="00796C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r w:rsidRPr="003C10C8">
              <w:t>Look for evidence that confirms knowledge of:</w:t>
            </w:r>
          </w:p>
          <w:p w:rsidR="00000000" w:rsidRPr="003C10C8" w:rsidP="003C10C8">
            <w:pPr>
              <w:pStyle w:val="ListBullet"/>
            </w:pPr>
            <w:r w:rsidRPr="003C10C8">
              <w:t>inventory systems for example JIT, KANBAN, MRP2</w:t>
            </w:r>
          </w:p>
          <w:p w:rsidR="00000000" w:rsidRPr="003C10C8" w:rsidP="003C10C8">
            <w:pPr>
              <w:pStyle w:val="ListBullet"/>
            </w:pPr>
            <w:r w:rsidRPr="003C10C8">
              <w:t>quality procedures</w:t>
            </w:r>
          </w:p>
          <w:p w:rsidR="00000000" w:rsidRPr="003C10C8" w:rsidP="003C10C8">
            <w:pPr>
              <w:pStyle w:val="ListBullet"/>
            </w:pPr>
            <w:r w:rsidRPr="003C10C8">
              <w:t>monitoring and discrepancy processes and procedures</w:t>
            </w:r>
          </w:p>
          <w:p w:rsidR="00000000" w:rsidRPr="003C10C8" w:rsidP="003C10C8">
            <w:pPr>
              <w:pStyle w:val="ListBullet"/>
            </w:pPr>
            <w:r w:rsidRPr="003C10C8">
              <w:t>warehouse organ</w:t>
            </w:r>
            <w:r w:rsidRPr="003C10C8">
              <w:t>isation principles</w:t>
            </w:r>
          </w:p>
          <w:p w:rsidR="00000000" w:rsidRPr="003C10C8" w:rsidP="003C10C8">
            <w:pPr>
              <w:pStyle w:val="ListBullet"/>
            </w:pPr>
            <w:r w:rsidRPr="003C10C8">
              <w:t>storage of hazardous materials</w:t>
            </w:r>
          </w:p>
          <w:p w:rsidR="00000000" w:rsidRPr="003C10C8" w:rsidP="003C10C8">
            <w:pPr>
              <w:pStyle w:val="ListBullet"/>
            </w:pPr>
            <w:r w:rsidRPr="003C10C8">
              <w:t>auditing procedures</w:t>
            </w:r>
          </w:p>
          <w:p w:rsidR="00000000" w:rsidRPr="003C10C8" w:rsidP="003C10C8">
            <w:pPr>
              <w:pStyle w:val="ListBullet"/>
            </w:pPr>
            <w:r w:rsidRPr="003C10C8">
              <w:t>safe work practices and procedures</w:t>
            </w:r>
          </w:p>
          <w:p w:rsidR="00000000" w:rsidRPr="003C10C8" w:rsidP="003C10C8">
            <w:pPr>
              <w:pStyle w:val="ListBullet"/>
            </w:pPr>
            <w:r w:rsidRPr="003C10C8">
              <w:t>hazards and control measures associated with managing warehouse inventory systems</w:t>
            </w:r>
          </w:p>
          <w:p w:rsidR="00000000" w:rsidRPr="003C10C8" w:rsidP="003C10C8">
            <w:pPr>
              <w:pStyle w:val="ListBullet"/>
            </w:pPr>
            <w:r w:rsidRPr="003C10C8">
              <w:t>relationship of manufacturing system to inventory process</w:t>
            </w:r>
          </w:p>
          <w:p w:rsidR="00000000" w:rsidRPr="003C10C8" w:rsidP="003C10C8">
            <w:pPr>
              <w:pStyle w:val="ListBullet"/>
            </w:pPr>
            <w:r w:rsidRPr="003C10C8">
              <w:t>techniques for developing inventory monitoring and discrepancy procedures</w:t>
            </w:r>
          </w:p>
        </w:tc>
      </w:tr>
    </w:tbl>
    <w:p w:rsidR="00796C1D" w:rsidP="003C10C8">
      <w:pPr>
        <w:pStyle w:val="BodyText"/>
      </w:pPr>
    </w:p>
    <w:p w:rsidR="00796C1D" w:rsidP="003C10C8">
      <w:pPr>
        <w:pStyle w:val="BodyText"/>
      </w:pPr>
    </w:p>
    <w:p w:rsidR="00000000" w:rsidRPr="003C10C8" w:rsidP="003C10C8">
      <w:pPr>
        <w:pStyle w:val="AllowPageBreak"/>
      </w:pPr>
    </w:p>
    <w:p w:rsidR="00000000" w:rsidRPr="003C10C8" w:rsidP="003C10C8">
      <w:pPr>
        <w:pStyle w:val="Heading1"/>
      </w:pPr>
      <w:bookmarkStart w:id="10" w:name="O_517537"/>
      <w:bookmarkEnd w:id="10"/>
      <w:r w:rsidRPr="003C10C8">
        <w:t>Evidence Guide</w:t>
      </w:r>
    </w:p>
    <w:tbl>
      <w:tblPr>
        <w:tblW w:w="9570" w:type="dxa"/>
        <w:tblLayout w:type="fixed"/>
        <w:tblCellMar>
          <w:left w:w="62" w:type="dxa"/>
          <w:right w:w="62" w:type="dxa"/>
        </w:tblCellMar>
        <w:tblLook w:val="0000"/>
      </w:tblPr>
      <w:tblGrid>
        <w:gridCol w:w="3908"/>
        <w:gridCol w:w="5662"/>
      </w:tblGrid>
      <w:tr w:rsidTr="00796C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EVIDENCE GUIDE</w:t>
            </w:r>
          </w:p>
        </w:tc>
      </w:tr>
      <w:tr w:rsidTr="00796C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t>The evidence guide provides advice on assessment and must</w:t>
            </w:r>
            <w:r w:rsidRPr="003C10C8">
              <w:t xml:space="preserve"> be read in conjunction with the performance criteria, required skills and knowledge, range statement and the Assessment Guidelines for the Training Package.</w:t>
            </w:r>
          </w:p>
        </w:tc>
      </w:tr>
      <w:tr w:rsidTr="00796C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t xml:space="preserve">A person who demonstrates competency in this unit must be able to manage </w:t>
            </w:r>
            <w:r w:rsidRPr="003C10C8">
              <w:t>a warehouse inventory system. Competency in this unit cannot be claimed until all prerequisites have been satisfied.</w:t>
            </w:r>
          </w:p>
        </w:tc>
      </w:tr>
      <w:tr w:rsidTr="00796C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t>Assessors must be sati</w:t>
            </w:r>
            <w:r w:rsidRPr="003C10C8">
              <w:t>sfied that the candidate can competently and consistently perform all elements of the unit as specified by the criteria, including required knowledge, and be capable of applying the competency in new and different situations and contexts.</w:t>
            </w:r>
          </w:p>
        </w:tc>
      </w:tr>
      <w:tr w:rsidTr="00796C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Context of and s</w:t>
            </w:r>
            <w:r w:rsidRPr="003C10C8">
              <w:rPr>
                <w:rStyle w:val="SpecialBold"/>
              </w:rPr>
              <w:t>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r w:rsidRPr="003C10C8">
              <w:t>This unit may be assessed on the job, off the job or a combination of both on and off the job. Where assessment occurs off the job, that is the candidate is not in productive work, an appropriate simulation must be used whe</w:t>
            </w:r>
            <w:r w:rsidRPr="003C10C8">
              <w:t xml:space="preserve">re the range of conditions reflects realistic workplace situations. The competencies would be demonstrated by an individual working alone or as part of a team. The assessment environment should not disadvantage the candidate. </w:t>
            </w:r>
          </w:p>
          <w:p w:rsidR="00000000" w:rsidP="003C10C8">
            <w:pPr>
              <w:pStyle w:val="BodyText"/>
              <w:rPr>
                <w:lang w:val="en-NZ"/>
              </w:rPr>
            </w:pPr>
            <w:r w:rsidRPr="003C10C8">
              <w:t>This unit could be assessed i</w:t>
            </w:r>
            <w:r w:rsidRPr="003C10C8">
              <w:t>n conjunction with other units addressing the safety, quality, communication, materials handling, recording and reporting associated with managing a warehouse inventory system or other units requiring the exercise of the skills and knowledge covered by thi</w:t>
            </w:r>
            <w:r w:rsidRPr="003C10C8">
              <w:t>s unit.</w:t>
            </w:r>
          </w:p>
        </w:tc>
      </w:tr>
      <w:tr w:rsidTr="00796C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t>Assessors should gather a range of evidence that is valid, sufficient, current and authentic. Evidence can be gathered through a variety of ways including direct observation, supervisor's reports, project work, samples and que</w:t>
            </w:r>
            <w:r w:rsidRPr="003C10C8">
              <w:t>stioning. Questioning should not require language, literacy and numeracy skills beyond those required in this unit. The candidate must have access to all tools, equipment, materials and documentation required and be permitted to refer to any relevant workp</w:t>
            </w:r>
            <w:r w:rsidRPr="003C10C8">
              <w:t>lace procedures, product and manufacturing specifications, codes, standards, manuals and reference materials.</w:t>
            </w:r>
          </w:p>
        </w:tc>
      </w:tr>
      <w:tr w:rsidTr="00796C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p>
        </w:tc>
      </w:tr>
    </w:tbl>
    <w:p w:rsidR="00796C1D" w:rsidP="003C10C8">
      <w:pPr>
        <w:pStyle w:val="BodyText"/>
      </w:pPr>
    </w:p>
    <w:p w:rsidR="00796C1D" w:rsidP="003C10C8">
      <w:pPr>
        <w:pStyle w:val="BodyText"/>
      </w:pPr>
    </w:p>
    <w:p w:rsidR="00000000" w:rsidRPr="003C10C8" w:rsidP="003C10C8">
      <w:pPr>
        <w:pStyle w:val="Heading1"/>
      </w:pPr>
      <w:bookmarkStart w:id="11" w:name="O_517536"/>
      <w:bookmarkEnd w:id="11"/>
      <w:r w:rsidRPr="003C10C8">
        <w:t>Range Statement</w:t>
      </w:r>
    </w:p>
    <w:tbl>
      <w:tblPr>
        <w:tblW w:w="0" w:type="auto"/>
        <w:tblLayout w:type="fixed"/>
        <w:tblCellMar>
          <w:left w:w="62" w:type="dxa"/>
          <w:right w:w="62" w:type="dxa"/>
        </w:tblCellMar>
        <w:tblLook w:val="0000"/>
      </w:tblPr>
      <w:tblGrid>
        <w:gridCol w:w="3482"/>
        <w:gridCol w:w="5040"/>
      </w:tblGrid>
      <w:tr w:rsidTr="00796C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RANGE STATEMENT</w:t>
            </w:r>
          </w:p>
        </w:tc>
      </w:tr>
      <w:tr w:rsidTr="00796C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t>The range statement relates to the unit of competency as a whole. It allows for different work environments and situations that may affect performance. Bold italicised wording, if used in the performance criteria, is detailed below. Essential operating con</w:t>
            </w:r>
            <w:r w:rsidRPr="003C10C8">
              <w:t>ditions that may be present with training and assessment (depending on the work situation, needs of the candidate, accessibility of the item, and local industry and regional contexts) may also be included.</w:t>
            </w:r>
          </w:p>
        </w:tc>
      </w:tr>
      <w:tr w:rsidTr="00796C1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Monitoring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t>Loss control, inventory sy</w:t>
            </w:r>
            <w:r w:rsidRPr="003C10C8">
              <w:t>stem (paper based or electronic), maximum/minimum limits, rotation</w:t>
            </w:r>
          </w:p>
        </w:tc>
      </w:tr>
      <w:tr w:rsidTr="00796C1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Discrepancy</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t>Inventory numbers, quantity, products, price, damaged goods, delivery date</w:t>
            </w:r>
          </w:p>
        </w:tc>
      </w:tr>
      <w:tr w:rsidTr="00796C1D">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Inventory system</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r w:rsidRPr="003C10C8">
              <w:t>Just-in-Time, KANBAN, MRP2</w:t>
            </w:r>
          </w:p>
        </w:tc>
      </w:tr>
    </w:tbl>
    <w:p w:rsidR="00796C1D" w:rsidP="003C10C8">
      <w:pPr>
        <w:pStyle w:val="BodyText"/>
      </w:pPr>
    </w:p>
    <w:p w:rsidR="00796C1D" w:rsidP="003C10C8">
      <w:pPr>
        <w:pStyle w:val="BodyText"/>
      </w:pPr>
    </w:p>
    <w:p w:rsidR="00000000" w:rsidRPr="003C10C8" w:rsidP="003C10C8">
      <w:pPr>
        <w:pStyle w:val="Heading1"/>
      </w:pPr>
      <w:bookmarkStart w:id="12" w:name="O_517535"/>
      <w:bookmarkEnd w:id="12"/>
      <w:r w:rsidRPr="003C10C8">
        <w:t>Unit Sector(s)</w:t>
      </w:r>
    </w:p>
    <w:tbl>
      <w:tblPr>
        <w:tblW w:w="0" w:type="auto"/>
        <w:tblLayout w:type="fixed"/>
        <w:tblCellMar>
          <w:left w:w="62" w:type="dxa"/>
          <w:right w:w="62" w:type="dxa"/>
        </w:tblCellMar>
        <w:tblLook w:val="0000"/>
      </w:tblPr>
      <w:tblGrid>
        <w:gridCol w:w="2654"/>
        <w:gridCol w:w="5868"/>
      </w:tblGrid>
      <w:tr w:rsidTr="00796C1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p>
        </w:tc>
      </w:tr>
    </w:tbl>
    <w:p w:rsidR="00796C1D" w:rsidP="003C10C8">
      <w:pPr>
        <w:pStyle w:val="BodyText"/>
      </w:pPr>
    </w:p>
    <w:p w:rsidR="00796C1D" w:rsidP="003C10C8">
      <w:pPr>
        <w:pStyle w:val="BodyText"/>
      </w:pPr>
    </w:p>
    <w:p w:rsidR="00000000" w:rsidRPr="003C10C8" w:rsidP="003C10C8">
      <w:pPr>
        <w:pStyle w:val="Heading1"/>
      </w:pPr>
      <w:bookmarkStart w:id="13" w:name="O_517534"/>
      <w:bookmarkEnd w:id="13"/>
      <w:r w:rsidRPr="003C10C8">
        <w:t>Co-requisite units</w:t>
      </w:r>
    </w:p>
    <w:tbl>
      <w:tblPr>
        <w:tblW w:w="0" w:type="auto"/>
        <w:tblLayout w:type="fixed"/>
        <w:tblCellMar>
          <w:left w:w="62" w:type="dxa"/>
          <w:right w:w="62" w:type="dxa"/>
        </w:tblCellMar>
        <w:tblLook w:val="0000"/>
      </w:tblPr>
      <w:tblGrid>
        <w:gridCol w:w="2641"/>
        <w:gridCol w:w="1322"/>
        <w:gridCol w:w="4559"/>
      </w:tblGrid>
      <w:tr w:rsidTr="00796C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p>
        </w:tc>
      </w:tr>
      <w:tr w:rsidTr="00796C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p>
        </w:tc>
      </w:tr>
      <w:tr w:rsidTr="00796C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p>
        </w:tc>
      </w:tr>
    </w:tbl>
    <w:p w:rsidR="00796C1D" w:rsidP="003C10C8">
      <w:pPr>
        <w:pStyle w:val="BodyText"/>
      </w:pPr>
    </w:p>
    <w:p w:rsidR="00796C1D" w:rsidP="003C10C8">
      <w:pPr>
        <w:pStyle w:val="BodyText"/>
      </w:pPr>
    </w:p>
    <w:p w:rsidR="00000000" w:rsidRPr="003C10C8" w:rsidP="003C10C8">
      <w:pPr>
        <w:pStyle w:val="Heading1"/>
      </w:pPr>
      <w:bookmarkStart w:id="14" w:name="O_517533"/>
      <w:bookmarkEnd w:id="14"/>
      <w:r w:rsidRPr="003C10C8">
        <w:t>Competency field</w:t>
      </w:r>
    </w:p>
    <w:tbl>
      <w:tblPr>
        <w:tblW w:w="0" w:type="auto"/>
        <w:tblLayout w:type="fixed"/>
        <w:tblCellMar>
          <w:left w:w="62" w:type="dxa"/>
          <w:right w:w="62" w:type="dxa"/>
        </w:tblCellMar>
        <w:tblLook w:val="0000"/>
      </w:tblPr>
      <w:tblGrid>
        <w:gridCol w:w="2777"/>
        <w:gridCol w:w="5745"/>
      </w:tblGrid>
      <w:tr w:rsidTr="00796C1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0C8">
            <w:pPr>
              <w:pStyle w:val="BodyText"/>
              <w:rPr>
                <w:lang w:val="en-NZ"/>
              </w:rPr>
            </w:pPr>
            <w:r w:rsidRPr="003C10C8">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0C8" w:rsidP="003C10C8">
            <w:pPr>
              <w:pStyle w:val="BodyText"/>
            </w:pPr>
            <w:r w:rsidRPr="003C10C8">
              <w:t>Materials handling</w:t>
            </w:r>
          </w:p>
        </w:tc>
      </w:tr>
    </w:tbl>
    <w:p w:rsidR="00796C1D" w:rsidP="003C10C8">
      <w:pPr>
        <w:pStyle w:val="BodyText"/>
      </w:pPr>
    </w:p>
    <w:p w:rsidR="00796C1D" w:rsidP="003C10C8">
      <w:pPr>
        <w:pStyle w:val="BodyText"/>
      </w:pPr>
    </w:p>
    <w:p w:rsidR="00000000" w:rsidRPr="003C10C8" w:rsidP="003C10C8"/>
    <w:sectPr w:rsidSect="003C10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C8" w:rsidRPr="00796C1D" w:rsidP="00796C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1D" w:rsidP="003C10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6C1D" w:rsidP="003C10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6C1D" w:rsidP="003C10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C8" w:rsidRPr="00796C1D" w:rsidP="00796C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1D" w:rsidRPr="002D2AF8" w:rsidP="003C10C8">
    <w:pPr>
      <w:pStyle w:val="Header"/>
      <w:framePr w:wrap="around"/>
    </w:pPr>
    <w:r>
      <w:fldChar w:fldCharType="begin"/>
    </w:r>
    <w:r>
      <w:instrText xml:space="preserve"> TITLE   \* MERGEFORMAT </w:instrText>
    </w:r>
    <w:r>
      <w:fldChar w:fldCharType="separate"/>
    </w:r>
    <w:r>
      <w:t>MEM11015B Manage warehouse inventory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796C1D" w:rsidP="003C1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F81A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4613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0C8"/>
    <w:pPr>
      <w:spacing w:before="360" w:after="60"/>
      <w:outlineLvl w:val="0"/>
    </w:pPr>
    <w:rPr>
      <w:sz w:val="32"/>
    </w:rPr>
  </w:style>
  <w:style w:type="paragraph" w:styleId="Heading2">
    <w:name w:val="heading 2"/>
    <w:basedOn w:val="HeadingBase"/>
    <w:next w:val="BodyText"/>
    <w:link w:val="Heading2Char"/>
    <w:qFormat/>
    <w:rsid w:val="003C10C8"/>
    <w:pPr>
      <w:keepLines/>
      <w:spacing w:before="240" w:after="120"/>
      <w:outlineLvl w:val="1"/>
    </w:pPr>
    <w:rPr>
      <w:sz w:val="28"/>
      <w:szCs w:val="40"/>
    </w:rPr>
  </w:style>
  <w:style w:type="paragraph" w:styleId="Heading3">
    <w:name w:val="heading 3"/>
    <w:basedOn w:val="HeadingBase"/>
    <w:next w:val="BodyText"/>
    <w:link w:val="Heading3Char"/>
    <w:qFormat/>
    <w:rsid w:val="003C10C8"/>
    <w:pPr>
      <w:spacing w:before="180" w:after="120"/>
      <w:outlineLvl w:val="2"/>
    </w:pPr>
    <w:rPr>
      <w:spacing w:val="-10"/>
      <w:kern w:val="32"/>
    </w:rPr>
  </w:style>
  <w:style w:type="paragraph" w:styleId="Heading4">
    <w:name w:val="heading 4"/>
    <w:basedOn w:val="HeadingBase"/>
    <w:next w:val="BodyText"/>
    <w:link w:val="Heading4Char"/>
    <w:qFormat/>
    <w:rsid w:val="003C10C8"/>
    <w:pPr>
      <w:spacing w:before="160" w:after="120"/>
      <w:outlineLvl w:val="3"/>
    </w:pPr>
    <w:rPr>
      <w:sz w:val="22"/>
    </w:rPr>
  </w:style>
  <w:style w:type="paragraph" w:styleId="Heading5">
    <w:name w:val="heading 5"/>
    <w:basedOn w:val="HeadingBase"/>
    <w:next w:val="Normal"/>
    <w:link w:val="Heading5Char"/>
    <w:qFormat/>
    <w:rsid w:val="003C10C8"/>
    <w:pPr>
      <w:spacing w:before="80"/>
      <w:outlineLvl w:val="4"/>
    </w:pPr>
    <w:rPr>
      <w:color w:val="918585"/>
      <w:sz w:val="20"/>
    </w:rPr>
  </w:style>
  <w:style w:type="paragraph" w:styleId="Heading6">
    <w:name w:val="heading 6"/>
    <w:basedOn w:val="HeadingBase"/>
    <w:next w:val="Normal"/>
    <w:link w:val="Heading6Char"/>
    <w:qFormat/>
    <w:rsid w:val="003C10C8"/>
    <w:pPr>
      <w:spacing w:before="60"/>
      <w:outlineLvl w:val="5"/>
    </w:pPr>
    <w:rPr>
      <w:color w:val="918585"/>
      <w:sz w:val="20"/>
    </w:rPr>
  </w:style>
  <w:style w:type="paragraph" w:styleId="Heading7">
    <w:name w:val="heading 7"/>
    <w:basedOn w:val="Normal"/>
    <w:next w:val="Normal"/>
    <w:link w:val="Heading7Char"/>
    <w:qFormat/>
    <w:rsid w:val="003C10C8"/>
    <w:pPr>
      <w:ind w:left="720"/>
      <w:outlineLvl w:val="6"/>
    </w:pPr>
    <w:rPr>
      <w:i/>
    </w:rPr>
  </w:style>
  <w:style w:type="paragraph" w:styleId="Heading8">
    <w:name w:val="heading 8"/>
    <w:basedOn w:val="Normal"/>
    <w:next w:val="Normal"/>
    <w:link w:val="Heading8Char"/>
    <w:qFormat/>
    <w:rsid w:val="003C10C8"/>
    <w:pPr>
      <w:ind w:left="720"/>
      <w:outlineLvl w:val="7"/>
    </w:pPr>
    <w:rPr>
      <w:i/>
    </w:rPr>
  </w:style>
  <w:style w:type="paragraph" w:styleId="Heading9">
    <w:name w:val="heading 9"/>
    <w:basedOn w:val="Normal"/>
    <w:next w:val="Normal"/>
    <w:link w:val="Heading9Char"/>
    <w:qFormat/>
    <w:rsid w:val="003C10C8"/>
    <w:pPr>
      <w:ind w:left="720"/>
      <w:outlineLvl w:val="8"/>
    </w:pPr>
    <w:rPr>
      <w:i/>
    </w:rPr>
  </w:style>
  <w:style w:type="character" w:default="1" w:styleId="DefaultParagraphFont">
    <w:name w:val="Default Paragraph Font"/>
    <w:uiPriority w:val="1"/>
    <w:unhideWhenUsed/>
    <w:rsid w:val="003C1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0C8"/>
  </w:style>
  <w:style w:type="character" w:customStyle="1" w:styleId="Heading1Char">
    <w:name w:val="Heading 1 Char"/>
    <w:basedOn w:val="DefaultParagraphFont"/>
    <w:link w:val="Heading1"/>
    <w:rsid w:val="003C10C8"/>
    <w:rPr>
      <w:rFonts w:ascii="Times New Roman" w:eastAsia="Times New Roman" w:hAnsi="Times New Roman" w:cs="Times New Roman"/>
      <w:b/>
      <w:sz w:val="32"/>
      <w:szCs w:val="20"/>
      <w:lang w:eastAsia="en-US"/>
    </w:rPr>
  </w:style>
  <w:style w:type="paragraph" w:styleId="BodyText">
    <w:name w:val="Body Text"/>
    <w:basedOn w:val="Normal"/>
    <w:link w:val="BodyTextChar"/>
    <w:rsid w:val="003C10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10C8"/>
    <w:rPr>
      <w:rFonts w:ascii="Times New Roman" w:eastAsia="Times New Roman" w:hAnsi="Times New Roman" w:cs="Times New Roman"/>
      <w:sz w:val="24"/>
      <w:lang w:eastAsia="en-US"/>
    </w:rPr>
  </w:style>
  <w:style w:type="paragraph" w:styleId="List">
    <w:name w:val="List"/>
    <w:basedOn w:val="BodyText"/>
    <w:next w:val="BodyText"/>
    <w:rsid w:val="003C10C8"/>
    <w:pPr>
      <w:tabs>
        <w:tab w:val="left" w:pos="340"/>
      </w:tabs>
      <w:spacing w:before="60" w:after="60"/>
      <w:ind w:left="340" w:hanging="340"/>
    </w:pPr>
  </w:style>
  <w:style w:type="paragraph" w:styleId="ListBullet">
    <w:name w:val="List Bullet"/>
    <w:basedOn w:val="List"/>
    <w:rsid w:val="003C10C8"/>
    <w:pPr>
      <w:numPr>
        <w:numId w:val="12"/>
      </w:numPr>
      <w:tabs>
        <w:tab w:val="clear" w:pos="340"/>
      </w:tabs>
      <w:spacing w:before="40" w:after="40"/>
    </w:pPr>
  </w:style>
  <w:style w:type="character" w:customStyle="1" w:styleId="SpecialBold">
    <w:name w:val="Special Bold"/>
    <w:basedOn w:val="DefaultParagraphFont"/>
    <w:rsid w:val="003C10C8"/>
    <w:rPr>
      <w:b/>
      <w:spacing w:val="0"/>
    </w:rPr>
  </w:style>
  <w:style w:type="paragraph" w:customStyle="1" w:styleId="SuperHeading">
    <w:name w:val="SuperHeading"/>
    <w:basedOn w:val="Normal"/>
    <w:rsid w:val="003C10C8"/>
    <w:pPr>
      <w:spacing w:before="240" w:after="120"/>
      <w:outlineLvl w:val="0"/>
    </w:pPr>
    <w:rPr>
      <w:rFonts w:ascii="Times New Roman" w:hAnsi="Times New Roman"/>
      <w:b/>
      <w:sz w:val="32"/>
    </w:rPr>
  </w:style>
  <w:style w:type="paragraph" w:customStyle="1" w:styleId="AllowPageBreak">
    <w:name w:val="AllowPageBreak"/>
    <w:rsid w:val="003C10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10C8"/>
    <w:pPr>
      <w:tabs>
        <w:tab w:val="left" w:pos="680"/>
      </w:tabs>
      <w:spacing w:before="60" w:after="60"/>
      <w:ind w:left="680" w:hanging="340"/>
    </w:pPr>
  </w:style>
  <w:style w:type="character" w:customStyle="1" w:styleId="Heading2Char">
    <w:name w:val="Heading 2 Char"/>
    <w:basedOn w:val="DefaultParagraphFont"/>
    <w:link w:val="Heading2"/>
    <w:rsid w:val="003C1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0C8"/>
    <w:rPr>
      <w:rFonts w:ascii="Courier New" w:eastAsia="Times New Roman" w:hAnsi="Courier New" w:cs="Times New Roman"/>
      <w:i/>
      <w:szCs w:val="20"/>
      <w:lang w:eastAsia="en-US"/>
    </w:rPr>
  </w:style>
  <w:style w:type="paragraph" w:customStyle="1" w:styleId="HeadingBase">
    <w:name w:val="Heading Base"/>
    <w:rsid w:val="003C1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0C8"/>
    <w:pPr>
      <w:tabs>
        <w:tab w:val="right" w:leader="dot" w:pos="9072"/>
      </w:tabs>
      <w:ind w:left="567"/>
    </w:pPr>
    <w:rPr>
      <w:szCs w:val="22"/>
    </w:rPr>
  </w:style>
  <w:style w:type="paragraph" w:customStyle="1" w:styleId="TOCBase">
    <w:name w:val="TOC Base"/>
    <w:rsid w:val="003C1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0C8"/>
    <w:pPr>
      <w:tabs>
        <w:tab w:val="right" w:leader="dot" w:pos="9072"/>
      </w:tabs>
      <w:spacing w:before="40" w:after="40"/>
      <w:ind w:left="284"/>
    </w:pPr>
    <w:rPr>
      <w:rFonts w:ascii="Times New Roman" w:hAnsi="Times New Roman"/>
    </w:rPr>
  </w:style>
  <w:style w:type="paragraph" w:styleId="TOC1">
    <w:name w:val="toc 1"/>
    <w:basedOn w:val="TOCBase"/>
    <w:next w:val="Normal"/>
    <w:rsid w:val="003C10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1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0C8"/>
    <w:rPr>
      <w:rFonts w:ascii="Times New Roman" w:eastAsia="Times New Roman" w:hAnsi="Times New Roman" w:cs="Times New Roman"/>
      <w:sz w:val="16"/>
      <w:lang w:eastAsia="en-US"/>
    </w:rPr>
  </w:style>
  <w:style w:type="paragraph" w:styleId="Title">
    <w:name w:val="Title"/>
    <w:basedOn w:val="HeadingBase"/>
    <w:link w:val="TitleChar"/>
    <w:qFormat/>
    <w:rsid w:val="003C10C8"/>
    <w:pPr>
      <w:spacing w:before="5040"/>
      <w:jc w:val="center"/>
    </w:pPr>
    <w:rPr>
      <w:sz w:val="48"/>
      <w:szCs w:val="72"/>
      <w:lang w:val="en-US"/>
    </w:rPr>
  </w:style>
  <w:style w:type="character" w:customStyle="1" w:styleId="TitleChar">
    <w:name w:val="Title Char"/>
    <w:basedOn w:val="DefaultParagraphFont"/>
    <w:link w:val="Title"/>
    <w:rsid w:val="003C1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0C8"/>
    <w:pPr>
      <w:tabs>
        <w:tab w:val="left" w:pos="3600"/>
        <w:tab w:val="left" w:pos="3958"/>
      </w:tabs>
    </w:pPr>
  </w:style>
  <w:style w:type="paragraph" w:customStyle="1" w:styleId="Note">
    <w:name w:val="Note"/>
    <w:basedOn w:val="BodyText"/>
    <w:rsid w:val="003C1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0C8"/>
    <w:pPr>
      <w:framePr w:wrap="auto" w:hAnchor="text" w:y="6049"/>
    </w:pPr>
    <w:rPr>
      <w:color w:val="000000"/>
      <w:sz w:val="40"/>
    </w:rPr>
  </w:style>
  <w:style w:type="paragraph" w:customStyle="1" w:styleId="TOCTitle">
    <w:name w:val="TOCTitle"/>
    <w:basedOn w:val="Heading1"/>
    <w:rsid w:val="003C10C8"/>
    <w:pPr>
      <w:spacing w:after="240"/>
      <w:jc w:val="center"/>
      <w:outlineLvl w:val="9"/>
    </w:pPr>
    <w:rPr>
      <w:caps/>
    </w:rPr>
  </w:style>
  <w:style w:type="paragraph" w:customStyle="1" w:styleId="Version">
    <w:name w:val="Version"/>
    <w:rsid w:val="003C10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10C8"/>
    <w:pPr>
      <w:numPr>
        <w:numId w:val="13"/>
      </w:numPr>
      <w:tabs>
        <w:tab w:val="clear" w:pos="680"/>
      </w:tabs>
    </w:pPr>
  </w:style>
  <w:style w:type="paragraph" w:styleId="Index1">
    <w:name w:val="index 1"/>
    <w:basedOn w:val="Normal"/>
    <w:next w:val="Normal"/>
    <w:semiHidden/>
    <w:rsid w:val="003C10C8"/>
    <w:pPr>
      <w:keepNext w:val="0"/>
      <w:tabs>
        <w:tab w:val="right" w:pos="4176"/>
      </w:tabs>
      <w:ind w:left="198" w:hanging="198"/>
    </w:pPr>
    <w:rPr>
      <w:rFonts w:ascii="Garamond" w:hAnsi="Garamond"/>
    </w:rPr>
  </w:style>
  <w:style w:type="paragraph" w:styleId="IndexHeading">
    <w:name w:val="index heading"/>
    <w:basedOn w:val="Normal"/>
    <w:next w:val="Index1"/>
    <w:semiHidden/>
    <w:rsid w:val="003C10C8"/>
    <w:pPr>
      <w:spacing w:before="120" w:after="120"/>
    </w:pPr>
    <w:rPr>
      <w:rFonts w:ascii="Arial" w:hAnsi="Arial"/>
      <w:b/>
      <w:color w:val="918585"/>
      <w:sz w:val="24"/>
    </w:rPr>
  </w:style>
  <w:style w:type="paragraph" w:styleId="Header">
    <w:name w:val="header"/>
    <w:basedOn w:val="Normal"/>
    <w:link w:val="HeaderChar"/>
    <w:rsid w:val="003C1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0C8"/>
    <w:rPr>
      <w:rFonts w:ascii="Times New Roman" w:eastAsia="Times New Roman" w:hAnsi="Times New Roman" w:cs="Times New Roman"/>
      <w:sz w:val="16"/>
      <w:szCs w:val="20"/>
      <w:lang w:val="en-GB" w:eastAsia="en-US"/>
    </w:rPr>
  </w:style>
  <w:style w:type="paragraph" w:customStyle="1" w:styleId="Chapter">
    <w:name w:val="Chapter"/>
    <w:basedOn w:val="Normal"/>
    <w:rsid w:val="003C10C8"/>
    <w:pPr>
      <w:spacing w:before="240"/>
    </w:pPr>
    <w:rPr>
      <w:rFonts w:ascii="Times New Roman" w:hAnsi="Times New Roman"/>
      <w:smallCaps/>
      <w:spacing w:val="80"/>
      <w:sz w:val="28"/>
    </w:rPr>
  </w:style>
  <w:style w:type="paragraph" w:customStyle="1" w:styleId="InChapter">
    <w:name w:val="InChapter"/>
    <w:basedOn w:val="Heading3"/>
    <w:rsid w:val="003C10C8"/>
    <w:pPr>
      <w:spacing w:after="240"/>
      <w:outlineLvl w:val="9"/>
    </w:pPr>
    <w:rPr>
      <w:noProof/>
    </w:rPr>
  </w:style>
  <w:style w:type="paragraph" w:styleId="Index2">
    <w:name w:val="index 2"/>
    <w:basedOn w:val="Normal"/>
    <w:next w:val="Normal"/>
    <w:semiHidden/>
    <w:rsid w:val="003C10C8"/>
    <w:pPr>
      <w:tabs>
        <w:tab w:val="right" w:pos="4176"/>
      </w:tabs>
      <w:ind w:left="568" w:hanging="284"/>
    </w:pPr>
    <w:rPr>
      <w:rFonts w:ascii="Garamond" w:hAnsi="Garamond"/>
    </w:rPr>
  </w:style>
  <w:style w:type="paragraph" w:customStyle="1" w:styleId="Byline">
    <w:name w:val="Byline"/>
    <w:rsid w:val="003C1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0C8"/>
    <w:pPr>
      <w:tabs>
        <w:tab w:val="clear" w:pos="3600"/>
        <w:tab w:val="clear" w:pos="3958"/>
      </w:tabs>
      <w:jc w:val="right"/>
    </w:pPr>
  </w:style>
  <w:style w:type="character" w:styleId="Emphasis">
    <w:name w:val="Emphasis"/>
    <w:basedOn w:val="DefaultParagraphFont"/>
    <w:qFormat/>
    <w:rsid w:val="003C10C8"/>
    <w:rPr>
      <w:i/>
    </w:rPr>
  </w:style>
  <w:style w:type="paragraph" w:styleId="Caption">
    <w:name w:val="caption"/>
    <w:basedOn w:val="BodyText"/>
    <w:next w:val="Normal"/>
    <w:qFormat/>
    <w:rsid w:val="003C10C8"/>
    <w:pPr>
      <w:framePr w:w="2268" w:hSpace="181" w:vSpace="181" w:wrap="around" w:vAnchor="text" w:hAnchor="page" w:x="1135" w:y="285" w:anchorLock="1"/>
    </w:pPr>
    <w:rPr>
      <w:i/>
    </w:rPr>
  </w:style>
  <w:style w:type="paragraph" w:customStyle="1" w:styleId="MiniTOCTitle">
    <w:name w:val="MiniTOCTitle"/>
    <w:basedOn w:val="Heading4"/>
    <w:rsid w:val="003C10C8"/>
    <w:pPr>
      <w:spacing w:before="240"/>
      <w:outlineLvl w:val="9"/>
    </w:pPr>
    <w:rPr>
      <w:noProof/>
      <w:sz w:val="24"/>
    </w:rPr>
  </w:style>
  <w:style w:type="paragraph" w:customStyle="1" w:styleId="MiniTOCItem">
    <w:name w:val="MiniTOCItem"/>
    <w:basedOn w:val="ListBullet"/>
    <w:rsid w:val="003C10C8"/>
    <w:pPr>
      <w:numPr>
        <w:numId w:val="0"/>
      </w:numPr>
      <w:tabs>
        <w:tab w:val="right" w:leader="dot" w:pos="6521"/>
      </w:tabs>
      <w:spacing w:before="0" w:after="0"/>
    </w:pPr>
  </w:style>
  <w:style w:type="paragraph" w:customStyle="1" w:styleId="TOFTitle">
    <w:name w:val="TOFTitle"/>
    <w:basedOn w:val="TOCTitle"/>
    <w:rsid w:val="003C10C8"/>
  </w:style>
  <w:style w:type="paragraph" w:styleId="TableofFigures">
    <w:name w:val="table of figures"/>
    <w:basedOn w:val="Normal"/>
    <w:next w:val="Normal"/>
    <w:semiHidden/>
    <w:rsid w:val="003C10C8"/>
    <w:pPr>
      <w:tabs>
        <w:tab w:val="right" w:leader="dot" w:pos="9072"/>
      </w:tabs>
      <w:ind w:left="970" w:hanging="403"/>
    </w:pPr>
    <w:rPr>
      <w:rFonts w:ascii="Times New Roman" w:hAnsi="Times New Roman"/>
      <w:b/>
    </w:rPr>
  </w:style>
  <w:style w:type="paragraph" w:styleId="ListNumber">
    <w:name w:val="List Number"/>
    <w:basedOn w:val="List"/>
    <w:rsid w:val="003C10C8"/>
    <w:pPr>
      <w:numPr>
        <w:numId w:val="10"/>
      </w:numPr>
    </w:pPr>
  </w:style>
  <w:style w:type="character" w:customStyle="1" w:styleId="WingdingSymbols">
    <w:name w:val="Wingding Symbols"/>
    <w:rsid w:val="003C10C8"/>
    <w:rPr>
      <w:rFonts w:ascii="Wingdings" w:hAnsi="Wingdings"/>
    </w:rPr>
  </w:style>
  <w:style w:type="paragraph" w:customStyle="1" w:styleId="TableHeading">
    <w:name w:val="Table Heading"/>
    <w:basedOn w:val="HeadingBase"/>
    <w:rsid w:val="003C10C8"/>
    <w:pPr>
      <w:keepLines/>
      <w:pBdr>
        <w:bottom w:val="single" w:sz="6" w:space="1" w:color="918585"/>
      </w:pBdr>
      <w:spacing w:before="240"/>
    </w:pPr>
  </w:style>
  <w:style w:type="character" w:customStyle="1" w:styleId="HotSpot">
    <w:name w:val="HotSpot"/>
    <w:rsid w:val="003C10C8"/>
    <w:rPr>
      <w:color w:val="0033CC"/>
      <w:u w:val="none"/>
    </w:rPr>
  </w:style>
  <w:style w:type="paragraph" w:customStyle="1" w:styleId="BodyTextRight">
    <w:name w:val="Body Text Right"/>
    <w:basedOn w:val="BodyText"/>
    <w:rsid w:val="003C10C8"/>
    <w:pPr>
      <w:spacing w:before="0" w:after="0"/>
      <w:jc w:val="right"/>
    </w:pPr>
  </w:style>
  <w:style w:type="paragraph" w:styleId="Index3">
    <w:name w:val="index 3"/>
    <w:basedOn w:val="ListNumber2"/>
    <w:next w:val="Normal"/>
    <w:semiHidden/>
    <w:rsid w:val="003C10C8"/>
    <w:pPr>
      <w:numPr>
        <w:numId w:val="0"/>
      </w:numPr>
      <w:tabs>
        <w:tab w:val="right" w:leader="dot" w:pos="4176"/>
      </w:tabs>
    </w:pPr>
  </w:style>
  <w:style w:type="paragraph" w:styleId="ListNumber2">
    <w:name w:val="List Number 2"/>
    <w:basedOn w:val="List2"/>
    <w:rsid w:val="003C10C8"/>
    <w:pPr>
      <w:numPr>
        <w:numId w:val="9"/>
      </w:numPr>
      <w:tabs>
        <w:tab w:val="clear" w:pos="1060"/>
      </w:tabs>
    </w:pPr>
  </w:style>
  <w:style w:type="paragraph" w:customStyle="1" w:styleId="MarginNote">
    <w:name w:val="Margin Note"/>
    <w:basedOn w:val="BodyText"/>
    <w:rsid w:val="003C1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0C8"/>
    <w:rPr>
      <w:sz w:val="32"/>
    </w:rPr>
  </w:style>
  <w:style w:type="paragraph" w:customStyle="1" w:styleId="HeadingProcedure">
    <w:name w:val="Heading Procedure"/>
    <w:basedOn w:val="HeadingBase"/>
    <w:next w:val="Normal"/>
    <w:rsid w:val="003C10C8"/>
    <w:pPr>
      <w:tabs>
        <w:tab w:val="left" w:pos="0"/>
      </w:tabs>
      <w:spacing w:before="120" w:after="60"/>
    </w:pPr>
    <w:rPr>
      <w:i/>
      <w:color w:val="918585"/>
      <w:sz w:val="22"/>
    </w:rPr>
  </w:style>
  <w:style w:type="paragraph" w:customStyle="1" w:styleId="TableBodyText">
    <w:name w:val="Table Body Text"/>
    <w:basedOn w:val="BodyText"/>
    <w:rsid w:val="003C10C8"/>
    <w:pPr>
      <w:spacing w:before="60" w:after="60"/>
    </w:pPr>
  </w:style>
  <w:style w:type="paragraph" w:styleId="ListContinue">
    <w:name w:val="List Continue"/>
    <w:basedOn w:val="List"/>
    <w:rsid w:val="003C10C8"/>
    <w:pPr>
      <w:ind w:firstLine="0"/>
    </w:pPr>
  </w:style>
  <w:style w:type="paragraph" w:customStyle="1" w:styleId="ListNote">
    <w:name w:val="List Note"/>
    <w:basedOn w:val="List"/>
    <w:rsid w:val="003C10C8"/>
    <w:pPr>
      <w:pBdr>
        <w:top w:val="single" w:sz="6" w:space="2" w:color="918585"/>
        <w:bottom w:val="single" w:sz="6" w:space="2" w:color="918585"/>
      </w:pBdr>
      <w:tabs>
        <w:tab w:val="left" w:pos="1021"/>
      </w:tabs>
      <w:ind w:firstLine="0"/>
    </w:pPr>
  </w:style>
  <w:style w:type="paragraph" w:customStyle="1" w:styleId="Warning">
    <w:name w:val="Warning"/>
    <w:basedOn w:val="BodyText"/>
    <w:rsid w:val="003C10C8"/>
    <w:pPr>
      <w:shd w:val="clear" w:color="auto" w:fill="D9D9D9"/>
      <w:tabs>
        <w:tab w:val="left" w:pos="992"/>
      </w:tabs>
      <w:ind w:left="119" w:right="119"/>
    </w:pPr>
    <w:rPr>
      <w:sz w:val="20"/>
    </w:rPr>
  </w:style>
  <w:style w:type="paragraph" w:customStyle="1" w:styleId="MarginIcons">
    <w:name w:val="Margin Icons"/>
    <w:basedOn w:val="BodyText"/>
    <w:rsid w:val="003C1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0C8"/>
    <w:rPr>
      <w:rFonts w:ascii="Courier New" w:hAnsi="Courier New"/>
    </w:rPr>
  </w:style>
  <w:style w:type="paragraph" w:customStyle="1" w:styleId="NoteBullet">
    <w:name w:val="Note Bullet"/>
    <w:basedOn w:val="Note"/>
    <w:rsid w:val="003C10C8"/>
    <w:pPr>
      <w:tabs>
        <w:tab w:val="clear" w:pos="680"/>
      </w:tabs>
      <w:spacing w:before="60" w:after="60"/>
    </w:pPr>
  </w:style>
  <w:style w:type="paragraph" w:customStyle="1" w:styleId="SubHeading2">
    <w:name w:val="SubHeading2"/>
    <w:basedOn w:val="HeadingBase"/>
    <w:rsid w:val="003C10C8"/>
    <w:pPr>
      <w:spacing w:before="240" w:after="60"/>
    </w:pPr>
    <w:rPr>
      <w:sz w:val="20"/>
    </w:rPr>
  </w:style>
  <w:style w:type="paragraph" w:customStyle="1" w:styleId="SubHeading1">
    <w:name w:val="SubHeading1"/>
    <w:basedOn w:val="HeadingBase"/>
    <w:rsid w:val="003C10C8"/>
    <w:pPr>
      <w:spacing w:before="240" w:after="60"/>
    </w:pPr>
    <w:rPr>
      <w:color w:val="918585"/>
      <w:sz w:val="22"/>
    </w:rPr>
  </w:style>
  <w:style w:type="paragraph" w:customStyle="1" w:styleId="SideHeading">
    <w:name w:val="Side Heading"/>
    <w:basedOn w:val="HeadingBase"/>
    <w:rsid w:val="003C1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0C8"/>
    <w:pPr>
      <w:tabs>
        <w:tab w:val="num" w:pos="360"/>
      </w:tabs>
    </w:pPr>
  </w:style>
  <w:style w:type="paragraph" w:styleId="PlainText">
    <w:name w:val="Plain Text"/>
    <w:basedOn w:val="Normal"/>
    <w:link w:val="PlainTextChar"/>
    <w:rsid w:val="003C10C8"/>
    <w:rPr>
      <w:sz w:val="20"/>
    </w:rPr>
  </w:style>
  <w:style w:type="character" w:customStyle="1" w:styleId="PlainTextChar">
    <w:name w:val="Plain Text Char"/>
    <w:basedOn w:val="DefaultParagraphFont"/>
    <w:link w:val="PlainText"/>
    <w:rsid w:val="003C10C8"/>
    <w:rPr>
      <w:rFonts w:ascii="Courier New" w:eastAsia="Times New Roman" w:hAnsi="Courier New" w:cs="Times New Roman"/>
      <w:sz w:val="20"/>
      <w:szCs w:val="20"/>
      <w:lang w:eastAsia="en-US"/>
    </w:rPr>
  </w:style>
  <w:style w:type="character" w:customStyle="1" w:styleId="MenuOption">
    <w:name w:val="Menu Option"/>
    <w:basedOn w:val="DefaultParagraphFont"/>
    <w:rsid w:val="003C10C8"/>
    <w:rPr>
      <w:b/>
      <w:smallCaps/>
    </w:rPr>
  </w:style>
  <w:style w:type="paragraph" w:customStyle="1" w:styleId="TableListNumber">
    <w:name w:val="Table List Number"/>
    <w:basedOn w:val="ListNumber"/>
    <w:rsid w:val="003C10C8"/>
    <w:pPr>
      <w:numPr>
        <w:numId w:val="0"/>
      </w:numPr>
    </w:pPr>
  </w:style>
  <w:style w:type="paragraph" w:styleId="TOC4">
    <w:name w:val="toc 4"/>
    <w:basedOn w:val="TOCBase"/>
    <w:next w:val="Normal"/>
    <w:semiHidden/>
    <w:rsid w:val="003C10C8"/>
    <w:pPr>
      <w:tabs>
        <w:tab w:val="right" w:leader="dot" w:pos="9071"/>
      </w:tabs>
      <w:ind w:left="1701"/>
    </w:pPr>
  </w:style>
  <w:style w:type="paragraph" w:customStyle="1" w:styleId="ListAlpha">
    <w:name w:val="List Alpha"/>
    <w:basedOn w:val="List"/>
    <w:rsid w:val="003C10C8"/>
    <w:pPr>
      <w:numPr>
        <w:numId w:val="8"/>
      </w:numPr>
    </w:pPr>
  </w:style>
  <w:style w:type="paragraph" w:customStyle="1" w:styleId="ListAlpha2">
    <w:name w:val="List Alpha 2"/>
    <w:basedOn w:val="List2"/>
    <w:rsid w:val="003C10C8"/>
    <w:pPr>
      <w:numPr>
        <w:numId w:val="7"/>
      </w:numPr>
    </w:pPr>
  </w:style>
  <w:style w:type="paragraph" w:styleId="List3">
    <w:name w:val="List 3"/>
    <w:basedOn w:val="BodyText"/>
    <w:rsid w:val="003C10C8"/>
    <w:pPr>
      <w:tabs>
        <w:tab w:val="left" w:pos="1021"/>
      </w:tabs>
      <w:spacing w:before="60" w:after="60"/>
      <w:ind w:left="1020" w:hanging="340"/>
    </w:pPr>
  </w:style>
  <w:style w:type="paragraph" w:styleId="List4">
    <w:name w:val="List 4"/>
    <w:basedOn w:val="BodyText"/>
    <w:rsid w:val="003C10C8"/>
    <w:pPr>
      <w:tabs>
        <w:tab w:val="left" w:pos="1361"/>
      </w:tabs>
      <w:spacing w:before="60" w:after="60"/>
      <w:ind w:left="1361" w:hanging="340"/>
    </w:pPr>
  </w:style>
  <w:style w:type="paragraph" w:styleId="List5">
    <w:name w:val="List 5"/>
    <w:basedOn w:val="BodyText"/>
    <w:rsid w:val="003C10C8"/>
    <w:pPr>
      <w:tabs>
        <w:tab w:val="left" w:pos="1701"/>
      </w:tabs>
      <w:spacing w:before="60" w:after="60"/>
      <w:ind w:left="1701" w:hanging="340"/>
    </w:pPr>
  </w:style>
  <w:style w:type="paragraph" w:styleId="ListBullet3">
    <w:name w:val="List Bullet 3"/>
    <w:basedOn w:val="List3"/>
    <w:rsid w:val="003C10C8"/>
    <w:pPr>
      <w:numPr>
        <w:numId w:val="14"/>
      </w:numPr>
      <w:tabs>
        <w:tab w:val="clear" w:pos="1021"/>
      </w:tabs>
      <w:ind w:left="1037" w:hanging="357"/>
    </w:pPr>
  </w:style>
  <w:style w:type="paragraph" w:styleId="ListBullet4">
    <w:name w:val="List Bullet 4"/>
    <w:basedOn w:val="List4"/>
    <w:rsid w:val="003C10C8"/>
    <w:pPr>
      <w:numPr>
        <w:numId w:val="2"/>
      </w:numPr>
    </w:pPr>
  </w:style>
  <w:style w:type="paragraph" w:styleId="ListBullet5">
    <w:name w:val="List Bullet 5"/>
    <w:basedOn w:val="List5"/>
    <w:rsid w:val="003C10C8"/>
    <w:pPr>
      <w:numPr>
        <w:numId w:val="3"/>
      </w:numPr>
    </w:pPr>
  </w:style>
  <w:style w:type="paragraph" w:styleId="ListContinue2">
    <w:name w:val="List Continue 2"/>
    <w:basedOn w:val="List2"/>
    <w:rsid w:val="003C10C8"/>
    <w:pPr>
      <w:ind w:firstLine="0"/>
    </w:pPr>
  </w:style>
  <w:style w:type="paragraph" w:styleId="ListContinue3">
    <w:name w:val="List Continue 3"/>
    <w:basedOn w:val="List3"/>
    <w:rsid w:val="003C10C8"/>
    <w:pPr>
      <w:ind w:left="1021" w:firstLine="0"/>
    </w:pPr>
  </w:style>
  <w:style w:type="paragraph" w:styleId="ListContinue4">
    <w:name w:val="List Continue 4"/>
    <w:basedOn w:val="List4"/>
    <w:rsid w:val="003C10C8"/>
    <w:pPr>
      <w:ind w:firstLine="0"/>
    </w:pPr>
  </w:style>
  <w:style w:type="paragraph" w:styleId="ListContinue5">
    <w:name w:val="List Continue 5"/>
    <w:basedOn w:val="List5"/>
    <w:rsid w:val="003C10C8"/>
    <w:pPr>
      <w:ind w:firstLine="0"/>
    </w:pPr>
  </w:style>
  <w:style w:type="paragraph" w:styleId="ListNumber3">
    <w:name w:val="List Number 3"/>
    <w:basedOn w:val="List3"/>
    <w:rsid w:val="003C10C8"/>
    <w:pPr>
      <w:numPr>
        <w:numId w:val="4"/>
      </w:numPr>
    </w:pPr>
  </w:style>
  <w:style w:type="paragraph" w:styleId="ListNumber4">
    <w:name w:val="List Number 4"/>
    <w:basedOn w:val="List4"/>
    <w:rsid w:val="003C10C8"/>
    <w:pPr>
      <w:numPr>
        <w:numId w:val="5"/>
      </w:numPr>
    </w:pPr>
  </w:style>
  <w:style w:type="paragraph" w:styleId="ListNumber5">
    <w:name w:val="List Number 5"/>
    <w:basedOn w:val="List5"/>
    <w:rsid w:val="003C10C8"/>
    <w:pPr>
      <w:numPr>
        <w:numId w:val="6"/>
      </w:numPr>
    </w:pPr>
  </w:style>
  <w:style w:type="paragraph" w:styleId="BlockText">
    <w:name w:val="Block Text"/>
    <w:basedOn w:val="Normal"/>
    <w:rsid w:val="003C10C8"/>
    <w:pPr>
      <w:spacing w:after="120"/>
      <w:ind w:left="1440" w:right="1440"/>
    </w:pPr>
  </w:style>
  <w:style w:type="character" w:customStyle="1" w:styleId="Subscript">
    <w:name w:val="Subscript"/>
    <w:basedOn w:val="DefaultParagraphFont"/>
    <w:rsid w:val="003C10C8"/>
    <w:rPr>
      <w:sz w:val="16"/>
      <w:vertAlign w:val="subscript"/>
    </w:rPr>
  </w:style>
  <w:style w:type="character" w:customStyle="1" w:styleId="Superscript">
    <w:name w:val="Superscript"/>
    <w:basedOn w:val="DefaultParagraphFont"/>
    <w:rsid w:val="003C10C8"/>
    <w:rPr>
      <w:sz w:val="16"/>
      <w:vertAlign w:val="superscript"/>
    </w:rPr>
  </w:style>
  <w:style w:type="character" w:customStyle="1" w:styleId="Symbols">
    <w:name w:val="Symbols"/>
    <w:basedOn w:val="DefaultParagraphFont"/>
    <w:rsid w:val="003C10C8"/>
    <w:rPr>
      <w:rFonts w:ascii="Symbol" w:hAnsi="Symbol"/>
    </w:rPr>
  </w:style>
  <w:style w:type="character" w:customStyle="1" w:styleId="MenuOptions">
    <w:name w:val="Menu Options"/>
    <w:basedOn w:val="DefaultParagraphFont"/>
    <w:rsid w:val="003C10C8"/>
    <w:rPr>
      <w:rFonts w:ascii="Arial Narrow" w:hAnsi="Arial Narrow"/>
      <w:smallCaps/>
    </w:rPr>
  </w:style>
  <w:style w:type="character" w:customStyle="1" w:styleId="Buttons">
    <w:name w:val="Buttons"/>
    <w:basedOn w:val="DefaultParagraphFont"/>
    <w:rsid w:val="003C10C8"/>
    <w:rPr>
      <w:b/>
    </w:rPr>
  </w:style>
  <w:style w:type="character" w:customStyle="1" w:styleId="Underlined">
    <w:name w:val="Underlined"/>
    <w:basedOn w:val="DefaultParagraphFont"/>
    <w:rsid w:val="003C10C8"/>
    <w:rPr>
      <w:u w:val="single"/>
    </w:rPr>
  </w:style>
  <w:style w:type="paragraph" w:customStyle="1" w:styleId="TableBodyTextRight">
    <w:name w:val="Table Body Text Right"/>
    <w:basedOn w:val="TableBodyText"/>
    <w:rsid w:val="003C10C8"/>
    <w:pPr>
      <w:widowControl w:val="0"/>
      <w:autoSpaceDE w:val="0"/>
      <w:autoSpaceDN w:val="0"/>
      <w:adjustRightInd w:val="0"/>
      <w:jc w:val="right"/>
    </w:pPr>
    <w:rPr>
      <w:rFonts w:cs="Arial"/>
      <w:szCs w:val="18"/>
    </w:rPr>
  </w:style>
  <w:style w:type="paragraph" w:customStyle="1" w:styleId="CopyrightText">
    <w:name w:val="Copyright Text"/>
    <w:basedOn w:val="BodyText"/>
    <w:rsid w:val="003C10C8"/>
    <w:rPr>
      <w:sz w:val="18"/>
    </w:rPr>
  </w:style>
  <w:style w:type="paragraph" w:customStyle="1" w:styleId="BodySmallRight">
    <w:name w:val="Body Small Right"/>
    <w:basedOn w:val="BodyTextRight"/>
    <w:rsid w:val="003C10C8"/>
    <w:rPr>
      <w:sz w:val="18"/>
      <w:szCs w:val="18"/>
    </w:rPr>
  </w:style>
  <w:style w:type="paragraph" w:customStyle="1" w:styleId="MarginEdition">
    <w:name w:val="Margin Edition"/>
    <w:basedOn w:val="MarginNote"/>
    <w:rsid w:val="003C10C8"/>
    <w:pPr>
      <w:spacing w:before="0" w:after="0"/>
    </w:pPr>
    <w:rPr>
      <w:rFonts w:ascii="Times New Roman" w:hAnsi="Times New Roman"/>
      <w:color w:val="999999"/>
    </w:rPr>
  </w:style>
  <w:style w:type="paragraph" w:customStyle="1" w:styleId="Spacer">
    <w:name w:val="Spacer"/>
    <w:basedOn w:val="Normal"/>
    <w:rsid w:val="003C10C8"/>
    <w:rPr>
      <w:sz w:val="2"/>
      <w:szCs w:val="2"/>
    </w:rPr>
  </w:style>
  <w:style w:type="character" w:customStyle="1" w:styleId="Small">
    <w:name w:val="Small"/>
    <w:basedOn w:val="DefaultParagraphFont"/>
    <w:rsid w:val="003C10C8"/>
    <w:rPr>
      <w:sz w:val="16"/>
    </w:rPr>
  </w:style>
  <w:style w:type="paragraph" w:customStyle="1" w:styleId="WideTable">
    <w:name w:val="Wide Table"/>
    <w:basedOn w:val="Normal"/>
    <w:rsid w:val="003C10C8"/>
    <w:pPr>
      <w:ind w:left="-1418"/>
    </w:pPr>
    <w:rPr>
      <w:sz w:val="2"/>
      <w:szCs w:val="2"/>
    </w:rPr>
  </w:style>
  <w:style w:type="character" w:styleId="PageNumber">
    <w:name w:val="page number"/>
    <w:basedOn w:val="DefaultParagraphFont"/>
    <w:rsid w:val="003C10C8"/>
  </w:style>
  <w:style w:type="paragraph" w:styleId="Quote">
    <w:name w:val="Quote"/>
    <w:basedOn w:val="Heading1"/>
    <w:link w:val="QuoteChar"/>
    <w:qFormat/>
    <w:rsid w:val="003C10C8"/>
    <w:rPr>
      <w:b w:val="0"/>
      <w:sz w:val="72"/>
      <w:szCs w:val="72"/>
      <w:lang w:val="en-NZ"/>
    </w:rPr>
  </w:style>
  <w:style w:type="character" w:customStyle="1" w:styleId="QuoteChar">
    <w:name w:val="Quote Char"/>
    <w:basedOn w:val="DefaultParagraphFont"/>
    <w:link w:val="Quote"/>
    <w:rsid w:val="003C1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0C8"/>
    <w:pPr>
      <w:pageBreakBefore/>
    </w:pPr>
  </w:style>
  <w:style w:type="paragraph" w:customStyle="1" w:styleId="Border">
    <w:name w:val="Border"/>
    <w:basedOn w:val="Normal"/>
    <w:qFormat/>
    <w:rsid w:val="003C1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0C8"/>
    <w:rPr>
      <w:b/>
      <w:bCs/>
      <w:i/>
      <w:iCs/>
      <w:color w:val="auto"/>
    </w:rPr>
  </w:style>
  <w:style w:type="paragraph" w:styleId="IntenseQuote">
    <w:name w:val="Intense Quote"/>
    <w:basedOn w:val="Normal"/>
    <w:next w:val="Normal"/>
    <w:link w:val="IntenseQuoteChar"/>
    <w:uiPriority w:val="30"/>
    <w:qFormat/>
    <w:rsid w:val="003C1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0C8"/>
    <w:rPr>
      <w:smallCaps/>
      <w:color w:val="auto"/>
      <w:u w:val="single"/>
    </w:rPr>
  </w:style>
  <w:style w:type="character" w:styleId="IntenseReference">
    <w:name w:val="Intense Reference"/>
    <w:basedOn w:val="DefaultParagraphFont"/>
    <w:uiPriority w:val="32"/>
    <w:qFormat/>
    <w:rsid w:val="003C10C8"/>
    <w:rPr>
      <w:b/>
      <w:bCs/>
      <w:smallCaps/>
      <w:color w:val="auto"/>
      <w:spacing w:val="5"/>
      <w:u w:val="single"/>
    </w:rPr>
  </w:style>
  <w:style w:type="paragraph" w:customStyle="1" w:styleId="2ColumnHeading">
    <w:name w:val="2Column Heading"/>
    <w:basedOn w:val="BodyText"/>
    <w:qFormat/>
    <w:rsid w:val="003C10C8"/>
    <w:pPr>
      <w:spacing w:after="60"/>
      <w:ind w:left="-2268"/>
    </w:pPr>
    <w:rPr>
      <w:b/>
    </w:rPr>
  </w:style>
  <w:style w:type="paragraph" w:customStyle="1" w:styleId="Heading1TOC">
    <w:name w:val="Heading1 TOC"/>
    <w:basedOn w:val="Normal"/>
    <w:qFormat/>
    <w:rsid w:val="003C10C8"/>
    <w:pPr>
      <w:spacing w:before="240" w:after="120"/>
    </w:pPr>
    <w:rPr>
      <w:rFonts w:ascii="Times New Roman" w:hAnsi="Times New Roman"/>
      <w:b/>
      <w:sz w:val="32"/>
    </w:rPr>
  </w:style>
  <w:style w:type="paragraph" w:customStyle="1" w:styleId="Heading2TOC">
    <w:name w:val="Heading2 TOC"/>
    <w:basedOn w:val="Normal"/>
    <w:qFormat/>
    <w:rsid w:val="003C10C8"/>
    <w:pPr>
      <w:spacing w:before="240" w:after="60"/>
    </w:pPr>
    <w:rPr>
      <w:rFonts w:ascii="Times New Roman" w:hAnsi="Times New Roman"/>
      <w:b/>
      <w:sz w:val="28"/>
    </w:rPr>
  </w:style>
  <w:style w:type="character" w:customStyle="1" w:styleId="Underline">
    <w:name w:val="Underline"/>
    <w:basedOn w:val="DefaultParagraphFont"/>
    <w:qFormat/>
    <w:rsid w:val="003C10C8"/>
    <w:rPr>
      <w:u w:val="single"/>
    </w:rPr>
  </w:style>
  <w:style w:type="character" w:customStyle="1" w:styleId="BoldandItalics">
    <w:name w:val="Bold and Italics"/>
    <w:qFormat/>
    <w:rsid w:val="003C10C8"/>
    <w:rPr>
      <w:b/>
      <w:i/>
      <w:u w:val="none"/>
    </w:rPr>
  </w:style>
  <w:style w:type="paragraph" w:styleId="BalloonText">
    <w:name w:val="Balloon Text"/>
    <w:basedOn w:val="Normal"/>
    <w:link w:val="BalloonTextChar"/>
    <w:rsid w:val="003C10C8"/>
    <w:rPr>
      <w:rFonts w:ascii="Tahoma" w:hAnsi="Tahoma" w:cs="Tahoma"/>
      <w:sz w:val="16"/>
      <w:szCs w:val="16"/>
    </w:rPr>
  </w:style>
  <w:style w:type="character" w:customStyle="1" w:styleId="BalloonTextChar">
    <w:name w:val="Balloon Text Char"/>
    <w:basedOn w:val="DefaultParagraphFont"/>
    <w:link w:val="BalloonText"/>
    <w:rsid w:val="003C1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0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1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0C8"/>
    <w:rPr>
      <w:b/>
      <w:color w:val="660033"/>
      <w:spacing w:val="0"/>
    </w:rPr>
  </w:style>
  <w:style w:type="paragraph" w:customStyle="1" w:styleId="Nameditemlist">
    <w:name w:val="Named item list"/>
    <w:basedOn w:val="BodyText"/>
    <w:qFormat/>
    <w:rsid w:val="003C10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944</Words>
  <Characters>6098</Characters>
  <Application>Microsoft Office Word</Application>
  <DocSecurity>0</DocSecurity>
  <Lines>220</Lines>
  <Paragraphs>99</Paragraphs>
  <ScaleCrop>false</ScaleCrop>
  <Company>Author-it Software Corporation Ltd.</Company>
  <LinksUpToDate>false</LinksUpToDate>
  <CharactersWithSpaces>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MEM11015B Manage warehouse inventory system</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2012-12-20T07:33:00Z</dcterms:created>
  <dcterms:modified xsi:type="dcterms:W3CDTF">2012-12-20T07:33:00Z</dcterms:modified>
</cp:coreProperties>
</file>