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9F7" w:rsidP="00E529F7">
      <w:pPr>
        <w:pStyle w:val="Title"/>
      </w:pPr>
      <w:r>
        <w:fldChar w:fldCharType="begin"/>
      </w:r>
      <w:r>
        <w:instrText xml:space="preserve"> TITLE   \* MERGEFORMAT </w:instrText>
      </w:r>
      <w:r>
        <w:fldChar w:fldCharType="separate"/>
      </w:r>
      <w:r>
        <w:t>MEM10007C Modify control systems</w:t>
      </w:r>
      <w:r>
        <w:fldChar w:fldCharType="end"/>
      </w:r>
    </w:p>
    <w:p w:rsidR="00E529F7" w:rsidP="00E529F7">
      <w:pPr>
        <w:pStyle w:val="Version"/>
        <w:sectPr w:rsidSect="00E53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AC2" w:rsidP="00E53AC2">
      <w:pPr>
        <w:pStyle w:val="SuperHeading"/>
      </w:pPr>
      <w:r w:rsidRPr="00E53AC2">
        <w:t>MEM10007C Modify control systems</w:t>
      </w:r>
    </w:p>
    <w:p w:rsidR="00000000" w:rsidRPr="00E53AC2" w:rsidP="00E53AC2">
      <w:pPr>
        <w:pStyle w:val="Heading1"/>
      </w:pPr>
      <w:bookmarkStart w:id="1" w:name="O_272125"/>
      <w:bookmarkEnd w:id="1"/>
      <w:r w:rsidRPr="00E53AC2">
        <w:t>Modification History</w:t>
      </w:r>
    </w:p>
    <w:p w:rsidR="00000000" w:rsidRPr="00E53AC2" w:rsidP="00E53AC2">
      <w:pPr>
        <w:pStyle w:val="BodyText"/>
      </w:pPr>
      <w:r w:rsidRPr="00E53AC2">
        <w:t>Not Applicable</w:t>
      </w:r>
    </w:p>
    <w:p w:rsidR="00000000" w:rsidRPr="00E53AC2" w:rsidP="00E53AC2">
      <w:pPr>
        <w:pStyle w:val="AllowPageBreak"/>
      </w:pPr>
    </w:p>
    <w:p w:rsidR="00000000" w:rsidRPr="00E53AC2" w:rsidP="00E53AC2">
      <w:pPr>
        <w:pStyle w:val="Heading1"/>
      </w:pPr>
      <w:bookmarkStart w:id="2" w:name="O_211313"/>
      <w:bookmarkEnd w:id="2"/>
      <w:r w:rsidRPr="00E53AC2">
        <w:t>Unit Descriptor</w:t>
      </w:r>
    </w:p>
    <w:tbl>
      <w:tblPr>
        <w:tblW w:w="0" w:type="auto"/>
        <w:tblLayout w:type="fixed"/>
        <w:tblCellMar>
          <w:left w:w="62" w:type="dxa"/>
          <w:right w:w="62" w:type="dxa"/>
        </w:tblCellMar>
        <w:tblLook w:val="0000"/>
      </w:tblPr>
      <w:tblGrid>
        <w:gridCol w:w="2652"/>
        <w:gridCol w:w="5870"/>
      </w:tblGrid>
      <w:tr w:rsidTr="00E529F7">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This unit covers planning the commissioning procedure, assessing the control system performance, adjusting the control</w:t>
            </w:r>
            <w:r w:rsidRPr="00E53AC2">
              <w:t xml:space="preserve"> system, and undertaking commissioning modifications.</w:t>
            </w:r>
          </w:p>
        </w:tc>
      </w:tr>
    </w:tbl>
    <w:p w:rsidR="00E529F7" w:rsidP="00E53AC2">
      <w:pPr>
        <w:pStyle w:val="BodyText"/>
      </w:pPr>
    </w:p>
    <w:p w:rsidR="00E529F7" w:rsidP="00E53AC2">
      <w:pPr>
        <w:pStyle w:val="BodyText"/>
      </w:pPr>
    </w:p>
    <w:p w:rsidR="00000000" w:rsidRPr="00E53AC2" w:rsidP="00E53AC2">
      <w:pPr>
        <w:pStyle w:val="Heading1"/>
      </w:pPr>
      <w:bookmarkStart w:id="3" w:name="O_211317"/>
      <w:bookmarkEnd w:id="3"/>
      <w:r w:rsidRPr="00E53AC2">
        <w:t>Application of the Unit</w:t>
      </w:r>
    </w:p>
    <w:tbl>
      <w:tblPr>
        <w:tblW w:w="0" w:type="auto"/>
        <w:tblLayout w:type="fixed"/>
        <w:tblCellMar>
          <w:left w:w="62" w:type="dxa"/>
          <w:right w:w="62" w:type="dxa"/>
        </w:tblCellMar>
        <w:tblLook w:val="0000"/>
      </w:tblPr>
      <w:tblGrid>
        <w:gridCol w:w="2733"/>
        <w:gridCol w:w="5789"/>
      </w:tblGrid>
      <w:tr w:rsidTr="00E529F7">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 xml:space="preserve">Work is generally undertaken in a team environment, but not exclusively. </w:t>
            </w:r>
          </w:p>
          <w:p w:rsidR="00000000" w:rsidRPr="00E53AC2" w:rsidP="00E53AC2">
            <w:pPr>
              <w:pStyle w:val="BodyText"/>
            </w:pPr>
            <w:r w:rsidRPr="00E53AC2">
              <w:t xml:space="preserve">Control systems can mean closed or open loop on continuous </w:t>
            </w:r>
            <w:r w:rsidRPr="00E53AC2">
              <w:t>or step process control systems. All specifications are supplied via engineering/circuit drawings, data sheets, written or verbal instructions.</w:t>
            </w:r>
          </w:p>
          <w:p w:rsidR="00000000" w:rsidRPr="00E53AC2" w:rsidP="00E53AC2">
            <w:pPr>
              <w:pStyle w:val="BodyText"/>
            </w:pPr>
          </w:p>
          <w:p w:rsidR="00000000" w:rsidRPr="00E53AC2" w:rsidP="00E53AC2">
            <w:pPr>
              <w:pStyle w:val="BodyText"/>
            </w:pPr>
            <w:r w:rsidRPr="00E53AC2">
              <w:rPr>
                <w:rStyle w:val="SpecialBold"/>
              </w:rPr>
              <w:t>Band</w:t>
            </w:r>
            <w:r w:rsidRPr="00E53AC2">
              <w:t>:</w:t>
            </w:r>
            <w:r w:rsidRPr="00E53AC2">
              <w:tab/>
            </w:r>
            <w:r w:rsidRPr="00E53AC2">
              <w:rPr>
                <w:rStyle w:val="SpecialBold"/>
              </w:rPr>
              <w:t>B</w:t>
            </w:r>
          </w:p>
          <w:p w:rsidR="00000000" w:rsidRPr="00E53AC2" w:rsidP="00E53AC2">
            <w:pPr>
              <w:pStyle w:val="BodyText"/>
            </w:pPr>
            <w:r w:rsidRPr="00E53AC2">
              <w:rPr>
                <w:rStyle w:val="SpecialBold"/>
              </w:rPr>
              <w:t>Unit Weight</w:t>
            </w:r>
            <w:r w:rsidRPr="00E53AC2">
              <w:t>:</w:t>
            </w:r>
            <w:r w:rsidRPr="00E53AC2">
              <w:tab/>
            </w:r>
            <w:r w:rsidRPr="00E53AC2">
              <w:rPr>
                <w:rStyle w:val="SpecialBold"/>
              </w:rPr>
              <w:t>6</w:t>
            </w:r>
          </w:p>
        </w:tc>
      </w:tr>
    </w:tbl>
    <w:p w:rsidR="00E529F7" w:rsidP="00E53AC2">
      <w:pPr>
        <w:pStyle w:val="BodyText"/>
      </w:pPr>
    </w:p>
    <w:p w:rsidR="00E529F7" w:rsidP="00E53AC2">
      <w:pPr>
        <w:pStyle w:val="BodyText"/>
      </w:pPr>
    </w:p>
    <w:p w:rsidR="00000000" w:rsidRPr="00E53AC2" w:rsidP="00E53AC2">
      <w:pPr>
        <w:pStyle w:val="Heading1"/>
      </w:pPr>
      <w:bookmarkStart w:id="4" w:name="O_280385"/>
      <w:bookmarkEnd w:id="4"/>
      <w:r w:rsidRPr="00E53AC2">
        <w:t>Licensing/Regulatory Information</w:t>
      </w:r>
    </w:p>
    <w:p w:rsidR="00000000" w:rsidRPr="00E53AC2" w:rsidP="00E53AC2">
      <w:pPr>
        <w:pStyle w:val="BodyText"/>
      </w:pPr>
      <w:r w:rsidRPr="00E53AC2">
        <w:t>Not Applicable</w:t>
      </w:r>
    </w:p>
    <w:p w:rsidR="00000000" w:rsidRPr="00E53AC2" w:rsidP="00E53AC2">
      <w:pPr>
        <w:pStyle w:val="AllowPageBreak"/>
      </w:pPr>
    </w:p>
    <w:p w:rsidR="00000000" w:rsidRPr="00E53AC2" w:rsidP="00E53AC2">
      <w:pPr>
        <w:pStyle w:val="Heading1"/>
      </w:pPr>
      <w:bookmarkStart w:id="5" w:name="O_211315"/>
      <w:bookmarkEnd w:id="5"/>
      <w:r w:rsidRPr="00E53AC2">
        <w:t>Pre-Requisites</w:t>
      </w:r>
    </w:p>
    <w:tbl>
      <w:tblPr>
        <w:tblW w:w="0" w:type="auto"/>
        <w:tblLayout w:type="fixed"/>
        <w:tblCellMar>
          <w:left w:w="62" w:type="dxa"/>
          <w:right w:w="62" w:type="dxa"/>
        </w:tblCellMar>
        <w:tblLook w:val="0000"/>
      </w:tblPr>
      <w:tblGrid>
        <w:gridCol w:w="2657"/>
        <w:gridCol w:w="2207"/>
        <w:gridCol w:w="3658"/>
      </w:tblGrid>
      <w:tr w:rsidTr="00E529F7">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Prerequisite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MEM10002B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Terminate and connect electrical wiring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MEM10003B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Install and test electrical wiring and circuits up to 1000 volts a.c./1500 volts d.c.</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precision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 xml:space="preserve">Perform engineering measurements </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MEM18048B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Fault find and repair/rectify basic electrical circuits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MEM18049C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Disconnect/reconnect fixed wired equipment up to 1000 volts a.c./1500 volts d.c.</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Fault find repair/rectify complex electrical circuits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t>
            </w:r>
            <w:r w:rsidRPr="00E53AC2">
              <w:t>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MEM14005A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Plan a complete activity</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precision mechanical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 xml:space="preserve">Perform engineering measurements </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MEM12024A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computations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MEM12025A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graphical techniques and perform simple statistical computations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MEM16006A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Organise and communicate information</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MEM16010B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Write reports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MEM18003C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tools for precision work</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MEM18006C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Repair and fit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MEM18010C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equipment condition monitoring and recording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MEM18016B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Analyse plant and equipment condition monitoring results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MEM18018B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pneumatic system compo</w:t>
            </w:r>
            <w:r w:rsidRPr="00E53AC2">
              <w:t>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MEM18019B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pneumatic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MEM18020B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hydraulic system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MEM18021B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hydraulic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MEM18022B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fluid power controls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MEM18023B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Modify fluid power system operation</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Modify fluid power control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Dismantle, replace and assemble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MEM05001B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manual soldering/desoldering - electrical/electronic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precision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engineering measurements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Fault find, test, calibrate instrumentation systems, equipment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Dismantle, replace and assemble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Maintain/service analog/digital electronic equipment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repair control instrumentation - single and multiple loop control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 xml:space="preserve">Install, maintain </w:t>
            </w:r>
            <w:r w:rsidRPr="00E53AC2">
              <w:t>and calibrate instrumentation sensors, transmitters and final control elements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Tune control loops - multi controller or multi element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4</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MEM05001B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Manual soldering/desoldering - electrical/electronic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MEM05002B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high reliability soldering and desoldering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precision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engineering measurements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Diagnose and repair analog equipment and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Maintain/service analog/digital electronic equipment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MEM18058C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Modify electronic equipment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Modify electronic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Diagnose and repair digital equipment and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5</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engineering measurements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Dismantle, replace and assemble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MEM18086B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Test, recover, evacuate and charge refrigeration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MEM18088B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and repair commercial air conditioning systems and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MEM18092B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and repair commercial and/or industrial refrigeration and/or air conditioning controls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6</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engineering measurements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Dismantle, replace and assemble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MEM18086B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Test, recover, evacuate and charge refrigeration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MEM18090B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and repair industrial refrigeration systems and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MEM18092B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and repair commercial and/or industrial refrigeration and/or air conditioning controls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7</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electrical/ele</w:t>
            </w:r>
            <w:r w:rsidRPr="00E53AC2">
              <w:t>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engineering measurements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Dismantle, replace and assemble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MEM18086B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Test, recover, evacuate and charge refrigeration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MEM18089B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and repair central air handling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MEM18090B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and repair industrial refrigeration systems and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MEM18093B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 xml:space="preserve">Maintain and </w:t>
            </w:r>
            <w:r w:rsidRPr="00E53AC2">
              <w:t>repair integrated industrial refrigeration and/or large air handling system controls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Path 8</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Interpret technical drawing</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electrical/electronic measurement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MEM12023A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Perform engineering measurements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hand tools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Use power tools/hand held operations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Fault find, test, calibrate instrumentation systems, equipment</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Dismantle, replace and assemble engineering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repair control instrumentation - single and multiple loop control systems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Install, maintain and calibrate instrumentation sensors, transmitters and final control elements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Maintain instrumentation system components</w:t>
            </w:r>
          </w:p>
        </w:tc>
      </w:tr>
      <w:tr w:rsidTr="00E529F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MEM18067B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Tune control loops - multi controller or multi element systems</w:t>
            </w:r>
          </w:p>
        </w:tc>
      </w:tr>
    </w:tbl>
    <w:p w:rsidR="00E529F7" w:rsidP="00E53AC2">
      <w:pPr>
        <w:pStyle w:val="BodyText"/>
      </w:pPr>
    </w:p>
    <w:p w:rsidR="00E529F7" w:rsidP="00E53AC2">
      <w:pPr>
        <w:pStyle w:val="BodyText"/>
      </w:pPr>
    </w:p>
    <w:p w:rsidR="00000000" w:rsidRPr="00E53AC2" w:rsidP="00E53AC2">
      <w:pPr>
        <w:pStyle w:val="Heading1"/>
      </w:pPr>
      <w:bookmarkStart w:id="6" w:name="O_211314"/>
      <w:bookmarkEnd w:id="6"/>
      <w:r w:rsidRPr="00E53AC2">
        <w:t>Employability Skills Information</w:t>
      </w:r>
    </w:p>
    <w:tbl>
      <w:tblPr>
        <w:tblW w:w="0" w:type="auto"/>
        <w:tblLayout w:type="fixed"/>
        <w:tblCellMar>
          <w:left w:w="62" w:type="dxa"/>
          <w:right w:w="62" w:type="dxa"/>
        </w:tblCellMar>
        <w:tblLook w:val="0000"/>
      </w:tblPr>
      <w:tblGrid>
        <w:gridCol w:w="2789"/>
        <w:gridCol w:w="5733"/>
      </w:tblGrid>
      <w:tr w:rsidTr="00E529F7">
        <w:tblPrEx>
          <w:tblW w:w="0" w:type="auto"/>
          <w:tblLayout w:type="fixed"/>
          <w:tblCellMar>
            <w:left w:w="62" w:type="dxa"/>
            <w:right w:w="62" w:type="dxa"/>
          </w:tblCellMar>
          <w:tblLook w:val="0000"/>
        </w:tblPrEx>
        <w:trPr>
          <w:tblHeader/>
        </w:trPr>
        <w:tc>
          <w:tcPr>
            <w:tcW w:w="2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Employability skills</w:t>
            </w:r>
          </w:p>
        </w:tc>
        <w:tc>
          <w:tcPr>
            <w:tcW w:w="5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This unit contains employability skills.</w:t>
            </w:r>
          </w:p>
        </w:tc>
      </w:tr>
    </w:tbl>
    <w:p w:rsidR="00E529F7" w:rsidP="00E53AC2">
      <w:pPr>
        <w:pStyle w:val="BodyText"/>
      </w:pPr>
    </w:p>
    <w:p w:rsidR="00E529F7" w:rsidP="00E53AC2">
      <w:pPr>
        <w:pStyle w:val="BodyText"/>
      </w:pPr>
    </w:p>
    <w:p w:rsidR="00000000" w:rsidRPr="00E53AC2" w:rsidP="00E53AC2">
      <w:pPr>
        <w:pStyle w:val="Heading1"/>
      </w:pPr>
      <w:bookmarkStart w:id="7" w:name="O_290171"/>
      <w:bookmarkEnd w:id="7"/>
      <w:r w:rsidRPr="00E53AC2">
        <w:t>Elements and Performance Criteria Pre-Content</w:t>
      </w:r>
    </w:p>
    <w:tbl>
      <w:tblPr>
        <w:tblW w:w="0" w:type="auto"/>
        <w:tblLayout w:type="fixed"/>
        <w:tblCellMar>
          <w:left w:w="62" w:type="dxa"/>
          <w:right w:w="62" w:type="dxa"/>
        </w:tblCellMar>
        <w:tblLook w:val="0000"/>
      </w:tblPr>
      <w:tblGrid>
        <w:gridCol w:w="2587"/>
        <w:gridCol w:w="5935"/>
      </w:tblGrid>
      <w:tr w:rsidTr="00E529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Performance criteria describe the performance needed to demonstrate achievement of the element. Where bold italicised text is used, further information is detailed in the required skills and</w:t>
            </w:r>
            <w:r w:rsidRPr="00E53AC2">
              <w:t xml:space="preserve"> knowledge section and the range statement. Assessment of performance is to be consistent with the evidence guide.</w:t>
            </w:r>
          </w:p>
        </w:tc>
      </w:tr>
    </w:tbl>
    <w:p w:rsidR="00000000" w:rsidRPr="00E53AC2" w:rsidP="00E53AC2">
      <w:pPr>
        <w:pStyle w:val="BodyText"/>
      </w:pPr>
    </w:p>
    <w:p w:rsidR="00000000" w:rsidRPr="00E53AC2" w:rsidP="00E53AC2">
      <w:pPr>
        <w:pStyle w:val="AllowPageBreak"/>
      </w:pPr>
    </w:p>
    <w:p w:rsidR="00000000" w:rsidRPr="00E53AC2" w:rsidP="00E53AC2">
      <w:pPr>
        <w:pStyle w:val="Heading1"/>
      </w:pPr>
      <w:bookmarkStart w:id="8" w:name="O_236838"/>
      <w:bookmarkEnd w:id="8"/>
      <w:r w:rsidRPr="00E53AC2">
        <w:t>Elements and Performance Criteria</w:t>
      </w:r>
    </w:p>
    <w:tbl>
      <w:tblPr>
        <w:tblW w:w="0" w:type="auto"/>
        <w:tblLayout w:type="fixed"/>
        <w:tblCellMar>
          <w:left w:w="62" w:type="dxa"/>
          <w:right w:w="62" w:type="dxa"/>
        </w:tblCellMar>
        <w:tblLook w:val="0000"/>
      </w:tblPr>
      <w:tblGrid>
        <w:gridCol w:w="2587"/>
        <w:gridCol w:w="5935"/>
      </w:tblGrid>
      <w:tr w:rsidTr="00E529F7">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PERFORMANCE CRITERIA</w:t>
            </w:r>
          </w:p>
        </w:tc>
      </w:tr>
      <w:tr w:rsidTr="00E529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List"/>
              <w:rPr>
                <w:lang w:val="en-NZ"/>
              </w:rPr>
            </w:pPr>
            <w:r w:rsidRPr="00E53AC2">
              <w:t>1.</w:t>
            </w:r>
            <w:r w:rsidRPr="00E53AC2">
              <w:tab/>
              <w:t>Plan commissioning procedure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List2"/>
            </w:pPr>
            <w:r w:rsidRPr="00E53AC2">
              <w:t>1.1.</w:t>
            </w:r>
            <w:r w:rsidRPr="00E53AC2">
              <w:tab/>
            </w:r>
            <w:r w:rsidRPr="00E53AC2">
              <w:t>Control system format and operational intent is determined and understood.</w:t>
            </w:r>
          </w:p>
          <w:p w:rsidR="00000000" w:rsidP="00E53AC2">
            <w:pPr>
              <w:pStyle w:val="List2"/>
              <w:rPr>
                <w:lang w:val="en-NZ"/>
              </w:rPr>
            </w:pPr>
            <w:r w:rsidRPr="00E53AC2">
              <w:t>1.2.</w:t>
            </w:r>
            <w:r w:rsidRPr="00E53AC2">
              <w:tab/>
              <w:t>Commissioning procedures are effectively sequenced to meet requirement of components and control application.</w:t>
            </w:r>
          </w:p>
        </w:tc>
      </w:tr>
      <w:tr w:rsidTr="00E529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List"/>
              <w:rPr>
                <w:lang w:val="en-NZ"/>
              </w:rPr>
            </w:pPr>
            <w:r w:rsidRPr="00E53AC2">
              <w:t>2.</w:t>
            </w:r>
            <w:r w:rsidRPr="00E53AC2">
              <w:tab/>
              <w:t>Check control system installation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List2"/>
            </w:pPr>
            <w:r w:rsidRPr="00E53AC2">
              <w:t>2.1.</w:t>
            </w:r>
            <w:r w:rsidRPr="00E53AC2">
              <w:tab/>
              <w:t>Correct installation of</w:t>
            </w:r>
            <w:r w:rsidRPr="00E53AC2">
              <w:t xml:space="preserve"> system components is verified against specifications.</w:t>
            </w:r>
          </w:p>
          <w:p w:rsidR="00000000" w:rsidRPr="00E53AC2" w:rsidP="00E53AC2">
            <w:pPr>
              <w:pStyle w:val="List2"/>
            </w:pPr>
            <w:r w:rsidRPr="00E53AC2">
              <w:t>2.2.</w:t>
            </w:r>
            <w:r w:rsidRPr="00E53AC2">
              <w:tab/>
              <w:t>Appropriate test equipment is functional and calibrated before use.</w:t>
            </w:r>
          </w:p>
          <w:p w:rsidR="00000000" w:rsidRPr="00E53AC2" w:rsidP="00E53AC2">
            <w:pPr>
              <w:pStyle w:val="List2"/>
            </w:pPr>
            <w:r w:rsidRPr="00E53AC2">
              <w:t>2.3.</w:t>
            </w:r>
            <w:r w:rsidRPr="00E53AC2">
              <w:tab/>
              <w:t>Components or control loop/system is powered up and checked for correct supply in accordance with specifications.</w:t>
            </w:r>
          </w:p>
          <w:p w:rsidR="00000000" w:rsidP="00E53AC2">
            <w:pPr>
              <w:pStyle w:val="List2"/>
              <w:rPr>
                <w:lang w:val="en-NZ"/>
              </w:rPr>
            </w:pPr>
            <w:r w:rsidRPr="00E53AC2">
              <w:t>2.4.</w:t>
            </w:r>
            <w:r w:rsidRPr="00E53AC2">
              <w:tab/>
              <w:t xml:space="preserve">All </w:t>
            </w:r>
            <w:r w:rsidRPr="00E53AC2">
              <w:t>readings/measurements are correctly obtained, interpreted and recorded.</w:t>
            </w:r>
          </w:p>
        </w:tc>
      </w:tr>
      <w:tr w:rsidTr="00E529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List"/>
              <w:rPr>
                <w:lang w:val="en-NZ"/>
              </w:rPr>
            </w:pPr>
            <w:r w:rsidRPr="00E53AC2">
              <w:t>3.</w:t>
            </w:r>
            <w:r w:rsidRPr="00E53AC2">
              <w:tab/>
              <w:t>Adjust control system and assess performance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List2"/>
            </w:pPr>
            <w:r w:rsidRPr="00E53AC2">
              <w:t>3.1.</w:t>
            </w:r>
            <w:r w:rsidRPr="00E53AC2">
              <w:tab/>
              <w:t>Control loop/system components are adjusted to meet control characteristics, application and process specifications utilising appr</w:t>
            </w:r>
            <w:r w:rsidRPr="00E53AC2">
              <w:t>opriate techniques.</w:t>
            </w:r>
          </w:p>
          <w:p w:rsidR="00000000" w:rsidP="00E53AC2">
            <w:pPr>
              <w:pStyle w:val="List2"/>
              <w:rPr>
                <w:lang w:val="en-NZ"/>
              </w:rPr>
            </w:pPr>
            <w:r w:rsidRPr="00E53AC2">
              <w:t>3.2.</w:t>
            </w:r>
            <w:r w:rsidRPr="00E53AC2">
              <w:tab/>
              <w:t>Final verifications including any operational adjustments are made to ensure required performance.</w:t>
            </w:r>
          </w:p>
        </w:tc>
      </w:tr>
      <w:tr w:rsidTr="00E529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List"/>
              <w:rPr>
                <w:lang w:val="en-NZ"/>
              </w:rPr>
            </w:pPr>
            <w:r w:rsidRPr="00E53AC2">
              <w:t>4.</w:t>
            </w:r>
            <w:r w:rsidRPr="00E53AC2">
              <w:tab/>
              <w:t xml:space="preserve">Commission modifications </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List2"/>
            </w:pPr>
            <w:r w:rsidRPr="00E53AC2">
              <w:t>4.1.</w:t>
            </w:r>
            <w:r w:rsidRPr="00E53AC2">
              <w:tab/>
              <w:t>Necessary modifications to change performance in order to meet manufacturers' or operational spec</w:t>
            </w:r>
            <w:r w:rsidRPr="00E53AC2">
              <w:t>ifications or safety and legislative requirements are undertaken or actioned.</w:t>
            </w:r>
          </w:p>
          <w:p w:rsidR="00000000" w:rsidRPr="00E53AC2" w:rsidP="00E53AC2">
            <w:pPr>
              <w:pStyle w:val="List2"/>
            </w:pPr>
            <w:r w:rsidRPr="00E53AC2">
              <w:t>4.2.</w:t>
            </w:r>
            <w:r w:rsidRPr="00E53AC2">
              <w:tab/>
              <w:t>Reports on system/process characteristics are provided for warranty, handover, legislative, etc. purposes.</w:t>
            </w:r>
          </w:p>
          <w:p w:rsidR="00000000" w:rsidRPr="00E53AC2" w:rsidP="00E53AC2">
            <w:pPr>
              <w:pStyle w:val="List2"/>
            </w:pPr>
            <w:r w:rsidRPr="00E53AC2">
              <w:t>4.3.</w:t>
            </w:r>
            <w:r w:rsidRPr="00E53AC2">
              <w:tab/>
              <w:t>All modifications are documented and result is recorded to st</w:t>
            </w:r>
            <w:r w:rsidRPr="00E53AC2">
              <w:t>andard operating procedures.</w:t>
            </w:r>
          </w:p>
        </w:tc>
      </w:tr>
    </w:tbl>
    <w:p w:rsidR="00E529F7" w:rsidP="00E53AC2">
      <w:pPr>
        <w:pStyle w:val="BodyText"/>
      </w:pPr>
    </w:p>
    <w:p w:rsidR="00E529F7" w:rsidP="00E53AC2">
      <w:pPr>
        <w:pStyle w:val="BodyText"/>
      </w:pPr>
    </w:p>
    <w:p w:rsidR="00000000" w:rsidRPr="00E53AC2" w:rsidP="00E53AC2">
      <w:pPr>
        <w:pStyle w:val="Heading1"/>
      </w:pPr>
      <w:bookmarkStart w:id="9" w:name="O_260788"/>
      <w:bookmarkEnd w:id="9"/>
      <w:r w:rsidRPr="00E53AC2">
        <w:t>Required Skills and Knowledge</w:t>
      </w:r>
    </w:p>
    <w:tbl>
      <w:tblPr>
        <w:tblW w:w="0" w:type="auto"/>
        <w:tblLayout w:type="fixed"/>
        <w:tblCellMar>
          <w:left w:w="62" w:type="dxa"/>
          <w:right w:w="62" w:type="dxa"/>
        </w:tblCellMar>
        <w:tblLook w:val="0000"/>
      </w:tblPr>
      <w:tblGrid>
        <w:gridCol w:w="8522"/>
      </w:tblGrid>
      <w:tr w:rsidTr="00E529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REQUIRED SKILLS AND KNOWLEDGE</w:t>
            </w:r>
          </w:p>
        </w:tc>
      </w:tr>
      <w:tr w:rsidTr="00E529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This section describes the skills and knowledge required for this unit.</w:t>
            </w:r>
          </w:p>
        </w:tc>
      </w:tr>
      <w:tr w:rsidTr="00E52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Required skills</w:t>
            </w:r>
          </w:p>
        </w:tc>
      </w:tr>
      <w:tr w:rsidTr="00E52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Look for evidence that confirms skills in:</w:t>
            </w:r>
          </w:p>
          <w:p w:rsidR="00000000" w:rsidRPr="00E53AC2" w:rsidP="00E53AC2">
            <w:pPr>
              <w:pStyle w:val="ListBullet"/>
            </w:pPr>
            <w:r w:rsidRPr="00E53AC2">
              <w:t>obtaining, reading, interpreting and following information on written job instructions, specifications, standard operating procedures, charts, lists, drawings and other applicable reference documents</w:t>
            </w:r>
          </w:p>
          <w:p w:rsidR="00000000" w:rsidRPr="00E53AC2" w:rsidP="00E53AC2">
            <w:pPr>
              <w:pStyle w:val="ListBullet"/>
            </w:pPr>
            <w:r w:rsidRPr="00E53AC2">
              <w:t xml:space="preserve">obtaining necessary approvals </w:t>
            </w:r>
          </w:p>
          <w:p w:rsidR="00000000" w:rsidRPr="00E53AC2" w:rsidP="00E53AC2">
            <w:pPr>
              <w:pStyle w:val="ListBullet"/>
            </w:pPr>
            <w:r w:rsidRPr="00E53AC2">
              <w:t>checking system components against specification</w:t>
            </w:r>
          </w:p>
          <w:p w:rsidR="00000000" w:rsidRPr="00E53AC2" w:rsidP="00E53AC2">
            <w:pPr>
              <w:pStyle w:val="ListBullet"/>
            </w:pPr>
            <w:r w:rsidRPr="00E53AC2">
              <w:t xml:space="preserve">calibrating and checking test equipment to be used </w:t>
            </w:r>
          </w:p>
          <w:p w:rsidR="00000000" w:rsidRPr="00E53AC2" w:rsidP="00E53AC2">
            <w:pPr>
              <w:pStyle w:val="ListBullet"/>
            </w:pPr>
            <w:r w:rsidRPr="00E53AC2">
              <w:t>energising and checking the components and/or the control loop/system for correct supply</w:t>
            </w:r>
          </w:p>
          <w:p w:rsidR="00000000" w:rsidRPr="00E53AC2" w:rsidP="00E53AC2">
            <w:pPr>
              <w:pStyle w:val="ListBullet"/>
            </w:pPr>
            <w:r w:rsidRPr="00E53AC2">
              <w:t>checking and clarifying task-relate</w:t>
            </w:r>
            <w:r w:rsidRPr="00E53AC2">
              <w:t>d information</w:t>
            </w:r>
          </w:p>
          <w:p w:rsidR="00000000" w:rsidRPr="00E53AC2" w:rsidP="00E53AC2">
            <w:pPr>
              <w:pStyle w:val="ListBullet"/>
            </w:pPr>
            <w:r w:rsidRPr="00E53AC2">
              <w:t xml:space="preserve">adjusting control loop/system components </w:t>
            </w:r>
          </w:p>
          <w:p w:rsidR="00000000" w:rsidRPr="00E53AC2" w:rsidP="00E53AC2">
            <w:pPr>
              <w:pStyle w:val="ListBullet"/>
            </w:pPr>
            <w:r w:rsidRPr="00E53AC2">
              <w:t xml:space="preserve">conducting appropriate measurements/tests </w:t>
            </w:r>
          </w:p>
          <w:p w:rsidR="00000000" w:rsidRPr="00E53AC2" w:rsidP="00E53AC2">
            <w:pPr>
              <w:pStyle w:val="ListBullet"/>
            </w:pPr>
            <w:r w:rsidRPr="00E53AC2">
              <w:t>carrying out authorised modifications to the control system and/or process components</w:t>
            </w:r>
          </w:p>
          <w:p w:rsidR="00000000" w:rsidRPr="00E53AC2" w:rsidP="00E53AC2">
            <w:pPr>
              <w:pStyle w:val="ListBullet"/>
            </w:pPr>
            <w:r w:rsidRPr="00E53AC2">
              <w:t>checking for conformance to specifications</w:t>
            </w:r>
          </w:p>
          <w:p w:rsidR="00000000" w:rsidRPr="00E53AC2" w:rsidP="00E53AC2">
            <w:pPr>
              <w:pStyle w:val="ListBullet"/>
            </w:pPr>
            <w:r w:rsidRPr="00E53AC2">
              <w:t>completing reports and docum</w:t>
            </w:r>
            <w:r w:rsidRPr="00E53AC2">
              <w:t>entation on commissioning activity</w:t>
            </w:r>
          </w:p>
          <w:p w:rsidR="00000000" w:rsidP="00E53AC2">
            <w:pPr>
              <w:pStyle w:val="ListBullet"/>
              <w:rPr>
                <w:lang w:val="en-NZ"/>
              </w:rPr>
            </w:pPr>
            <w:r w:rsidRPr="00E53AC2">
              <w:t>undertaking numerical operations, geometry and calculations/formulae within the scope of this unit</w:t>
            </w:r>
          </w:p>
        </w:tc>
      </w:tr>
      <w:tr w:rsidTr="00E52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Required knowledge</w:t>
            </w:r>
          </w:p>
        </w:tc>
      </w:tr>
      <w:tr w:rsidTr="00E529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Look for evidence that confirms knowledge of:</w:t>
            </w:r>
          </w:p>
          <w:p w:rsidR="00000000" w:rsidRPr="00E53AC2" w:rsidP="00E53AC2">
            <w:pPr>
              <w:pStyle w:val="ListBullet"/>
            </w:pPr>
            <w:r w:rsidRPr="00E53AC2">
              <w:t xml:space="preserve">work to be undertaken </w:t>
            </w:r>
          </w:p>
          <w:p w:rsidR="00000000" w:rsidRPr="00E53AC2" w:rsidP="00E53AC2">
            <w:pPr>
              <w:pStyle w:val="ListBullet"/>
            </w:pPr>
            <w:r w:rsidRPr="00E53AC2">
              <w:t>control system format</w:t>
            </w:r>
          </w:p>
          <w:p w:rsidR="00000000" w:rsidRPr="00E53AC2" w:rsidP="00E53AC2">
            <w:pPr>
              <w:pStyle w:val="ListBullet"/>
            </w:pPr>
            <w:r w:rsidRPr="00E53AC2">
              <w:t>operational intent of the processes being controlled by the control system</w:t>
            </w:r>
          </w:p>
          <w:p w:rsidR="00000000" w:rsidRPr="00E53AC2" w:rsidP="00E53AC2">
            <w:pPr>
              <w:pStyle w:val="ListBullet"/>
            </w:pPr>
            <w:r w:rsidRPr="00E53AC2">
              <w:t>specifications of the control system and the processes being controlled</w:t>
            </w:r>
          </w:p>
          <w:p w:rsidR="00000000" w:rsidRPr="00E53AC2" w:rsidP="00E53AC2">
            <w:pPr>
              <w:pStyle w:val="ListBullet"/>
            </w:pPr>
            <w:r w:rsidRPr="00E53AC2">
              <w:t>regulatory and legislative requirements associated with the commissioning procedure</w:t>
            </w:r>
          </w:p>
          <w:p w:rsidR="00000000" w:rsidRPr="00E53AC2" w:rsidP="00E53AC2">
            <w:pPr>
              <w:pStyle w:val="ListBullet"/>
            </w:pPr>
            <w:r w:rsidRPr="00E53AC2">
              <w:t>procedures for commission</w:t>
            </w:r>
            <w:r w:rsidRPr="00E53AC2">
              <w:t xml:space="preserve">ing the control system </w:t>
            </w:r>
          </w:p>
          <w:p w:rsidR="00000000" w:rsidRPr="00E53AC2" w:rsidP="00E53AC2">
            <w:pPr>
              <w:pStyle w:val="ListBullet"/>
            </w:pPr>
            <w:r w:rsidRPr="00E53AC2">
              <w:t>procedures to ensure that control characteristics, application and process specifications are achieved</w:t>
            </w:r>
          </w:p>
          <w:p w:rsidR="00000000" w:rsidRPr="00E53AC2" w:rsidP="00E53AC2">
            <w:pPr>
              <w:pStyle w:val="ListBullet"/>
            </w:pPr>
            <w:r w:rsidRPr="00E53AC2">
              <w:t>components of the operational processes</w:t>
            </w:r>
          </w:p>
          <w:p w:rsidR="00000000" w:rsidRPr="00E53AC2" w:rsidP="00E53AC2">
            <w:pPr>
              <w:pStyle w:val="ListBullet"/>
            </w:pPr>
            <w:r w:rsidRPr="00E53AC2">
              <w:t>installation specifications for each component of the operational processes</w:t>
            </w:r>
          </w:p>
          <w:p w:rsidR="00000000" w:rsidRPr="00E53AC2" w:rsidP="00E53AC2">
            <w:pPr>
              <w:pStyle w:val="ListBullet"/>
            </w:pPr>
            <w:r w:rsidRPr="00E53AC2">
              <w:t>measuring tec</w:t>
            </w:r>
            <w:r w:rsidRPr="00E53AC2">
              <w:t>hniques and equipment appropriate to the measurements to be taken</w:t>
            </w:r>
          </w:p>
          <w:p w:rsidR="00000000" w:rsidRPr="00E53AC2" w:rsidP="00E53AC2">
            <w:pPr>
              <w:pStyle w:val="ListBullet"/>
            </w:pPr>
            <w:r w:rsidRPr="00E53AC2">
              <w:t xml:space="preserve">test equipment and techniques appropriate to the commissioning of the control </w:t>
            </w:r>
          </w:p>
          <w:p w:rsidR="00000000" w:rsidRPr="00E53AC2" w:rsidP="00E53AC2">
            <w:pPr>
              <w:pStyle w:val="ListBullet"/>
            </w:pPr>
            <w:r w:rsidRPr="00E53AC2">
              <w:t>calibration procedures for the selected test equipment</w:t>
            </w:r>
          </w:p>
          <w:p w:rsidR="00000000" w:rsidRPr="00E53AC2" w:rsidP="00E53AC2">
            <w:pPr>
              <w:pStyle w:val="ListBullet"/>
            </w:pPr>
            <w:r w:rsidRPr="00E53AC2">
              <w:t xml:space="preserve">procedures for energising components and/or the control </w:t>
            </w:r>
            <w:r w:rsidRPr="00E53AC2">
              <w:t>loop/system</w:t>
            </w:r>
          </w:p>
          <w:p w:rsidR="00000000" w:rsidRPr="00E53AC2" w:rsidP="00E53AC2">
            <w:pPr>
              <w:pStyle w:val="ListBullet"/>
            </w:pPr>
            <w:r w:rsidRPr="00E53AC2">
              <w:t>supply requirements of components and the control loop/system</w:t>
            </w:r>
          </w:p>
          <w:p w:rsidR="00000000" w:rsidRPr="00E53AC2" w:rsidP="00E53AC2">
            <w:pPr>
              <w:pStyle w:val="ListBullet"/>
            </w:pPr>
            <w:r w:rsidRPr="00E53AC2">
              <w:t xml:space="preserve">recording requirements for readings/measurements taken </w:t>
            </w:r>
          </w:p>
          <w:p w:rsidR="00000000" w:rsidRPr="00E53AC2" w:rsidP="00E53AC2">
            <w:pPr>
              <w:pStyle w:val="ListBullet"/>
            </w:pPr>
            <w:r w:rsidRPr="00E53AC2">
              <w:t>adjustments that can be made to the control loop/system components</w:t>
            </w:r>
          </w:p>
          <w:p w:rsidR="00000000" w:rsidRPr="00E53AC2" w:rsidP="00E53AC2">
            <w:pPr>
              <w:pStyle w:val="ListBullet"/>
            </w:pPr>
            <w:r w:rsidRPr="00E53AC2">
              <w:t>effects of adjustments on the control characteristics and o</w:t>
            </w:r>
            <w:r w:rsidRPr="00E53AC2">
              <w:t>perational processes</w:t>
            </w:r>
          </w:p>
          <w:p w:rsidR="00000000" w:rsidRPr="00E53AC2" w:rsidP="00E53AC2">
            <w:pPr>
              <w:pStyle w:val="ListBullet"/>
            </w:pPr>
            <w:r w:rsidRPr="00E53AC2">
              <w:t>measurements/tests to be undertaken to verify control system and process operation</w:t>
            </w:r>
          </w:p>
          <w:p w:rsidR="00000000" w:rsidRPr="00E53AC2" w:rsidP="00E53AC2">
            <w:pPr>
              <w:pStyle w:val="ListBullet"/>
            </w:pPr>
            <w:r w:rsidRPr="00E53AC2">
              <w:t>reasons for selecting the chosen measurements/tests</w:t>
            </w:r>
          </w:p>
          <w:p w:rsidR="00000000" w:rsidRPr="00E53AC2" w:rsidP="00E53AC2">
            <w:pPr>
              <w:pStyle w:val="ListBullet"/>
            </w:pPr>
            <w:r w:rsidRPr="00E53AC2">
              <w:t>procedures to be followed if the operational specifications of the control system and/or process can</w:t>
            </w:r>
            <w:r w:rsidRPr="00E53AC2">
              <w:t xml:space="preserve">not be achieved </w:t>
            </w:r>
          </w:p>
          <w:p w:rsidR="00000000" w:rsidRPr="00E53AC2" w:rsidP="00E53AC2">
            <w:pPr>
              <w:pStyle w:val="ListBullet"/>
            </w:pPr>
            <w:r w:rsidRPr="00E53AC2">
              <w:t xml:space="preserve">effect of changes to control system components on system performance </w:t>
            </w:r>
          </w:p>
          <w:p w:rsidR="00000000" w:rsidRPr="00E53AC2" w:rsidP="00E53AC2">
            <w:pPr>
              <w:pStyle w:val="ListBullet"/>
            </w:pPr>
            <w:r w:rsidRPr="00E53AC2">
              <w:t>appropriate authority to approve any modifications</w:t>
            </w:r>
          </w:p>
          <w:p w:rsidR="00000000" w:rsidRPr="00E53AC2" w:rsidP="00E53AC2">
            <w:pPr>
              <w:pStyle w:val="ListBullet"/>
            </w:pPr>
            <w:r w:rsidRPr="00E53AC2">
              <w:t xml:space="preserve">reporting requirements associated with the commissioning of control systems </w:t>
            </w:r>
          </w:p>
          <w:p w:rsidR="00000000" w:rsidRPr="00E53AC2" w:rsidP="00E53AC2">
            <w:pPr>
              <w:pStyle w:val="ListBullet"/>
            </w:pPr>
            <w:r w:rsidRPr="00E53AC2">
              <w:t xml:space="preserve">requirements for recording modifications </w:t>
            </w:r>
          </w:p>
          <w:p w:rsidR="00000000" w:rsidRPr="00E53AC2" w:rsidP="00E53AC2">
            <w:pPr>
              <w:pStyle w:val="ListBullet"/>
            </w:pPr>
            <w:r w:rsidRPr="00E53AC2">
              <w:t>reasons for recording modifications</w:t>
            </w:r>
          </w:p>
          <w:p w:rsidR="00000000" w:rsidRPr="00E53AC2" w:rsidP="00E53AC2">
            <w:pPr>
              <w:pStyle w:val="ListBullet"/>
            </w:pPr>
            <w:r w:rsidRPr="00E53AC2">
              <w:t>hazard and control measures associated with modifying control systems, including housekeeping</w:t>
            </w:r>
          </w:p>
          <w:p w:rsidR="00000000" w:rsidRPr="00E53AC2" w:rsidP="00E53AC2">
            <w:pPr>
              <w:pStyle w:val="ListBullet"/>
            </w:pPr>
            <w:r w:rsidRPr="00E53AC2">
              <w:t>safe work practices and procedures</w:t>
            </w:r>
          </w:p>
        </w:tc>
      </w:tr>
    </w:tbl>
    <w:p w:rsidR="00E529F7" w:rsidP="00E53AC2">
      <w:pPr>
        <w:pStyle w:val="BodyText"/>
      </w:pPr>
    </w:p>
    <w:p w:rsidR="00E529F7" w:rsidP="00E53AC2">
      <w:pPr>
        <w:pStyle w:val="BodyText"/>
      </w:pPr>
    </w:p>
    <w:p w:rsidR="00000000" w:rsidRPr="00E53AC2" w:rsidP="00E53AC2">
      <w:pPr>
        <w:pStyle w:val="AllowPageBreak"/>
      </w:pPr>
    </w:p>
    <w:p w:rsidR="00000000" w:rsidRPr="00E53AC2" w:rsidP="00E53AC2">
      <w:pPr>
        <w:pStyle w:val="Heading1"/>
      </w:pPr>
      <w:bookmarkStart w:id="10" w:name="O_244822"/>
      <w:bookmarkEnd w:id="10"/>
      <w:r w:rsidRPr="00E53AC2">
        <w:t>Evidence Guide</w:t>
      </w:r>
    </w:p>
    <w:tbl>
      <w:tblPr>
        <w:tblW w:w="9570" w:type="dxa"/>
        <w:tblLayout w:type="fixed"/>
        <w:tblCellMar>
          <w:left w:w="62" w:type="dxa"/>
          <w:right w:w="62" w:type="dxa"/>
        </w:tblCellMar>
        <w:tblLook w:val="0000"/>
      </w:tblPr>
      <w:tblGrid>
        <w:gridCol w:w="3908"/>
        <w:gridCol w:w="5662"/>
      </w:tblGrid>
      <w:tr w:rsidTr="00E529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EVIDENCE GUIDE</w:t>
            </w:r>
          </w:p>
        </w:tc>
      </w:tr>
      <w:tr w:rsidTr="00E529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The evidence guide provides advice on assessment and must be read in conjunction with the performance criteria, required skills and knowledge, range statement and the Assessment Guidelines for the Training Package.</w:t>
            </w:r>
          </w:p>
        </w:tc>
      </w:tr>
      <w:tr w:rsidTr="00E52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A person who de</w:t>
            </w:r>
            <w:r w:rsidRPr="00E53AC2">
              <w:t>monstrates competency in this unit must be able to modify control systems. Competency in this unit cannot be claimed until all prerequisites have been satisfied.</w:t>
            </w:r>
          </w:p>
        </w:tc>
      </w:tr>
      <w:tr w:rsidTr="00E52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Assessors must be satisfied that the candidate can competently and consistently perform all elements of the unit as specified by the criteria, including required knowledge, and be capable of applying the competency in new and different situations and conte</w:t>
            </w:r>
            <w:r w:rsidRPr="00E53AC2">
              <w:t xml:space="preserve">xts. </w:t>
            </w:r>
          </w:p>
        </w:tc>
      </w:tr>
      <w:tr w:rsidTr="00E52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This unit may be assessed on the job, off the job or a combination of both on and off the job. Where assessment occurs off the job, that is the candidate is not in productive work, then an appropriate</w:t>
            </w:r>
            <w:r w:rsidRPr="00E53AC2">
              <w:t xml:space="preserve"> simulation must be used where the range of conditions reflects realistic workplace situations. The competencies covered by this unit would be demonstrated by an individual working alone or as part of a team. The assessment environment should not disadvant</w:t>
            </w:r>
            <w:r w:rsidRPr="00E53AC2">
              <w:t xml:space="preserve">age the candidate. </w:t>
            </w:r>
          </w:p>
          <w:p w:rsidR="00000000" w:rsidP="00E53AC2">
            <w:pPr>
              <w:pStyle w:val="BodyText"/>
              <w:rPr>
                <w:lang w:val="en-NZ"/>
              </w:rPr>
            </w:pPr>
            <w:r w:rsidRPr="00E53AC2">
              <w:t>This unit could be assessed in conjunction with any other units addressing the safety, quality, communication, materials handling, recording and reporting associated with modification of control systems or other units requiring the exer</w:t>
            </w:r>
            <w:r w:rsidRPr="00E53AC2">
              <w:t>cise of the skills and knowledge covered by this unit.</w:t>
            </w:r>
          </w:p>
        </w:tc>
      </w:tr>
      <w:tr w:rsidTr="00E52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Assessors should gather a range of evidence that is valid, sufficient, current and authentic. Evidence can be gathered through a variety of ways including direct observation, supe</w:t>
            </w:r>
            <w:r w:rsidRPr="00E53AC2">
              <w:t>rvisor's reports, project work, samples and questioning. Questioning techniques should not require language, literacy and numeracy skills beyond those required in this unit of competency. The candidate must have access to all tools, equipment, materials an</w:t>
            </w:r>
            <w:r w:rsidRPr="00E53AC2">
              <w:t>d documentation required. The candidate must be permitted to refer to any relevant workplace procedures, product and manufacturing specifications, codes, standards, manuals and reference materials.</w:t>
            </w:r>
          </w:p>
        </w:tc>
      </w:tr>
      <w:tr w:rsidTr="00E529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p>
        </w:tc>
      </w:tr>
    </w:tbl>
    <w:p w:rsidR="00E529F7" w:rsidP="00E53AC2">
      <w:pPr>
        <w:pStyle w:val="BodyText"/>
      </w:pPr>
    </w:p>
    <w:p w:rsidR="00E529F7" w:rsidP="00E53AC2">
      <w:pPr>
        <w:pStyle w:val="BodyText"/>
      </w:pPr>
    </w:p>
    <w:p w:rsidR="00000000" w:rsidRPr="00E53AC2" w:rsidP="00E53AC2">
      <w:pPr>
        <w:pStyle w:val="Heading1"/>
      </w:pPr>
      <w:bookmarkStart w:id="11" w:name="O_252805"/>
      <w:bookmarkEnd w:id="11"/>
      <w:r w:rsidRPr="00E53AC2">
        <w:t>Range Statement</w:t>
      </w:r>
    </w:p>
    <w:tbl>
      <w:tblPr>
        <w:tblW w:w="0" w:type="auto"/>
        <w:tblLayout w:type="fixed"/>
        <w:tblCellMar>
          <w:left w:w="62" w:type="dxa"/>
          <w:right w:w="62" w:type="dxa"/>
        </w:tblCellMar>
        <w:tblLook w:val="0000"/>
      </w:tblPr>
      <w:tblGrid>
        <w:gridCol w:w="3550"/>
        <w:gridCol w:w="4972"/>
      </w:tblGrid>
      <w:tr w:rsidTr="00E529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RANGE STATEMENT</w:t>
            </w:r>
          </w:p>
        </w:tc>
      </w:tr>
      <w:tr w:rsidTr="00E529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 xml:space="preserve">The range statement relates to the unit of competency as a whole. It allows for different work environments and situations that may affect performance. Bold italicised wording, if used in the performance criteria, </w:t>
            </w:r>
            <w:r w:rsidRPr="00E53AC2">
              <w:t>is detailed below. Essential operating conditions that may be present with training and assessment (depending on the work situation, needs of the candidate, accessibility of the item, and local industry and regional contexts) may also be included.</w:t>
            </w:r>
          </w:p>
        </w:tc>
      </w:tr>
      <w:tr w:rsidTr="00E529F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Commis</w:t>
            </w:r>
            <w:r w:rsidRPr="00E53AC2">
              <w:rPr>
                <w:rStyle w:val="SpecialBold"/>
              </w:rPr>
              <w:t>sioning</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Commissioning involves the development of a commissioning procedure, testing of operation and adjustment to conform to specification</w:t>
            </w:r>
          </w:p>
        </w:tc>
      </w:tr>
      <w:tr w:rsidTr="00E529F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Control system</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t>Control systems can mean closed or open loop on continuous or step process control systems. Loop/system control can incorporate the use of pneumatics, electrical, electronics, hydraulics or a combination</w:t>
            </w:r>
          </w:p>
        </w:tc>
      </w:tr>
      <w:tr w:rsidTr="00E529F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System components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Control loop/system components in</w:t>
            </w:r>
            <w:r w:rsidRPr="00E53AC2">
              <w:t>corporate all instruments and devices which make up or control a loop/system, including sensing devices, control devices, actuators and transducers</w:t>
            </w:r>
          </w:p>
        </w:tc>
      </w:tr>
    </w:tbl>
    <w:p w:rsidR="00E529F7" w:rsidP="00E53AC2">
      <w:pPr>
        <w:pStyle w:val="BodyText"/>
      </w:pPr>
    </w:p>
    <w:p w:rsidR="00E529F7" w:rsidP="00E53AC2">
      <w:pPr>
        <w:pStyle w:val="BodyText"/>
      </w:pPr>
    </w:p>
    <w:p w:rsidR="00000000" w:rsidRPr="00E53AC2" w:rsidP="00E53AC2">
      <w:pPr>
        <w:pStyle w:val="Heading1"/>
      </w:pPr>
      <w:bookmarkStart w:id="12" w:name="O_211319"/>
      <w:bookmarkEnd w:id="12"/>
      <w:r w:rsidRPr="00E53AC2">
        <w:t>Unit Sector(s)</w:t>
      </w:r>
    </w:p>
    <w:tbl>
      <w:tblPr>
        <w:tblW w:w="0" w:type="auto"/>
        <w:tblLayout w:type="fixed"/>
        <w:tblCellMar>
          <w:left w:w="62" w:type="dxa"/>
          <w:right w:w="62" w:type="dxa"/>
        </w:tblCellMar>
        <w:tblLook w:val="0000"/>
      </w:tblPr>
      <w:tblGrid>
        <w:gridCol w:w="2640"/>
        <w:gridCol w:w="5882"/>
      </w:tblGrid>
      <w:tr w:rsidTr="00E529F7">
        <w:tblPrEx>
          <w:tblW w:w="0" w:type="auto"/>
          <w:tblLayout w:type="fixed"/>
          <w:tblCellMar>
            <w:left w:w="62" w:type="dxa"/>
            <w:right w:w="62" w:type="dxa"/>
          </w:tblCellMar>
          <w:tblLook w:val="0000"/>
        </w:tblPrEx>
        <w:trPr>
          <w:tblHeader/>
        </w:trPr>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Unit sector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p>
        </w:tc>
      </w:tr>
    </w:tbl>
    <w:p w:rsidR="00E529F7" w:rsidP="00E53AC2">
      <w:pPr>
        <w:pStyle w:val="BodyText"/>
      </w:pPr>
    </w:p>
    <w:p w:rsidR="00E529F7" w:rsidP="00E53AC2">
      <w:pPr>
        <w:pStyle w:val="BodyText"/>
      </w:pPr>
    </w:p>
    <w:p w:rsidR="00000000" w:rsidRPr="00E53AC2" w:rsidP="00E53AC2">
      <w:pPr>
        <w:pStyle w:val="Heading1"/>
      </w:pPr>
      <w:bookmarkStart w:id="13" w:name="O_211316"/>
      <w:bookmarkEnd w:id="13"/>
      <w:r w:rsidRPr="00E53AC2">
        <w:t>Co-requisite units</w:t>
      </w:r>
    </w:p>
    <w:tbl>
      <w:tblPr>
        <w:tblW w:w="0" w:type="auto"/>
        <w:tblLayout w:type="fixed"/>
        <w:tblCellMar>
          <w:left w:w="62" w:type="dxa"/>
          <w:right w:w="62" w:type="dxa"/>
        </w:tblCellMar>
        <w:tblLook w:val="0000"/>
      </w:tblPr>
      <w:tblGrid>
        <w:gridCol w:w="2628"/>
        <w:gridCol w:w="1376"/>
        <w:gridCol w:w="4518"/>
      </w:tblGrid>
      <w:tr w:rsidTr="00E529F7">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Co-requisite units</w:t>
            </w:r>
          </w:p>
        </w:tc>
        <w:tc>
          <w:tcPr>
            <w:tcW w:w="58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529F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p>
        </w:tc>
      </w:tr>
      <w:tr w:rsidTr="00E529F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p>
        </w:tc>
      </w:tr>
    </w:tbl>
    <w:p w:rsidR="00E529F7" w:rsidP="00E53AC2">
      <w:pPr>
        <w:pStyle w:val="BodyText"/>
      </w:pPr>
    </w:p>
    <w:p w:rsidR="00E529F7" w:rsidP="00E53AC2">
      <w:pPr>
        <w:pStyle w:val="BodyText"/>
      </w:pPr>
    </w:p>
    <w:p w:rsidR="00000000" w:rsidRPr="00E53AC2" w:rsidP="00E53AC2">
      <w:pPr>
        <w:pStyle w:val="Heading1"/>
      </w:pPr>
      <w:bookmarkStart w:id="14" w:name="O_211318"/>
      <w:bookmarkEnd w:id="14"/>
      <w:r w:rsidRPr="00E53AC2">
        <w:t>Competency field</w:t>
      </w:r>
    </w:p>
    <w:tbl>
      <w:tblPr>
        <w:tblW w:w="0" w:type="auto"/>
        <w:tblLayout w:type="fixed"/>
        <w:tblCellMar>
          <w:left w:w="62" w:type="dxa"/>
          <w:right w:w="62" w:type="dxa"/>
        </w:tblCellMar>
        <w:tblLook w:val="0000"/>
      </w:tblPr>
      <w:tblGrid>
        <w:gridCol w:w="2763"/>
        <w:gridCol w:w="5759"/>
      </w:tblGrid>
      <w:tr w:rsidTr="00E529F7">
        <w:tblPrEx>
          <w:tblW w:w="0" w:type="auto"/>
          <w:tblLayout w:type="fixed"/>
          <w:tblCellMar>
            <w:left w:w="62" w:type="dxa"/>
            <w:right w:w="62" w:type="dxa"/>
          </w:tblCellMar>
          <w:tblLook w:val="0000"/>
        </w:tblPrEx>
        <w:trPr>
          <w:tblHeader/>
        </w:trPr>
        <w:tc>
          <w:tcPr>
            <w:tcW w:w="2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AC2">
            <w:pPr>
              <w:pStyle w:val="BodyText"/>
              <w:rPr>
                <w:lang w:val="en-NZ"/>
              </w:rPr>
            </w:pPr>
            <w:r w:rsidRPr="00E53AC2">
              <w:rPr>
                <w:rStyle w:val="SpecialBold"/>
              </w:rPr>
              <w:t>Competency field</w:t>
            </w:r>
          </w:p>
        </w:tc>
        <w:tc>
          <w:tcPr>
            <w:tcW w:w="5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AC2" w:rsidP="00E53AC2">
            <w:pPr>
              <w:pStyle w:val="BodyText"/>
            </w:pPr>
            <w:r w:rsidRPr="00E53AC2">
              <w:t>Installation and commissioning</w:t>
            </w:r>
          </w:p>
        </w:tc>
      </w:tr>
    </w:tbl>
    <w:p w:rsidR="00E529F7" w:rsidP="00E53AC2">
      <w:pPr>
        <w:pStyle w:val="BodyText"/>
      </w:pPr>
    </w:p>
    <w:p w:rsidR="00E529F7" w:rsidP="00E53AC2">
      <w:pPr>
        <w:pStyle w:val="BodyText"/>
      </w:pPr>
    </w:p>
    <w:p w:rsidR="00000000" w:rsidRPr="00E53AC2" w:rsidP="00E53AC2"/>
    <w:sectPr w:rsidSect="00E53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9F7" w:rsidP="00E52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F7" w:rsidP="00E53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29F7" w:rsidP="00E53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29F7" w:rsidP="00E53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9F7" w:rsidP="00E529F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F7" w:rsidP="00E53AC2">
    <w:pPr>
      <w:pStyle w:val="Header"/>
      <w:framePr w:wrap="around"/>
    </w:pPr>
    <w:r>
      <w:fldChar w:fldCharType="begin"/>
    </w:r>
    <w:r>
      <w:instrText xml:space="preserve"> TITLE   \* MERGEFORMAT </w:instrText>
    </w:r>
    <w:r>
      <w:fldChar w:fldCharType="separate"/>
    </w:r>
    <w:r>
      <w:t>MEM10007C Modify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29F7" w:rsidP="00E53A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F4A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C0F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A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AC2"/>
    <w:pPr>
      <w:spacing w:before="360" w:after="60"/>
      <w:outlineLvl w:val="0"/>
    </w:pPr>
    <w:rPr>
      <w:sz w:val="32"/>
    </w:rPr>
  </w:style>
  <w:style w:type="paragraph" w:styleId="Heading2">
    <w:name w:val="heading 2"/>
    <w:basedOn w:val="HeadingBase"/>
    <w:next w:val="BodyText"/>
    <w:link w:val="Heading2Char"/>
    <w:qFormat/>
    <w:rsid w:val="00E53AC2"/>
    <w:pPr>
      <w:keepLines/>
      <w:spacing w:before="240" w:after="120"/>
      <w:outlineLvl w:val="1"/>
    </w:pPr>
    <w:rPr>
      <w:sz w:val="28"/>
      <w:szCs w:val="40"/>
    </w:rPr>
  </w:style>
  <w:style w:type="paragraph" w:styleId="Heading3">
    <w:name w:val="heading 3"/>
    <w:basedOn w:val="HeadingBase"/>
    <w:next w:val="BodyText"/>
    <w:link w:val="Heading3Char"/>
    <w:qFormat/>
    <w:rsid w:val="00E53AC2"/>
    <w:pPr>
      <w:spacing w:before="180" w:after="120"/>
      <w:outlineLvl w:val="2"/>
    </w:pPr>
    <w:rPr>
      <w:spacing w:val="-10"/>
      <w:kern w:val="32"/>
    </w:rPr>
  </w:style>
  <w:style w:type="paragraph" w:styleId="Heading4">
    <w:name w:val="heading 4"/>
    <w:basedOn w:val="HeadingBase"/>
    <w:next w:val="BodyText"/>
    <w:link w:val="Heading4Char"/>
    <w:qFormat/>
    <w:rsid w:val="00E53AC2"/>
    <w:pPr>
      <w:spacing w:before="160" w:after="120"/>
      <w:outlineLvl w:val="3"/>
    </w:pPr>
    <w:rPr>
      <w:sz w:val="22"/>
    </w:rPr>
  </w:style>
  <w:style w:type="paragraph" w:styleId="Heading5">
    <w:name w:val="heading 5"/>
    <w:basedOn w:val="HeadingBase"/>
    <w:next w:val="Normal"/>
    <w:link w:val="Heading5Char"/>
    <w:qFormat/>
    <w:rsid w:val="00E53AC2"/>
    <w:pPr>
      <w:spacing w:before="80"/>
      <w:outlineLvl w:val="4"/>
    </w:pPr>
    <w:rPr>
      <w:color w:val="918585"/>
      <w:sz w:val="20"/>
    </w:rPr>
  </w:style>
  <w:style w:type="paragraph" w:styleId="Heading6">
    <w:name w:val="heading 6"/>
    <w:basedOn w:val="HeadingBase"/>
    <w:next w:val="Normal"/>
    <w:link w:val="Heading6Char"/>
    <w:qFormat/>
    <w:rsid w:val="00E53AC2"/>
    <w:pPr>
      <w:spacing w:before="60"/>
      <w:outlineLvl w:val="5"/>
    </w:pPr>
    <w:rPr>
      <w:color w:val="918585"/>
      <w:sz w:val="20"/>
    </w:rPr>
  </w:style>
  <w:style w:type="paragraph" w:styleId="Heading7">
    <w:name w:val="heading 7"/>
    <w:basedOn w:val="Normal"/>
    <w:next w:val="Normal"/>
    <w:link w:val="Heading7Char"/>
    <w:qFormat/>
    <w:rsid w:val="00E53AC2"/>
    <w:pPr>
      <w:ind w:left="720"/>
      <w:outlineLvl w:val="6"/>
    </w:pPr>
    <w:rPr>
      <w:i/>
    </w:rPr>
  </w:style>
  <w:style w:type="paragraph" w:styleId="Heading8">
    <w:name w:val="heading 8"/>
    <w:basedOn w:val="Normal"/>
    <w:next w:val="Normal"/>
    <w:link w:val="Heading8Char"/>
    <w:qFormat/>
    <w:rsid w:val="00E53AC2"/>
    <w:pPr>
      <w:ind w:left="720"/>
      <w:outlineLvl w:val="7"/>
    </w:pPr>
    <w:rPr>
      <w:i/>
    </w:rPr>
  </w:style>
  <w:style w:type="paragraph" w:styleId="Heading9">
    <w:name w:val="heading 9"/>
    <w:basedOn w:val="Normal"/>
    <w:next w:val="Normal"/>
    <w:link w:val="Heading9Char"/>
    <w:qFormat/>
    <w:rsid w:val="00E53AC2"/>
    <w:pPr>
      <w:ind w:left="720"/>
      <w:outlineLvl w:val="8"/>
    </w:pPr>
    <w:rPr>
      <w:i/>
    </w:rPr>
  </w:style>
  <w:style w:type="character" w:default="1" w:styleId="DefaultParagraphFont">
    <w:name w:val="Default Paragraph Font"/>
    <w:uiPriority w:val="1"/>
    <w:unhideWhenUsed/>
    <w:rsid w:val="00E5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AC2"/>
  </w:style>
  <w:style w:type="character" w:customStyle="1" w:styleId="Heading1Char">
    <w:name w:val="Heading 1 Char"/>
    <w:basedOn w:val="DefaultParagraphFont"/>
    <w:link w:val="Heading1"/>
    <w:rsid w:val="00E53AC2"/>
    <w:rPr>
      <w:rFonts w:ascii="Times New Roman" w:eastAsia="Times New Roman" w:hAnsi="Times New Roman" w:cs="Times New Roman"/>
      <w:b/>
      <w:sz w:val="32"/>
      <w:szCs w:val="20"/>
      <w:lang w:eastAsia="en-US"/>
    </w:rPr>
  </w:style>
  <w:style w:type="paragraph" w:styleId="BodyText">
    <w:name w:val="Body Text"/>
    <w:basedOn w:val="Normal"/>
    <w:link w:val="BodyTextChar"/>
    <w:rsid w:val="00E53A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3AC2"/>
    <w:rPr>
      <w:rFonts w:ascii="Times New Roman" w:eastAsia="Times New Roman" w:hAnsi="Times New Roman" w:cs="Times New Roman"/>
      <w:sz w:val="24"/>
      <w:lang w:val="en-US" w:eastAsia="en-US"/>
    </w:rPr>
  </w:style>
  <w:style w:type="paragraph" w:styleId="Footer">
    <w:name w:val="footer"/>
    <w:basedOn w:val="Normal"/>
    <w:link w:val="FooterChar"/>
    <w:rsid w:val="00E5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AC2"/>
    <w:rPr>
      <w:rFonts w:ascii="Times New Roman" w:eastAsia="Times New Roman" w:hAnsi="Times New Roman" w:cs="Times New Roman"/>
      <w:sz w:val="16"/>
      <w:lang w:val="en-US" w:eastAsia="en-US"/>
    </w:rPr>
  </w:style>
  <w:style w:type="paragraph" w:styleId="List">
    <w:name w:val="List"/>
    <w:basedOn w:val="BodyText"/>
    <w:next w:val="BodyText"/>
    <w:rsid w:val="00E53AC2"/>
    <w:pPr>
      <w:tabs>
        <w:tab w:val="left" w:pos="340"/>
      </w:tabs>
      <w:spacing w:before="60" w:after="60"/>
      <w:ind w:left="340" w:hanging="340"/>
    </w:pPr>
  </w:style>
  <w:style w:type="paragraph" w:styleId="ListBullet">
    <w:name w:val="List Bullet"/>
    <w:basedOn w:val="List"/>
    <w:rsid w:val="00E53AC2"/>
    <w:pPr>
      <w:numPr>
        <w:numId w:val="12"/>
      </w:numPr>
      <w:tabs>
        <w:tab w:val="clear" w:pos="340"/>
      </w:tabs>
      <w:spacing w:before="40" w:after="40"/>
    </w:pPr>
  </w:style>
  <w:style w:type="character" w:customStyle="1" w:styleId="SpecialBold">
    <w:name w:val="Special Bold"/>
    <w:basedOn w:val="DefaultParagraphFont"/>
    <w:rsid w:val="00E53AC2"/>
    <w:rPr>
      <w:b/>
      <w:spacing w:val="0"/>
    </w:rPr>
  </w:style>
  <w:style w:type="paragraph" w:styleId="Header">
    <w:name w:val="header"/>
    <w:basedOn w:val="Normal"/>
    <w:link w:val="HeaderChar"/>
    <w:rsid w:val="00E5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A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3AC2"/>
    <w:pPr>
      <w:spacing w:before="240" w:after="120"/>
      <w:outlineLvl w:val="0"/>
    </w:pPr>
    <w:rPr>
      <w:rFonts w:ascii="Times New Roman" w:hAnsi="Times New Roman"/>
      <w:b/>
      <w:sz w:val="28"/>
    </w:rPr>
  </w:style>
  <w:style w:type="paragraph" w:customStyle="1" w:styleId="AllowPageBreak">
    <w:name w:val="AllowPageBreak"/>
    <w:rsid w:val="00E53A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3AC2"/>
    <w:pPr>
      <w:tabs>
        <w:tab w:val="left" w:pos="680"/>
      </w:tabs>
      <w:spacing w:before="60" w:after="60"/>
      <w:ind w:left="680" w:hanging="340"/>
    </w:pPr>
  </w:style>
  <w:style w:type="character" w:customStyle="1" w:styleId="Heading2Char">
    <w:name w:val="Heading 2 Char"/>
    <w:basedOn w:val="DefaultParagraphFont"/>
    <w:link w:val="Heading2"/>
    <w:rsid w:val="00E53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A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A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AC2"/>
    <w:rPr>
      <w:rFonts w:ascii="Courier New" w:eastAsia="Times New Roman" w:hAnsi="Courier New" w:cs="Times New Roman"/>
      <w:i/>
      <w:szCs w:val="20"/>
      <w:lang w:val="en-US" w:eastAsia="en-US"/>
    </w:rPr>
  </w:style>
  <w:style w:type="paragraph" w:customStyle="1" w:styleId="HeadingBase">
    <w:name w:val="Heading Base"/>
    <w:rsid w:val="00E5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AC2"/>
    <w:pPr>
      <w:tabs>
        <w:tab w:val="right" w:leader="dot" w:pos="9072"/>
      </w:tabs>
      <w:ind w:left="567"/>
    </w:pPr>
    <w:rPr>
      <w:szCs w:val="22"/>
    </w:rPr>
  </w:style>
  <w:style w:type="paragraph" w:customStyle="1" w:styleId="TOCBase">
    <w:name w:val="TOC Base"/>
    <w:rsid w:val="00E5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AC2"/>
    <w:pPr>
      <w:tabs>
        <w:tab w:val="right" w:leader="dot" w:pos="9072"/>
      </w:tabs>
      <w:spacing w:before="40" w:after="40"/>
      <w:ind w:left="284"/>
    </w:pPr>
    <w:rPr>
      <w:rFonts w:ascii="Times New Roman" w:hAnsi="Times New Roman"/>
    </w:rPr>
  </w:style>
  <w:style w:type="paragraph" w:styleId="TOC1">
    <w:name w:val="toc 1"/>
    <w:basedOn w:val="TOCBase"/>
    <w:next w:val="Normal"/>
    <w:rsid w:val="00E53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AC2"/>
    <w:pPr>
      <w:spacing w:before="5040"/>
      <w:jc w:val="center"/>
    </w:pPr>
    <w:rPr>
      <w:sz w:val="48"/>
      <w:szCs w:val="72"/>
      <w:lang w:val="en-US"/>
    </w:rPr>
  </w:style>
  <w:style w:type="character" w:customStyle="1" w:styleId="TitleChar">
    <w:name w:val="Title Char"/>
    <w:basedOn w:val="DefaultParagraphFont"/>
    <w:link w:val="Title"/>
    <w:rsid w:val="00E5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AC2"/>
    <w:pPr>
      <w:tabs>
        <w:tab w:val="left" w:pos="3600"/>
        <w:tab w:val="left" w:pos="3958"/>
      </w:tabs>
    </w:pPr>
  </w:style>
  <w:style w:type="paragraph" w:customStyle="1" w:styleId="Note">
    <w:name w:val="Note"/>
    <w:basedOn w:val="BodyText"/>
    <w:rsid w:val="00E53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AC2"/>
    <w:pPr>
      <w:framePr w:wrap="auto" w:hAnchor="text" w:y="6049"/>
    </w:pPr>
    <w:rPr>
      <w:color w:val="000000"/>
      <w:sz w:val="40"/>
    </w:rPr>
  </w:style>
  <w:style w:type="paragraph" w:customStyle="1" w:styleId="TOCTitle">
    <w:name w:val="TOCTitle"/>
    <w:basedOn w:val="Heading1"/>
    <w:rsid w:val="00E53AC2"/>
    <w:pPr>
      <w:spacing w:after="240"/>
      <w:jc w:val="center"/>
      <w:outlineLvl w:val="9"/>
    </w:pPr>
    <w:rPr>
      <w:caps/>
    </w:rPr>
  </w:style>
  <w:style w:type="paragraph" w:customStyle="1" w:styleId="Version">
    <w:name w:val="Version"/>
    <w:rsid w:val="00E53A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AC2"/>
    <w:pPr>
      <w:numPr>
        <w:numId w:val="13"/>
      </w:numPr>
      <w:tabs>
        <w:tab w:val="clear" w:pos="680"/>
      </w:tabs>
    </w:pPr>
  </w:style>
  <w:style w:type="paragraph" w:styleId="Index1">
    <w:name w:val="index 1"/>
    <w:basedOn w:val="Normal"/>
    <w:next w:val="Normal"/>
    <w:semiHidden/>
    <w:rsid w:val="00E53AC2"/>
    <w:pPr>
      <w:keepNext w:val="0"/>
      <w:tabs>
        <w:tab w:val="right" w:pos="4176"/>
      </w:tabs>
      <w:ind w:left="198" w:hanging="198"/>
    </w:pPr>
    <w:rPr>
      <w:rFonts w:ascii="Garamond" w:hAnsi="Garamond"/>
    </w:rPr>
  </w:style>
  <w:style w:type="paragraph" w:styleId="IndexHeading">
    <w:name w:val="index heading"/>
    <w:basedOn w:val="Normal"/>
    <w:next w:val="Index1"/>
    <w:semiHidden/>
    <w:rsid w:val="00E53AC2"/>
    <w:pPr>
      <w:spacing w:before="120" w:after="120"/>
    </w:pPr>
    <w:rPr>
      <w:rFonts w:ascii="Arial" w:hAnsi="Arial"/>
      <w:b/>
      <w:color w:val="918585"/>
      <w:sz w:val="24"/>
    </w:rPr>
  </w:style>
  <w:style w:type="paragraph" w:customStyle="1" w:styleId="Chapter">
    <w:name w:val="Chapter"/>
    <w:basedOn w:val="Normal"/>
    <w:rsid w:val="00E53AC2"/>
    <w:pPr>
      <w:spacing w:before="240"/>
    </w:pPr>
    <w:rPr>
      <w:rFonts w:ascii="Times New Roman" w:hAnsi="Times New Roman"/>
      <w:smallCaps/>
      <w:spacing w:val="80"/>
      <w:sz w:val="28"/>
    </w:rPr>
  </w:style>
  <w:style w:type="paragraph" w:customStyle="1" w:styleId="InChapter">
    <w:name w:val="InChapter"/>
    <w:basedOn w:val="Heading3"/>
    <w:rsid w:val="00E53AC2"/>
    <w:pPr>
      <w:spacing w:after="240"/>
      <w:outlineLvl w:val="9"/>
    </w:pPr>
    <w:rPr>
      <w:noProof/>
    </w:rPr>
  </w:style>
  <w:style w:type="paragraph" w:styleId="Index2">
    <w:name w:val="index 2"/>
    <w:basedOn w:val="Normal"/>
    <w:next w:val="Normal"/>
    <w:semiHidden/>
    <w:rsid w:val="00E53AC2"/>
    <w:pPr>
      <w:tabs>
        <w:tab w:val="right" w:pos="4176"/>
      </w:tabs>
      <w:ind w:left="568" w:hanging="284"/>
    </w:pPr>
    <w:rPr>
      <w:rFonts w:ascii="Garamond" w:hAnsi="Garamond"/>
    </w:rPr>
  </w:style>
  <w:style w:type="paragraph" w:customStyle="1" w:styleId="Byline">
    <w:name w:val="Byline"/>
    <w:rsid w:val="00E5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AC2"/>
    <w:pPr>
      <w:tabs>
        <w:tab w:val="clear" w:pos="3600"/>
        <w:tab w:val="clear" w:pos="3958"/>
      </w:tabs>
      <w:jc w:val="right"/>
    </w:pPr>
  </w:style>
  <w:style w:type="character" w:styleId="Emphasis">
    <w:name w:val="Emphasis"/>
    <w:basedOn w:val="DefaultParagraphFont"/>
    <w:qFormat/>
    <w:rsid w:val="00E53AC2"/>
    <w:rPr>
      <w:i/>
    </w:rPr>
  </w:style>
  <w:style w:type="paragraph" w:styleId="Caption">
    <w:name w:val="caption"/>
    <w:basedOn w:val="BodyText"/>
    <w:next w:val="Normal"/>
    <w:qFormat/>
    <w:rsid w:val="00E53AC2"/>
    <w:pPr>
      <w:framePr w:w="2268" w:hSpace="181" w:vSpace="181" w:wrap="around" w:vAnchor="text" w:hAnchor="page" w:x="1135" w:y="285" w:anchorLock="1"/>
    </w:pPr>
    <w:rPr>
      <w:i/>
    </w:rPr>
  </w:style>
  <w:style w:type="paragraph" w:customStyle="1" w:styleId="MiniTOCTitle">
    <w:name w:val="MiniTOCTitle"/>
    <w:basedOn w:val="Heading4"/>
    <w:rsid w:val="00E53AC2"/>
    <w:pPr>
      <w:spacing w:before="240"/>
      <w:outlineLvl w:val="9"/>
    </w:pPr>
    <w:rPr>
      <w:noProof/>
      <w:sz w:val="24"/>
    </w:rPr>
  </w:style>
  <w:style w:type="paragraph" w:customStyle="1" w:styleId="MiniTOCItem">
    <w:name w:val="MiniTOCItem"/>
    <w:basedOn w:val="ListBullet"/>
    <w:rsid w:val="00E53AC2"/>
    <w:pPr>
      <w:numPr>
        <w:numId w:val="0"/>
      </w:numPr>
      <w:tabs>
        <w:tab w:val="right" w:leader="dot" w:pos="6521"/>
      </w:tabs>
      <w:spacing w:before="0" w:after="0"/>
    </w:pPr>
  </w:style>
  <w:style w:type="paragraph" w:customStyle="1" w:styleId="TOFTitle">
    <w:name w:val="TOFTitle"/>
    <w:basedOn w:val="TOCTitle"/>
    <w:rsid w:val="00E53AC2"/>
  </w:style>
  <w:style w:type="paragraph" w:styleId="TableofFigures">
    <w:name w:val="table of figures"/>
    <w:basedOn w:val="Normal"/>
    <w:next w:val="Normal"/>
    <w:semiHidden/>
    <w:rsid w:val="00E53AC2"/>
    <w:pPr>
      <w:tabs>
        <w:tab w:val="right" w:leader="dot" w:pos="9072"/>
      </w:tabs>
      <w:ind w:left="970" w:hanging="403"/>
    </w:pPr>
    <w:rPr>
      <w:rFonts w:ascii="Times New Roman" w:hAnsi="Times New Roman"/>
      <w:b/>
    </w:rPr>
  </w:style>
  <w:style w:type="paragraph" w:styleId="ListNumber">
    <w:name w:val="List Number"/>
    <w:basedOn w:val="List"/>
    <w:rsid w:val="00E53AC2"/>
    <w:pPr>
      <w:numPr>
        <w:numId w:val="10"/>
      </w:numPr>
    </w:pPr>
  </w:style>
  <w:style w:type="character" w:customStyle="1" w:styleId="WingdingSymbols">
    <w:name w:val="Wingding Symbols"/>
    <w:rsid w:val="00E53AC2"/>
    <w:rPr>
      <w:rFonts w:ascii="Wingdings" w:hAnsi="Wingdings"/>
    </w:rPr>
  </w:style>
  <w:style w:type="paragraph" w:customStyle="1" w:styleId="TableHeading">
    <w:name w:val="Table Heading"/>
    <w:basedOn w:val="HeadingBase"/>
    <w:rsid w:val="00E53AC2"/>
    <w:pPr>
      <w:keepLines/>
      <w:pBdr>
        <w:bottom w:val="single" w:sz="6" w:space="1" w:color="918585"/>
      </w:pBdr>
      <w:spacing w:before="240"/>
    </w:pPr>
  </w:style>
  <w:style w:type="character" w:customStyle="1" w:styleId="HotSpot">
    <w:name w:val="HotSpot"/>
    <w:rsid w:val="00E53AC2"/>
    <w:rPr>
      <w:color w:val="0033CC"/>
      <w:u w:val="none"/>
    </w:rPr>
  </w:style>
  <w:style w:type="paragraph" w:customStyle="1" w:styleId="BodyTextRight">
    <w:name w:val="Body Text Right"/>
    <w:basedOn w:val="BodyText"/>
    <w:rsid w:val="00E53AC2"/>
    <w:pPr>
      <w:spacing w:before="0" w:after="0"/>
      <w:jc w:val="right"/>
    </w:pPr>
  </w:style>
  <w:style w:type="paragraph" w:styleId="Index3">
    <w:name w:val="index 3"/>
    <w:basedOn w:val="ListNumber2"/>
    <w:next w:val="Normal"/>
    <w:semiHidden/>
    <w:rsid w:val="00E53AC2"/>
    <w:pPr>
      <w:numPr>
        <w:numId w:val="0"/>
      </w:numPr>
      <w:tabs>
        <w:tab w:val="right" w:leader="dot" w:pos="4176"/>
      </w:tabs>
    </w:pPr>
  </w:style>
  <w:style w:type="paragraph" w:styleId="ListNumber2">
    <w:name w:val="List Number 2"/>
    <w:basedOn w:val="List2"/>
    <w:rsid w:val="00E53AC2"/>
    <w:pPr>
      <w:numPr>
        <w:numId w:val="9"/>
      </w:numPr>
      <w:tabs>
        <w:tab w:val="clear" w:pos="1060"/>
      </w:tabs>
    </w:pPr>
  </w:style>
  <w:style w:type="paragraph" w:customStyle="1" w:styleId="MarginNote">
    <w:name w:val="Margin Note"/>
    <w:basedOn w:val="BodyText"/>
    <w:rsid w:val="00E5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A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AC2"/>
    <w:rPr>
      <w:sz w:val="32"/>
    </w:rPr>
  </w:style>
  <w:style w:type="paragraph" w:customStyle="1" w:styleId="HeadingProcedure">
    <w:name w:val="Heading Procedure"/>
    <w:basedOn w:val="HeadingBase"/>
    <w:next w:val="Normal"/>
    <w:rsid w:val="00E53AC2"/>
    <w:pPr>
      <w:tabs>
        <w:tab w:val="left" w:pos="0"/>
      </w:tabs>
      <w:spacing w:before="120" w:after="60"/>
    </w:pPr>
    <w:rPr>
      <w:i/>
      <w:color w:val="918585"/>
      <w:sz w:val="22"/>
    </w:rPr>
  </w:style>
  <w:style w:type="paragraph" w:customStyle="1" w:styleId="TableBodyText">
    <w:name w:val="Table Body Text"/>
    <w:basedOn w:val="BodyText"/>
    <w:rsid w:val="00E53AC2"/>
    <w:pPr>
      <w:spacing w:before="60" w:after="60"/>
    </w:pPr>
  </w:style>
  <w:style w:type="paragraph" w:styleId="ListContinue">
    <w:name w:val="List Continue"/>
    <w:basedOn w:val="List"/>
    <w:rsid w:val="00E53AC2"/>
    <w:pPr>
      <w:ind w:firstLine="0"/>
    </w:pPr>
  </w:style>
  <w:style w:type="paragraph" w:customStyle="1" w:styleId="ListNote">
    <w:name w:val="List Note"/>
    <w:basedOn w:val="List"/>
    <w:rsid w:val="00E53AC2"/>
    <w:pPr>
      <w:pBdr>
        <w:top w:val="single" w:sz="6" w:space="2" w:color="918585"/>
        <w:bottom w:val="single" w:sz="6" w:space="2" w:color="918585"/>
      </w:pBdr>
      <w:tabs>
        <w:tab w:val="left" w:pos="1021"/>
      </w:tabs>
      <w:ind w:firstLine="0"/>
    </w:pPr>
  </w:style>
  <w:style w:type="paragraph" w:customStyle="1" w:styleId="Warning">
    <w:name w:val="Warning"/>
    <w:basedOn w:val="BodyText"/>
    <w:rsid w:val="00E53AC2"/>
    <w:pPr>
      <w:shd w:val="clear" w:color="auto" w:fill="D9D9D9"/>
      <w:tabs>
        <w:tab w:val="left" w:pos="992"/>
      </w:tabs>
      <w:ind w:left="119" w:right="119"/>
    </w:pPr>
    <w:rPr>
      <w:sz w:val="20"/>
    </w:rPr>
  </w:style>
  <w:style w:type="paragraph" w:customStyle="1" w:styleId="MarginIcons">
    <w:name w:val="Margin Icons"/>
    <w:basedOn w:val="BodyText"/>
    <w:rsid w:val="00E53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AC2"/>
    <w:rPr>
      <w:rFonts w:ascii="Courier New" w:hAnsi="Courier New"/>
    </w:rPr>
  </w:style>
  <w:style w:type="paragraph" w:customStyle="1" w:styleId="NoteBullet">
    <w:name w:val="Note Bullet"/>
    <w:basedOn w:val="Note"/>
    <w:rsid w:val="00E53AC2"/>
    <w:pPr>
      <w:tabs>
        <w:tab w:val="clear" w:pos="680"/>
      </w:tabs>
      <w:spacing w:before="60" w:after="60"/>
    </w:pPr>
  </w:style>
  <w:style w:type="paragraph" w:customStyle="1" w:styleId="SubHeading2">
    <w:name w:val="SubHeading2"/>
    <w:basedOn w:val="HeadingBase"/>
    <w:rsid w:val="00E53AC2"/>
    <w:pPr>
      <w:spacing w:before="240" w:after="60"/>
    </w:pPr>
    <w:rPr>
      <w:sz w:val="20"/>
    </w:rPr>
  </w:style>
  <w:style w:type="paragraph" w:customStyle="1" w:styleId="SubHeading1">
    <w:name w:val="SubHeading1"/>
    <w:basedOn w:val="HeadingBase"/>
    <w:rsid w:val="00E53AC2"/>
    <w:pPr>
      <w:spacing w:before="240" w:after="60"/>
    </w:pPr>
    <w:rPr>
      <w:color w:val="918585"/>
      <w:sz w:val="22"/>
    </w:rPr>
  </w:style>
  <w:style w:type="paragraph" w:customStyle="1" w:styleId="SideHeading">
    <w:name w:val="Side Heading"/>
    <w:basedOn w:val="HeadingBase"/>
    <w:rsid w:val="00E5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AC2"/>
    <w:pPr>
      <w:tabs>
        <w:tab w:val="num" w:pos="360"/>
      </w:tabs>
    </w:pPr>
  </w:style>
  <w:style w:type="paragraph" w:styleId="PlainText">
    <w:name w:val="Plain Text"/>
    <w:basedOn w:val="Normal"/>
    <w:link w:val="PlainTextChar"/>
    <w:rsid w:val="00E53AC2"/>
    <w:rPr>
      <w:sz w:val="20"/>
    </w:rPr>
  </w:style>
  <w:style w:type="character" w:customStyle="1" w:styleId="PlainTextChar">
    <w:name w:val="Plain Text Char"/>
    <w:basedOn w:val="DefaultParagraphFont"/>
    <w:link w:val="PlainText"/>
    <w:rsid w:val="00E53A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3AC2"/>
    <w:rPr>
      <w:b/>
      <w:smallCaps/>
    </w:rPr>
  </w:style>
  <w:style w:type="paragraph" w:customStyle="1" w:styleId="TableListNumber">
    <w:name w:val="Table List Number"/>
    <w:basedOn w:val="ListNumber"/>
    <w:rsid w:val="00E53AC2"/>
    <w:pPr>
      <w:numPr>
        <w:numId w:val="0"/>
      </w:numPr>
    </w:pPr>
  </w:style>
  <w:style w:type="paragraph" w:styleId="TOC4">
    <w:name w:val="toc 4"/>
    <w:basedOn w:val="TOCBase"/>
    <w:next w:val="Normal"/>
    <w:semiHidden/>
    <w:rsid w:val="00E53AC2"/>
    <w:pPr>
      <w:tabs>
        <w:tab w:val="right" w:leader="dot" w:pos="9071"/>
      </w:tabs>
      <w:ind w:left="1701"/>
    </w:pPr>
  </w:style>
  <w:style w:type="paragraph" w:customStyle="1" w:styleId="ListAlpha">
    <w:name w:val="List Alpha"/>
    <w:basedOn w:val="List"/>
    <w:rsid w:val="00E53AC2"/>
    <w:pPr>
      <w:numPr>
        <w:numId w:val="8"/>
      </w:numPr>
    </w:pPr>
  </w:style>
  <w:style w:type="paragraph" w:customStyle="1" w:styleId="ListAlpha2">
    <w:name w:val="List Alpha 2"/>
    <w:basedOn w:val="List2"/>
    <w:rsid w:val="00E53AC2"/>
    <w:pPr>
      <w:numPr>
        <w:numId w:val="7"/>
      </w:numPr>
    </w:pPr>
  </w:style>
  <w:style w:type="paragraph" w:styleId="List3">
    <w:name w:val="List 3"/>
    <w:basedOn w:val="BodyText"/>
    <w:rsid w:val="00E53AC2"/>
    <w:pPr>
      <w:tabs>
        <w:tab w:val="left" w:pos="1021"/>
      </w:tabs>
      <w:spacing w:before="60" w:after="60"/>
      <w:ind w:left="1020" w:hanging="340"/>
    </w:pPr>
  </w:style>
  <w:style w:type="paragraph" w:styleId="List4">
    <w:name w:val="List 4"/>
    <w:basedOn w:val="BodyText"/>
    <w:rsid w:val="00E53AC2"/>
    <w:pPr>
      <w:tabs>
        <w:tab w:val="left" w:pos="1361"/>
      </w:tabs>
      <w:spacing w:before="60" w:after="60"/>
      <w:ind w:left="1361" w:hanging="340"/>
    </w:pPr>
  </w:style>
  <w:style w:type="paragraph" w:styleId="List5">
    <w:name w:val="List 5"/>
    <w:basedOn w:val="BodyText"/>
    <w:rsid w:val="00E53AC2"/>
    <w:pPr>
      <w:tabs>
        <w:tab w:val="left" w:pos="1701"/>
      </w:tabs>
      <w:spacing w:before="60" w:after="60"/>
      <w:ind w:left="1701" w:hanging="340"/>
    </w:pPr>
  </w:style>
  <w:style w:type="paragraph" w:styleId="ListBullet3">
    <w:name w:val="List Bullet 3"/>
    <w:basedOn w:val="List3"/>
    <w:rsid w:val="00E53AC2"/>
    <w:pPr>
      <w:numPr>
        <w:numId w:val="14"/>
      </w:numPr>
      <w:tabs>
        <w:tab w:val="clear" w:pos="1021"/>
      </w:tabs>
      <w:ind w:left="1037" w:hanging="357"/>
    </w:pPr>
  </w:style>
  <w:style w:type="paragraph" w:styleId="ListBullet4">
    <w:name w:val="List Bullet 4"/>
    <w:basedOn w:val="List4"/>
    <w:rsid w:val="00E53AC2"/>
    <w:pPr>
      <w:numPr>
        <w:numId w:val="2"/>
      </w:numPr>
    </w:pPr>
  </w:style>
  <w:style w:type="paragraph" w:styleId="ListBullet5">
    <w:name w:val="List Bullet 5"/>
    <w:basedOn w:val="List5"/>
    <w:rsid w:val="00E53AC2"/>
    <w:pPr>
      <w:numPr>
        <w:numId w:val="3"/>
      </w:numPr>
    </w:pPr>
  </w:style>
  <w:style w:type="paragraph" w:styleId="ListContinue2">
    <w:name w:val="List Continue 2"/>
    <w:basedOn w:val="List2"/>
    <w:rsid w:val="00E53AC2"/>
    <w:pPr>
      <w:ind w:firstLine="0"/>
    </w:pPr>
  </w:style>
  <w:style w:type="paragraph" w:styleId="ListContinue3">
    <w:name w:val="List Continue 3"/>
    <w:basedOn w:val="List3"/>
    <w:rsid w:val="00E53AC2"/>
    <w:pPr>
      <w:ind w:left="1021" w:firstLine="0"/>
    </w:pPr>
  </w:style>
  <w:style w:type="paragraph" w:styleId="ListContinue4">
    <w:name w:val="List Continue 4"/>
    <w:basedOn w:val="List4"/>
    <w:rsid w:val="00E53AC2"/>
    <w:pPr>
      <w:ind w:firstLine="0"/>
    </w:pPr>
  </w:style>
  <w:style w:type="paragraph" w:styleId="ListContinue5">
    <w:name w:val="List Continue 5"/>
    <w:basedOn w:val="List5"/>
    <w:rsid w:val="00E53AC2"/>
    <w:pPr>
      <w:ind w:firstLine="0"/>
    </w:pPr>
  </w:style>
  <w:style w:type="paragraph" w:styleId="ListNumber3">
    <w:name w:val="List Number 3"/>
    <w:basedOn w:val="List3"/>
    <w:rsid w:val="00E53AC2"/>
    <w:pPr>
      <w:numPr>
        <w:numId w:val="4"/>
      </w:numPr>
    </w:pPr>
  </w:style>
  <w:style w:type="paragraph" w:styleId="ListNumber4">
    <w:name w:val="List Number 4"/>
    <w:basedOn w:val="List4"/>
    <w:rsid w:val="00E53AC2"/>
    <w:pPr>
      <w:numPr>
        <w:numId w:val="5"/>
      </w:numPr>
    </w:pPr>
  </w:style>
  <w:style w:type="paragraph" w:styleId="ListNumber5">
    <w:name w:val="List Number 5"/>
    <w:basedOn w:val="List5"/>
    <w:rsid w:val="00E53AC2"/>
    <w:pPr>
      <w:numPr>
        <w:numId w:val="6"/>
      </w:numPr>
    </w:pPr>
  </w:style>
  <w:style w:type="paragraph" w:styleId="BlockText">
    <w:name w:val="Block Text"/>
    <w:basedOn w:val="Normal"/>
    <w:rsid w:val="00E53AC2"/>
    <w:pPr>
      <w:spacing w:after="120"/>
      <w:ind w:left="1440" w:right="1440"/>
    </w:pPr>
  </w:style>
  <w:style w:type="character" w:customStyle="1" w:styleId="Subscript">
    <w:name w:val="Subscript"/>
    <w:basedOn w:val="DefaultParagraphFont"/>
    <w:rsid w:val="00E53AC2"/>
    <w:rPr>
      <w:sz w:val="16"/>
      <w:vertAlign w:val="subscript"/>
    </w:rPr>
  </w:style>
  <w:style w:type="character" w:customStyle="1" w:styleId="Superscript">
    <w:name w:val="Superscript"/>
    <w:basedOn w:val="DefaultParagraphFont"/>
    <w:rsid w:val="00E53AC2"/>
    <w:rPr>
      <w:sz w:val="16"/>
      <w:vertAlign w:val="superscript"/>
    </w:rPr>
  </w:style>
  <w:style w:type="character" w:customStyle="1" w:styleId="Symbols">
    <w:name w:val="Symbols"/>
    <w:basedOn w:val="DefaultParagraphFont"/>
    <w:rsid w:val="00E53AC2"/>
    <w:rPr>
      <w:rFonts w:ascii="Symbol" w:hAnsi="Symbol"/>
    </w:rPr>
  </w:style>
  <w:style w:type="character" w:customStyle="1" w:styleId="MenuOptions">
    <w:name w:val="Menu Options"/>
    <w:basedOn w:val="DefaultParagraphFont"/>
    <w:rsid w:val="00E53AC2"/>
    <w:rPr>
      <w:rFonts w:ascii="Arial Narrow" w:hAnsi="Arial Narrow"/>
      <w:smallCaps/>
    </w:rPr>
  </w:style>
  <w:style w:type="character" w:customStyle="1" w:styleId="Buttons">
    <w:name w:val="Buttons"/>
    <w:basedOn w:val="DefaultParagraphFont"/>
    <w:rsid w:val="00E53AC2"/>
    <w:rPr>
      <w:b/>
    </w:rPr>
  </w:style>
  <w:style w:type="character" w:customStyle="1" w:styleId="Underlined">
    <w:name w:val="Underlined"/>
    <w:basedOn w:val="DefaultParagraphFont"/>
    <w:rsid w:val="00E53AC2"/>
    <w:rPr>
      <w:u w:val="single"/>
    </w:rPr>
  </w:style>
  <w:style w:type="paragraph" w:customStyle="1" w:styleId="TableBodyTextRight">
    <w:name w:val="Table Body Text Right"/>
    <w:basedOn w:val="TableBodyText"/>
    <w:rsid w:val="00E53AC2"/>
    <w:pPr>
      <w:widowControl w:val="0"/>
      <w:autoSpaceDE w:val="0"/>
      <w:autoSpaceDN w:val="0"/>
      <w:adjustRightInd w:val="0"/>
      <w:jc w:val="right"/>
    </w:pPr>
    <w:rPr>
      <w:rFonts w:cs="Arial"/>
      <w:szCs w:val="18"/>
    </w:rPr>
  </w:style>
  <w:style w:type="paragraph" w:customStyle="1" w:styleId="CopyrightText">
    <w:name w:val="Copyright Text"/>
    <w:basedOn w:val="BodyText"/>
    <w:rsid w:val="00E53AC2"/>
    <w:rPr>
      <w:sz w:val="18"/>
    </w:rPr>
  </w:style>
  <w:style w:type="paragraph" w:customStyle="1" w:styleId="BodySmallRight">
    <w:name w:val="Body Small Right"/>
    <w:basedOn w:val="BodyTextRight"/>
    <w:rsid w:val="00E53AC2"/>
    <w:rPr>
      <w:sz w:val="18"/>
      <w:szCs w:val="18"/>
    </w:rPr>
  </w:style>
  <w:style w:type="paragraph" w:customStyle="1" w:styleId="MarginEdition">
    <w:name w:val="Margin Edition"/>
    <w:basedOn w:val="MarginNote"/>
    <w:rsid w:val="00E53AC2"/>
    <w:pPr>
      <w:spacing w:before="0" w:after="0"/>
    </w:pPr>
    <w:rPr>
      <w:rFonts w:ascii="Times New Roman" w:hAnsi="Times New Roman"/>
      <w:color w:val="999999"/>
    </w:rPr>
  </w:style>
  <w:style w:type="paragraph" w:customStyle="1" w:styleId="Spacer">
    <w:name w:val="Spacer"/>
    <w:basedOn w:val="Normal"/>
    <w:rsid w:val="00E53AC2"/>
    <w:rPr>
      <w:sz w:val="2"/>
      <w:szCs w:val="2"/>
    </w:rPr>
  </w:style>
  <w:style w:type="character" w:customStyle="1" w:styleId="Small">
    <w:name w:val="Small"/>
    <w:basedOn w:val="DefaultParagraphFont"/>
    <w:rsid w:val="00E53AC2"/>
    <w:rPr>
      <w:sz w:val="16"/>
    </w:rPr>
  </w:style>
  <w:style w:type="paragraph" w:customStyle="1" w:styleId="WideTable">
    <w:name w:val="Wide Table"/>
    <w:basedOn w:val="Normal"/>
    <w:rsid w:val="00E53AC2"/>
    <w:pPr>
      <w:ind w:left="-1418"/>
    </w:pPr>
    <w:rPr>
      <w:sz w:val="2"/>
      <w:szCs w:val="2"/>
    </w:rPr>
  </w:style>
  <w:style w:type="character" w:styleId="PageNumber">
    <w:name w:val="page number"/>
    <w:basedOn w:val="DefaultParagraphFont"/>
    <w:rsid w:val="00E53AC2"/>
  </w:style>
  <w:style w:type="paragraph" w:styleId="Quote">
    <w:name w:val="Quote"/>
    <w:basedOn w:val="Heading1"/>
    <w:link w:val="QuoteChar"/>
    <w:qFormat/>
    <w:rsid w:val="00E53AC2"/>
    <w:rPr>
      <w:b w:val="0"/>
      <w:sz w:val="72"/>
      <w:szCs w:val="72"/>
      <w:lang w:val="en-NZ"/>
    </w:rPr>
  </w:style>
  <w:style w:type="character" w:customStyle="1" w:styleId="QuoteChar">
    <w:name w:val="Quote Char"/>
    <w:basedOn w:val="DefaultParagraphFont"/>
    <w:link w:val="Quote"/>
    <w:rsid w:val="00E5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AC2"/>
    <w:pPr>
      <w:pageBreakBefore/>
    </w:pPr>
  </w:style>
  <w:style w:type="paragraph" w:customStyle="1" w:styleId="Border">
    <w:name w:val="Border"/>
    <w:basedOn w:val="Normal"/>
    <w:qFormat/>
    <w:rsid w:val="00E53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AC2"/>
    <w:rPr>
      <w:b/>
      <w:bCs/>
      <w:i/>
      <w:iCs/>
      <w:color w:val="auto"/>
    </w:rPr>
  </w:style>
  <w:style w:type="paragraph" w:styleId="IntenseQuote">
    <w:name w:val="Intense Quote"/>
    <w:basedOn w:val="Normal"/>
    <w:next w:val="Normal"/>
    <w:link w:val="IntenseQuoteChar"/>
    <w:uiPriority w:val="30"/>
    <w:qFormat/>
    <w:rsid w:val="00E53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A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3AC2"/>
    <w:rPr>
      <w:smallCaps/>
      <w:color w:val="auto"/>
      <w:u w:val="single"/>
    </w:rPr>
  </w:style>
  <w:style w:type="character" w:styleId="IntenseReference">
    <w:name w:val="Intense Reference"/>
    <w:basedOn w:val="DefaultParagraphFont"/>
    <w:uiPriority w:val="32"/>
    <w:qFormat/>
    <w:rsid w:val="00E53AC2"/>
    <w:rPr>
      <w:b/>
      <w:bCs/>
      <w:smallCaps/>
      <w:color w:val="auto"/>
      <w:spacing w:val="5"/>
      <w:u w:val="single"/>
    </w:rPr>
  </w:style>
  <w:style w:type="paragraph" w:customStyle="1" w:styleId="2ColumnHeading">
    <w:name w:val="2Column Heading"/>
    <w:basedOn w:val="BodyText"/>
    <w:qFormat/>
    <w:rsid w:val="00E53AC2"/>
    <w:pPr>
      <w:spacing w:after="60"/>
      <w:ind w:left="-2268"/>
    </w:pPr>
    <w:rPr>
      <w:b/>
    </w:rPr>
  </w:style>
  <w:style w:type="paragraph" w:customStyle="1" w:styleId="Heading1TOC">
    <w:name w:val="Heading1 TOC"/>
    <w:basedOn w:val="Normal"/>
    <w:qFormat/>
    <w:rsid w:val="00E53AC2"/>
    <w:pPr>
      <w:spacing w:before="240" w:after="120"/>
    </w:pPr>
    <w:rPr>
      <w:rFonts w:ascii="Times New Roman" w:hAnsi="Times New Roman"/>
      <w:b/>
      <w:sz w:val="32"/>
    </w:rPr>
  </w:style>
  <w:style w:type="paragraph" w:customStyle="1" w:styleId="Heading2TOC">
    <w:name w:val="Heading2 TOC"/>
    <w:basedOn w:val="Normal"/>
    <w:qFormat/>
    <w:rsid w:val="00E53AC2"/>
    <w:pPr>
      <w:spacing w:before="240" w:after="60"/>
    </w:pPr>
    <w:rPr>
      <w:rFonts w:ascii="Times New Roman" w:hAnsi="Times New Roman"/>
      <w:b/>
      <w:sz w:val="28"/>
    </w:rPr>
  </w:style>
  <w:style w:type="character" w:customStyle="1" w:styleId="Underline">
    <w:name w:val="Underline"/>
    <w:basedOn w:val="DefaultParagraphFont"/>
    <w:qFormat/>
    <w:rsid w:val="00E53AC2"/>
    <w:rPr>
      <w:u w:val="single"/>
    </w:rPr>
  </w:style>
  <w:style w:type="character" w:customStyle="1" w:styleId="BoldandItalics">
    <w:name w:val="Bold and Italics"/>
    <w:qFormat/>
    <w:rsid w:val="00E53AC2"/>
    <w:rPr>
      <w:b/>
      <w:i/>
      <w:u w:val="none"/>
    </w:rPr>
  </w:style>
  <w:style w:type="paragraph" w:styleId="BalloonText">
    <w:name w:val="Balloon Text"/>
    <w:basedOn w:val="Normal"/>
    <w:link w:val="BalloonTextChar"/>
    <w:rsid w:val="00E53AC2"/>
    <w:rPr>
      <w:rFonts w:ascii="Tahoma" w:hAnsi="Tahoma" w:cs="Tahoma"/>
      <w:sz w:val="16"/>
      <w:szCs w:val="16"/>
    </w:rPr>
  </w:style>
  <w:style w:type="character" w:customStyle="1" w:styleId="BalloonTextChar">
    <w:name w:val="Balloon Text Char"/>
    <w:basedOn w:val="DefaultParagraphFont"/>
    <w:link w:val="BalloonText"/>
    <w:rsid w:val="00E53A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A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3A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1824</Words>
  <Characters>12632</Characters>
  <Application>Microsoft Office Word</Application>
  <DocSecurity>0</DocSecurity>
  <Lines>621</Lines>
  <Paragraphs>319</Paragraphs>
  <ScaleCrop>false</ScaleCrop>
  <Company>Author-it Software Corporation Ltd.</Company>
  <LinksUpToDate>false</LinksUpToDate>
  <CharactersWithSpaces>14193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MEM10007C Modify control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2012-05-27T01:40:00Z</dcterms:created>
  <dcterms:modified xsi:type="dcterms:W3CDTF">2012-05-27T01:40:00Z</dcterms:modified>
</cp:coreProperties>
</file>