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3493" w:rsidP="00983493">
      <w:pPr>
        <w:pStyle w:val="Title"/>
      </w:pPr>
      <w:bookmarkStart w:id="0" w:name="_GoBack"/>
      <w:bookmarkEnd w:id="0"/>
      <w:r>
        <w:fldChar w:fldCharType="begin"/>
      </w:r>
      <w:r>
        <w:instrText xml:space="preserve"> TITLE   \* MERGEFORMAT </w:instrText>
      </w:r>
      <w:r>
        <w:fldChar w:fldCharType="separate"/>
      </w:r>
      <w:r>
        <w:t>MEM10004B Enter and change programmable controller operational parameters</w:t>
      </w:r>
      <w:r>
        <w:fldChar w:fldCharType="end"/>
      </w:r>
    </w:p>
    <w:p w:rsidR="00983493" w:rsidP="00983493">
      <w:pPr>
        <w:pStyle w:val="Version"/>
        <w:sectPr w:rsidSect="00E942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427E" w:rsidP="00E9427E">
      <w:pPr>
        <w:pStyle w:val="SuperHeading"/>
      </w:pPr>
      <w:r w:rsidRPr="00E9427E">
        <w:t>MEM10004B Enter and change programmable controller operational parameters</w:t>
      </w:r>
    </w:p>
    <w:p w:rsidR="00000000" w:rsidRPr="00E9427E" w:rsidP="00E9427E">
      <w:pPr>
        <w:pStyle w:val="Heading1"/>
      </w:pPr>
      <w:bookmarkStart w:id="1" w:name="O_272122"/>
      <w:bookmarkEnd w:id="1"/>
      <w:r w:rsidRPr="00E9427E">
        <w:t>Modification History</w:t>
      </w:r>
    </w:p>
    <w:p w:rsidR="00000000" w:rsidRPr="00E9427E" w:rsidP="00E9427E">
      <w:pPr>
        <w:pStyle w:val="BodyText"/>
      </w:pPr>
      <w:r w:rsidRPr="00E9427E">
        <w:t>Not Applicable</w:t>
      </w:r>
    </w:p>
    <w:p w:rsidR="00000000" w:rsidRPr="00E9427E" w:rsidP="00E9427E">
      <w:pPr>
        <w:pStyle w:val="AllowPageBreak"/>
      </w:pPr>
    </w:p>
    <w:p w:rsidR="00000000" w:rsidRPr="00E9427E" w:rsidP="00E9427E">
      <w:pPr>
        <w:pStyle w:val="Heading1"/>
      </w:pPr>
      <w:bookmarkStart w:id="2" w:name="O_211292"/>
      <w:bookmarkEnd w:id="2"/>
      <w:r w:rsidRPr="00E9427E">
        <w:t>Unit Descriptor</w:t>
      </w:r>
    </w:p>
    <w:tbl>
      <w:tblPr>
        <w:tblW w:w="0" w:type="auto"/>
        <w:tblLayout w:type="fixed"/>
        <w:tblCellMar>
          <w:left w:w="62" w:type="dxa"/>
          <w:right w:w="62" w:type="dxa"/>
        </w:tblCellMar>
        <w:tblLook w:val="0000"/>
      </w:tblPr>
      <w:tblGrid>
        <w:gridCol w:w="2656"/>
        <w:gridCol w:w="5866"/>
      </w:tblGrid>
      <w:tr w:rsidTr="00983493">
        <w:tblPrEx>
          <w:tblW w:w="0" w:type="auto"/>
          <w:tblLayout w:type="fixed"/>
          <w:tblCellMar>
            <w:left w:w="62" w:type="dxa"/>
            <w:right w:w="62" w:type="dxa"/>
          </w:tblCellMar>
          <w:tblLook w:val="0000"/>
        </w:tblPrEx>
        <w:trPr>
          <w:tblHeader/>
        </w:trPr>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27E">
            <w:pPr>
              <w:pStyle w:val="BodyText"/>
              <w:rPr>
                <w:lang w:val="en-NZ"/>
              </w:rPr>
            </w:pPr>
            <w:r w:rsidRPr="00E9427E">
              <w:rPr>
                <w:rStyle w:val="SpecialBold"/>
              </w:rPr>
              <w:t>Unit de</w:t>
            </w:r>
            <w:r w:rsidRPr="00E9427E">
              <w:rPr>
                <w:rStyle w:val="SpecialBold"/>
              </w:rPr>
              <w:t>scriptor</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27E" w:rsidP="00E9427E">
            <w:pPr>
              <w:pStyle w:val="BodyText"/>
            </w:pPr>
            <w:r w:rsidRPr="00E9427E">
              <w:t>This unit covers entering and changing programmable controller operational parameters, including specifications and procedures gained from a range of circuit drawings, engineering data sheets, step print out, manufacturers' procedure and data book</w:t>
            </w:r>
            <w:r w:rsidRPr="00E9427E">
              <w:t>s.</w:t>
            </w:r>
          </w:p>
        </w:tc>
      </w:tr>
    </w:tbl>
    <w:p w:rsidR="00983493" w:rsidP="00E9427E">
      <w:pPr>
        <w:pStyle w:val="BodyText"/>
      </w:pPr>
    </w:p>
    <w:p w:rsidR="00983493" w:rsidP="00E9427E">
      <w:pPr>
        <w:pStyle w:val="BodyText"/>
      </w:pPr>
    </w:p>
    <w:p w:rsidR="00000000" w:rsidRPr="00E9427E" w:rsidP="00E9427E">
      <w:pPr>
        <w:pStyle w:val="Heading1"/>
      </w:pPr>
      <w:bookmarkStart w:id="3" w:name="O_211296"/>
      <w:bookmarkEnd w:id="3"/>
      <w:r w:rsidRPr="00E9427E">
        <w:t>Application of the Unit</w:t>
      </w:r>
    </w:p>
    <w:tbl>
      <w:tblPr>
        <w:tblW w:w="0" w:type="auto"/>
        <w:tblLayout w:type="fixed"/>
        <w:tblCellMar>
          <w:left w:w="62" w:type="dxa"/>
          <w:right w:w="62" w:type="dxa"/>
        </w:tblCellMar>
        <w:tblLook w:val="0000"/>
      </w:tblPr>
      <w:tblGrid>
        <w:gridCol w:w="2736"/>
        <w:gridCol w:w="5786"/>
      </w:tblGrid>
      <w:tr w:rsidTr="00983493">
        <w:tblPrEx>
          <w:tblW w:w="0" w:type="auto"/>
          <w:tblLayout w:type="fixed"/>
          <w:tblCellMar>
            <w:left w:w="62" w:type="dxa"/>
            <w:right w:w="62" w:type="dxa"/>
          </w:tblCellMar>
          <w:tblLook w:val="0000"/>
        </w:tblPrEx>
        <w:tc>
          <w:tcPr>
            <w:tcW w:w="27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27E">
            <w:pPr>
              <w:pStyle w:val="BodyText"/>
              <w:rPr>
                <w:lang w:val="en-NZ"/>
              </w:rPr>
            </w:pPr>
            <w:r w:rsidRPr="00E9427E">
              <w:rPr>
                <w:rStyle w:val="SpecialBold"/>
              </w:rPr>
              <w:t>Application of the unit</w:t>
            </w:r>
          </w:p>
        </w:tc>
        <w:tc>
          <w:tcPr>
            <w:tcW w:w="57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27E" w:rsidP="00E9427E">
            <w:pPr>
              <w:pStyle w:val="BodyText"/>
            </w:pPr>
            <w:r w:rsidRPr="00E9427E">
              <w:t xml:space="preserve">This unit applies to work undertaken autonomously or as part of team environment using predetermined standards of quality, safety and workplace </w:t>
            </w:r>
            <w:r w:rsidRPr="00E9427E">
              <w:t>procedures. Work is generally undertaken at location of programmable controller but could be undertaken with data link offsite.</w:t>
            </w:r>
          </w:p>
          <w:p w:rsidR="00000000" w:rsidRPr="00E9427E" w:rsidP="00E9427E">
            <w:pPr>
              <w:pStyle w:val="BodyText"/>
            </w:pPr>
            <w:r w:rsidRPr="00E9427E">
              <w:t>Programmable controllers include PLC and DCS or similar devices.</w:t>
            </w:r>
          </w:p>
          <w:p w:rsidR="00000000" w:rsidRPr="00E9427E" w:rsidP="00E9427E">
            <w:pPr>
              <w:pStyle w:val="BodyText"/>
            </w:pPr>
            <w:r w:rsidRPr="00E9427E">
              <w:t xml:space="preserve">For routine downloading of PLC, robot, CNC or NC programs from </w:t>
            </w:r>
            <w:r w:rsidRPr="00E9427E">
              <w:t>disk, tape or direct means not requiring program or data adjustment or checks against specification, see Unit MEM16008A (Interact with computing technology).</w:t>
            </w:r>
          </w:p>
          <w:p w:rsidR="00000000" w:rsidRPr="00E9427E" w:rsidP="00E9427E">
            <w:pPr>
              <w:pStyle w:val="BodyText"/>
            </w:pPr>
          </w:p>
          <w:p w:rsidR="00000000" w:rsidRPr="00E9427E" w:rsidP="00E9427E">
            <w:pPr>
              <w:pStyle w:val="BodyText"/>
            </w:pPr>
            <w:r w:rsidRPr="00E9427E">
              <w:rPr>
                <w:rStyle w:val="SpecialBold"/>
              </w:rPr>
              <w:t>Band</w:t>
            </w:r>
            <w:r w:rsidRPr="00E9427E">
              <w:t>:</w:t>
            </w:r>
            <w:r w:rsidRPr="00E9427E">
              <w:tab/>
            </w:r>
            <w:r w:rsidRPr="00E9427E">
              <w:rPr>
                <w:rStyle w:val="SpecialBold"/>
              </w:rPr>
              <w:t>A</w:t>
            </w:r>
          </w:p>
          <w:p w:rsidR="00000000" w:rsidRPr="00E9427E" w:rsidP="00E9427E">
            <w:pPr>
              <w:pStyle w:val="BodyText"/>
            </w:pPr>
            <w:r w:rsidRPr="00E9427E">
              <w:rPr>
                <w:rStyle w:val="SpecialBold"/>
              </w:rPr>
              <w:t>Unit Weight</w:t>
            </w:r>
            <w:r w:rsidRPr="00E9427E">
              <w:t>:</w:t>
            </w:r>
            <w:r w:rsidRPr="00E9427E">
              <w:tab/>
            </w:r>
            <w:r w:rsidRPr="00E9427E">
              <w:rPr>
                <w:rStyle w:val="SpecialBold"/>
              </w:rPr>
              <w:t>2</w:t>
            </w:r>
          </w:p>
        </w:tc>
      </w:tr>
    </w:tbl>
    <w:p w:rsidR="00983493" w:rsidP="00E9427E">
      <w:pPr>
        <w:pStyle w:val="BodyText"/>
      </w:pPr>
    </w:p>
    <w:p w:rsidR="00983493" w:rsidP="00E9427E">
      <w:pPr>
        <w:pStyle w:val="BodyText"/>
      </w:pPr>
    </w:p>
    <w:p w:rsidR="00000000" w:rsidRPr="00E9427E" w:rsidP="00E9427E">
      <w:pPr>
        <w:pStyle w:val="Heading1"/>
      </w:pPr>
      <w:bookmarkStart w:id="4" w:name="O_280382"/>
      <w:bookmarkEnd w:id="4"/>
      <w:r w:rsidRPr="00E9427E">
        <w:t>Licensing/Regulatory Information</w:t>
      </w:r>
    </w:p>
    <w:p w:rsidR="00000000" w:rsidRPr="00E9427E" w:rsidP="00E9427E">
      <w:pPr>
        <w:pStyle w:val="BodyText"/>
      </w:pPr>
      <w:r w:rsidRPr="00E9427E">
        <w:t>Not Applicable</w:t>
      </w:r>
    </w:p>
    <w:p w:rsidR="00000000" w:rsidRPr="00E9427E" w:rsidP="00E9427E">
      <w:pPr>
        <w:pStyle w:val="AllowPageBreak"/>
      </w:pPr>
    </w:p>
    <w:p w:rsidR="00000000" w:rsidRPr="00E9427E" w:rsidP="00E9427E">
      <w:pPr>
        <w:pStyle w:val="Heading1"/>
      </w:pPr>
      <w:bookmarkStart w:id="5" w:name="O_211294"/>
      <w:bookmarkEnd w:id="5"/>
      <w:r w:rsidRPr="00E9427E">
        <w:t>Pre-Requisites</w:t>
      </w:r>
    </w:p>
    <w:tbl>
      <w:tblPr>
        <w:tblW w:w="0" w:type="auto"/>
        <w:tblLayout w:type="fixed"/>
        <w:tblCellMar>
          <w:left w:w="62" w:type="dxa"/>
          <w:right w:w="62" w:type="dxa"/>
        </w:tblCellMar>
        <w:tblLook w:val="0000"/>
      </w:tblPr>
      <w:tblGrid>
        <w:gridCol w:w="2708"/>
        <w:gridCol w:w="2195"/>
        <w:gridCol w:w="3619"/>
      </w:tblGrid>
      <w:tr w:rsidTr="00983493">
        <w:tblPrEx>
          <w:tblW w:w="0" w:type="auto"/>
          <w:tblLayout w:type="fixed"/>
          <w:tblCellMar>
            <w:left w:w="62" w:type="dxa"/>
            <w:right w:w="62" w:type="dxa"/>
          </w:tblCellMar>
          <w:tblLook w:val="0000"/>
        </w:tblPrEx>
        <w:trPr>
          <w:tblHeader/>
        </w:trPr>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27E">
            <w:pPr>
              <w:pStyle w:val="BodyText"/>
              <w:rPr>
                <w:lang w:val="en-NZ"/>
              </w:rPr>
            </w:pPr>
            <w:r w:rsidRPr="00E9427E">
              <w:rPr>
                <w:rStyle w:val="SpecialBold"/>
              </w:rPr>
              <w:t>Prerequisite units</w:t>
            </w:r>
          </w:p>
        </w:tc>
        <w:tc>
          <w:tcPr>
            <w:tcW w:w="581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27E">
            <w:pPr>
              <w:pStyle w:val="BodyText"/>
              <w:rPr>
                <w:lang w:val="en-NZ"/>
              </w:rPr>
            </w:pPr>
          </w:p>
        </w:tc>
      </w:tr>
      <w:tr w:rsidTr="00983493">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27E">
            <w:pPr>
              <w:pStyle w:val="BodyText"/>
              <w:rPr>
                <w:lang w:val="en-NZ"/>
              </w:rPr>
            </w:pPr>
            <w:r w:rsidRPr="00E9427E">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27E">
            <w:pPr>
              <w:pStyle w:val="BodyText"/>
              <w:rPr>
                <w:lang w:val="en-NZ"/>
              </w:rPr>
            </w:pPr>
            <w:r w:rsidRPr="00E9427E">
              <w:t>MEM09002B</w:t>
            </w:r>
          </w:p>
        </w:tc>
        <w:tc>
          <w:tcPr>
            <w:tcW w:w="3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27E">
            <w:pPr>
              <w:pStyle w:val="BodyText"/>
              <w:rPr>
                <w:lang w:val="en-NZ"/>
              </w:rPr>
            </w:pPr>
            <w:r w:rsidRPr="00E9427E">
              <w:t>Interpret technical drawing</w:t>
            </w:r>
          </w:p>
        </w:tc>
      </w:tr>
      <w:tr w:rsidTr="00983493">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27E">
            <w:pPr>
              <w:pStyle w:val="BodyText"/>
              <w:rPr>
                <w:lang w:val="en-NZ"/>
              </w:rPr>
            </w:pPr>
            <w:r w:rsidRPr="00E9427E">
              <w:t>MEM16008A</w:t>
            </w:r>
          </w:p>
        </w:tc>
        <w:tc>
          <w:tcPr>
            <w:tcW w:w="3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27E" w:rsidP="00E9427E">
            <w:pPr>
              <w:pStyle w:val="BodyText"/>
            </w:pPr>
            <w:r w:rsidRPr="00E9427E">
              <w:t>Interact with computing technology</w:t>
            </w:r>
          </w:p>
        </w:tc>
      </w:tr>
    </w:tbl>
    <w:p w:rsidR="00983493" w:rsidP="00E9427E">
      <w:pPr>
        <w:pStyle w:val="BodyText"/>
      </w:pPr>
    </w:p>
    <w:p w:rsidR="00983493" w:rsidP="00E9427E">
      <w:pPr>
        <w:pStyle w:val="BodyText"/>
      </w:pPr>
    </w:p>
    <w:p w:rsidR="00000000" w:rsidRPr="00E9427E" w:rsidP="00E9427E">
      <w:pPr>
        <w:pStyle w:val="Heading1"/>
      </w:pPr>
      <w:bookmarkStart w:id="6" w:name="O_211293"/>
      <w:bookmarkEnd w:id="6"/>
      <w:r w:rsidRPr="00E9427E">
        <w:t>Employability Skills Information</w:t>
      </w:r>
    </w:p>
    <w:tbl>
      <w:tblPr>
        <w:tblW w:w="0" w:type="auto"/>
        <w:tblLayout w:type="fixed"/>
        <w:tblCellMar>
          <w:left w:w="62" w:type="dxa"/>
          <w:right w:w="62" w:type="dxa"/>
        </w:tblCellMar>
        <w:tblLook w:val="0000"/>
      </w:tblPr>
      <w:tblGrid>
        <w:gridCol w:w="2793"/>
        <w:gridCol w:w="5729"/>
      </w:tblGrid>
      <w:tr w:rsidTr="00983493">
        <w:tblPrEx>
          <w:tblW w:w="0" w:type="auto"/>
          <w:tblLayout w:type="fixed"/>
          <w:tblCellMar>
            <w:left w:w="62" w:type="dxa"/>
            <w:right w:w="62" w:type="dxa"/>
          </w:tblCellMar>
          <w:tblLook w:val="0000"/>
        </w:tblPrEx>
        <w:trPr>
          <w:tblHeader/>
        </w:trPr>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27E">
            <w:pPr>
              <w:pStyle w:val="BodyText"/>
              <w:rPr>
                <w:lang w:val="en-NZ"/>
              </w:rPr>
            </w:pPr>
            <w:r w:rsidRPr="00E9427E">
              <w:rPr>
                <w:rStyle w:val="SpecialBold"/>
              </w:rPr>
              <w:t>Employability skills</w:t>
            </w:r>
          </w:p>
        </w:tc>
        <w:tc>
          <w:tcPr>
            <w:tcW w:w="57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27E" w:rsidP="00E9427E">
            <w:pPr>
              <w:pStyle w:val="BodyText"/>
            </w:pPr>
            <w:r w:rsidRPr="00E9427E">
              <w:t>This unit contains employability skills.</w:t>
            </w:r>
          </w:p>
        </w:tc>
      </w:tr>
    </w:tbl>
    <w:p w:rsidR="00983493" w:rsidP="00E9427E">
      <w:pPr>
        <w:pStyle w:val="BodyText"/>
      </w:pPr>
    </w:p>
    <w:p w:rsidR="00983493" w:rsidP="00E9427E">
      <w:pPr>
        <w:pStyle w:val="BodyText"/>
      </w:pPr>
    </w:p>
    <w:p w:rsidR="00000000" w:rsidRPr="00E9427E" w:rsidP="00E9427E">
      <w:pPr>
        <w:pStyle w:val="Heading1"/>
      </w:pPr>
      <w:bookmarkStart w:id="7" w:name="O_290168"/>
      <w:bookmarkEnd w:id="7"/>
      <w:r w:rsidRPr="00E9427E">
        <w:t>Elements and Performance Criteria Pre-Content</w:t>
      </w:r>
    </w:p>
    <w:tbl>
      <w:tblPr>
        <w:tblW w:w="0" w:type="auto"/>
        <w:tblLayout w:type="fixed"/>
        <w:tblCellMar>
          <w:left w:w="62" w:type="dxa"/>
          <w:right w:w="62" w:type="dxa"/>
        </w:tblCellMar>
        <w:tblLook w:val="0000"/>
      </w:tblPr>
      <w:tblGrid>
        <w:gridCol w:w="2575"/>
        <w:gridCol w:w="5947"/>
      </w:tblGrid>
      <w:tr w:rsidTr="00983493">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27E">
            <w:pPr>
              <w:pStyle w:val="BodyText"/>
              <w:rPr>
                <w:lang w:val="en-NZ"/>
              </w:rPr>
            </w:pPr>
            <w:r w:rsidRPr="00E9427E">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27E" w:rsidP="00E9427E">
            <w:pPr>
              <w:pStyle w:val="BodyText"/>
            </w:pPr>
            <w:r w:rsidRPr="00E9427E">
              <w:t xml:space="preserve">Performance criteria describe the performance needed to demonstrate achievement of </w:t>
            </w:r>
            <w:r w:rsidRPr="00E9427E">
              <w:t>the element. Where bold italicised text is used, further information is detailed in the required skills and knowledge section and the range statement. Assessment of performance is to be consistent with the evidence guide.</w:t>
            </w:r>
          </w:p>
        </w:tc>
      </w:tr>
    </w:tbl>
    <w:p w:rsidR="00000000" w:rsidRPr="00E9427E" w:rsidP="00E9427E">
      <w:pPr>
        <w:pStyle w:val="BodyText"/>
      </w:pPr>
    </w:p>
    <w:p w:rsidR="00000000" w:rsidRPr="00E9427E" w:rsidP="00E9427E">
      <w:pPr>
        <w:pStyle w:val="AllowPageBreak"/>
      </w:pPr>
    </w:p>
    <w:p w:rsidR="00000000" w:rsidRPr="00E9427E" w:rsidP="00E9427E">
      <w:pPr>
        <w:pStyle w:val="Heading1"/>
      </w:pPr>
      <w:bookmarkStart w:id="8" w:name="O_236835"/>
      <w:bookmarkEnd w:id="8"/>
      <w:r w:rsidRPr="00E9427E">
        <w:t>Elements and Performance Criteria</w:t>
      </w:r>
    </w:p>
    <w:tbl>
      <w:tblPr>
        <w:tblW w:w="0" w:type="auto"/>
        <w:tblLayout w:type="fixed"/>
        <w:tblCellMar>
          <w:left w:w="62" w:type="dxa"/>
          <w:right w:w="62" w:type="dxa"/>
        </w:tblCellMar>
        <w:tblLook w:val="0000"/>
      </w:tblPr>
      <w:tblGrid>
        <w:gridCol w:w="2575"/>
        <w:gridCol w:w="5947"/>
      </w:tblGrid>
      <w:tr w:rsidTr="00983493">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27E" w:rsidP="00E9427E">
            <w:pPr>
              <w:pStyle w:val="BodyText"/>
            </w:pPr>
            <w:r w:rsidRPr="00E9427E">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27E">
            <w:pPr>
              <w:pStyle w:val="BodyText"/>
              <w:rPr>
                <w:lang w:val="en-NZ"/>
              </w:rPr>
            </w:pPr>
            <w:r w:rsidRPr="00E9427E">
              <w:rPr>
                <w:rStyle w:val="SpecialBold"/>
              </w:rPr>
              <w:t>PERFORMANCE CRITERIA</w:t>
            </w:r>
          </w:p>
        </w:tc>
      </w:tr>
      <w:tr w:rsidTr="00983493">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27E">
            <w:pPr>
              <w:pStyle w:val="List"/>
              <w:rPr>
                <w:lang w:val="en-NZ"/>
              </w:rPr>
            </w:pPr>
            <w:r w:rsidRPr="00E9427E">
              <w:t>1.</w:t>
            </w:r>
            <w:r w:rsidRPr="00E9427E">
              <w:tab/>
              <w:t>Install program</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27E" w:rsidP="00E9427E">
            <w:pPr>
              <w:pStyle w:val="List2"/>
            </w:pPr>
            <w:r w:rsidRPr="00E9427E">
              <w:t>1.1.</w:t>
            </w:r>
            <w:r w:rsidRPr="00E9427E">
              <w:tab/>
              <w:t>Software is downloaded as required.</w:t>
            </w:r>
          </w:p>
          <w:p w:rsidR="00000000" w:rsidP="00E9427E">
            <w:pPr>
              <w:pStyle w:val="List2"/>
              <w:rPr>
                <w:lang w:val="en-NZ"/>
              </w:rPr>
            </w:pPr>
            <w:r w:rsidRPr="00E9427E">
              <w:t>1.2.</w:t>
            </w:r>
            <w:r w:rsidRPr="00E9427E">
              <w:tab/>
              <w:t>Appropriate checks are undertaken during and after downloading to ensure data transfer is accurate and complete.</w:t>
            </w:r>
          </w:p>
        </w:tc>
      </w:tr>
      <w:tr w:rsidTr="00983493">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27E">
            <w:pPr>
              <w:pStyle w:val="List"/>
              <w:rPr>
                <w:lang w:val="en-NZ"/>
              </w:rPr>
            </w:pPr>
            <w:r w:rsidRPr="00E9427E">
              <w:t>2.</w:t>
            </w:r>
            <w:r w:rsidRPr="00E9427E">
              <w:tab/>
            </w:r>
            <w:r w:rsidRPr="00E9427E">
              <w:t>Verify machine/system/ process operation</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27E" w:rsidP="00E9427E">
            <w:pPr>
              <w:pStyle w:val="List2"/>
            </w:pPr>
            <w:r w:rsidRPr="00E9427E">
              <w:t>2.1.</w:t>
            </w:r>
            <w:r w:rsidRPr="00E9427E">
              <w:tab/>
              <w:t>Appropriate checks are undertaken after downloading to ensure machine operation or process output is accurate to specification.</w:t>
            </w:r>
          </w:p>
          <w:p w:rsidR="00000000" w:rsidRPr="00E9427E" w:rsidP="00E9427E">
            <w:pPr>
              <w:pStyle w:val="List2"/>
            </w:pPr>
            <w:r w:rsidRPr="00E9427E">
              <w:t>2.2.</w:t>
            </w:r>
            <w:r w:rsidRPr="00E9427E">
              <w:tab/>
              <w:t xml:space="preserve">Specific problems in machine operation or process output being controlled by </w:t>
            </w:r>
            <w:r w:rsidRPr="00E9427E">
              <w:t>the programmable controller are identified in accordance with standard operating procedures.</w:t>
            </w:r>
          </w:p>
          <w:p w:rsidR="00000000" w:rsidRPr="00E9427E" w:rsidP="00E9427E">
            <w:pPr>
              <w:pStyle w:val="List2"/>
            </w:pPr>
            <w:r w:rsidRPr="00E9427E">
              <w:t>2.3.</w:t>
            </w:r>
            <w:r w:rsidRPr="00E9427E">
              <w:tab/>
              <w:t>Specific changes required to operating parameters within the software program are derived in accordance with standard operating procedures.</w:t>
            </w:r>
          </w:p>
          <w:p w:rsidR="00000000" w:rsidRPr="00E9427E" w:rsidP="00E9427E">
            <w:pPr>
              <w:pStyle w:val="List2"/>
            </w:pPr>
            <w:r w:rsidRPr="00E9427E">
              <w:t>2.4.</w:t>
            </w:r>
            <w:r w:rsidRPr="00E9427E">
              <w:tab/>
              <w:t>Adjustments/c</w:t>
            </w:r>
            <w:r w:rsidRPr="00E9427E">
              <w:t>hanges are made to operating parameters in accordance with standard operating procedures.</w:t>
            </w:r>
          </w:p>
          <w:p w:rsidR="00000000" w:rsidP="00E9427E">
            <w:pPr>
              <w:pStyle w:val="List2"/>
              <w:rPr>
                <w:lang w:val="en-NZ"/>
              </w:rPr>
            </w:pPr>
            <w:r w:rsidRPr="00E9427E">
              <w:t>2.5.</w:t>
            </w:r>
            <w:r w:rsidRPr="00E9427E">
              <w:tab/>
              <w:t>Final check of machine operation and/or process output are taken to ensure that they are in accordance with specifications.</w:t>
            </w:r>
          </w:p>
        </w:tc>
      </w:tr>
      <w:tr w:rsidTr="00983493">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27E">
            <w:pPr>
              <w:pStyle w:val="List"/>
              <w:rPr>
                <w:lang w:val="en-NZ"/>
              </w:rPr>
            </w:pPr>
            <w:r w:rsidRPr="00E9427E">
              <w:t>3.</w:t>
            </w:r>
            <w:r w:rsidRPr="00E9427E">
              <w:tab/>
              <w:t>Report on changes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27E" w:rsidP="00E9427E">
            <w:pPr>
              <w:pStyle w:val="List2"/>
            </w:pPr>
            <w:r w:rsidRPr="00E9427E">
              <w:t>3.1.</w:t>
            </w:r>
            <w:r w:rsidRPr="00E9427E">
              <w:tab/>
              <w:t>Changes an</w:t>
            </w:r>
            <w:r w:rsidRPr="00E9427E">
              <w:t>d adjustments are reported in accordance with standard operating procedures.</w:t>
            </w:r>
          </w:p>
        </w:tc>
      </w:tr>
    </w:tbl>
    <w:p w:rsidR="00983493" w:rsidP="00E9427E">
      <w:pPr>
        <w:pStyle w:val="BodyText"/>
      </w:pPr>
    </w:p>
    <w:p w:rsidR="00983493" w:rsidP="00E9427E">
      <w:pPr>
        <w:pStyle w:val="BodyText"/>
      </w:pPr>
    </w:p>
    <w:p w:rsidR="00000000" w:rsidRPr="00E9427E" w:rsidP="00E9427E">
      <w:pPr>
        <w:pStyle w:val="Heading1"/>
      </w:pPr>
      <w:bookmarkStart w:id="9" w:name="O_260785"/>
      <w:bookmarkEnd w:id="9"/>
      <w:r w:rsidRPr="00E9427E">
        <w:t>Required Skills and Knowledge</w:t>
      </w:r>
    </w:p>
    <w:tbl>
      <w:tblPr>
        <w:tblW w:w="0" w:type="auto"/>
        <w:tblLayout w:type="fixed"/>
        <w:tblCellMar>
          <w:left w:w="62" w:type="dxa"/>
          <w:right w:w="62" w:type="dxa"/>
        </w:tblCellMar>
        <w:tblLook w:val="0000"/>
      </w:tblPr>
      <w:tblGrid>
        <w:gridCol w:w="8522"/>
      </w:tblGrid>
      <w:tr w:rsidTr="0098349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9427E">
            <w:pPr>
              <w:pStyle w:val="BodyText"/>
              <w:rPr>
                <w:lang w:val="en-NZ"/>
              </w:rPr>
            </w:pPr>
            <w:r w:rsidRPr="00E9427E">
              <w:rPr>
                <w:rStyle w:val="SpecialBold"/>
              </w:rPr>
              <w:t>REQUIRED SKILLS AND KNOWLEDGE</w:t>
            </w:r>
          </w:p>
        </w:tc>
      </w:tr>
      <w:tr w:rsidTr="0098349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9427E">
            <w:pPr>
              <w:pStyle w:val="BodyText"/>
              <w:rPr>
                <w:lang w:val="en-NZ"/>
              </w:rPr>
            </w:pPr>
            <w:r w:rsidRPr="00E9427E">
              <w:t>This section describes the skills and knowledge required for this unit.</w:t>
            </w:r>
          </w:p>
        </w:tc>
      </w:tr>
      <w:tr w:rsidTr="009834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27E">
            <w:pPr>
              <w:pStyle w:val="BodyText"/>
              <w:rPr>
                <w:lang w:val="en-NZ"/>
              </w:rPr>
            </w:pPr>
            <w:r w:rsidRPr="00E9427E">
              <w:rPr>
                <w:rStyle w:val="SpecialBold"/>
              </w:rPr>
              <w:t>Required skills</w:t>
            </w:r>
          </w:p>
        </w:tc>
      </w:tr>
      <w:tr w:rsidTr="009834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27E" w:rsidP="00E9427E">
            <w:pPr>
              <w:pStyle w:val="BodyText"/>
            </w:pPr>
            <w:r w:rsidRPr="00E9427E">
              <w:t>Look for evidence that confirms skills in:</w:t>
            </w:r>
          </w:p>
          <w:p w:rsidR="00000000" w:rsidRPr="00E9427E" w:rsidP="00E9427E">
            <w:pPr>
              <w:pStyle w:val="ListBullet"/>
            </w:pPr>
            <w:r w:rsidRPr="00E9427E">
              <w:t>selecting appropriate data transfer device(s)/procedure(s) and transferring the software accurately</w:t>
            </w:r>
          </w:p>
          <w:p w:rsidR="00000000" w:rsidRPr="00E9427E" w:rsidP="00E9427E">
            <w:pPr>
              <w:pStyle w:val="ListBullet"/>
            </w:pPr>
            <w:r w:rsidRPr="00E9427E">
              <w:t xml:space="preserve">verifying machine operation or process output </w:t>
            </w:r>
          </w:p>
          <w:p w:rsidR="00000000" w:rsidRPr="00E9427E" w:rsidP="00E9427E">
            <w:pPr>
              <w:pStyle w:val="ListBullet"/>
            </w:pPr>
            <w:r w:rsidRPr="00E9427E">
              <w:t xml:space="preserve">obtaining specific changes required to operating </w:t>
            </w:r>
            <w:r w:rsidRPr="00E9427E">
              <w:t xml:space="preserve">parameters within the software program </w:t>
            </w:r>
          </w:p>
          <w:p w:rsidR="00000000" w:rsidRPr="00E9427E" w:rsidP="00E9427E">
            <w:pPr>
              <w:pStyle w:val="ListBullet"/>
            </w:pPr>
            <w:r w:rsidRPr="00E9427E">
              <w:t xml:space="preserve">adjusting/changing operational parameters </w:t>
            </w:r>
          </w:p>
          <w:p w:rsidR="00000000" w:rsidRPr="00E9427E" w:rsidP="00E9427E">
            <w:pPr>
              <w:pStyle w:val="ListBullet"/>
            </w:pPr>
            <w:r w:rsidRPr="00E9427E">
              <w:t xml:space="preserve">checking machine operation or process output </w:t>
            </w:r>
          </w:p>
          <w:p w:rsidR="00000000" w:rsidRPr="00E9427E" w:rsidP="00E9427E">
            <w:pPr>
              <w:pStyle w:val="ListBullet"/>
            </w:pPr>
            <w:r w:rsidRPr="00E9427E">
              <w:t xml:space="preserve">reporting </w:t>
            </w:r>
          </w:p>
          <w:p w:rsidR="00000000" w:rsidRPr="00E9427E" w:rsidP="00E9427E">
            <w:pPr>
              <w:pStyle w:val="ListBullet"/>
            </w:pPr>
            <w:r w:rsidRPr="00E9427E">
              <w:t>identifying problems</w:t>
            </w:r>
          </w:p>
          <w:p w:rsidR="00000000" w:rsidRPr="00E9427E" w:rsidP="00E9427E">
            <w:pPr>
              <w:pStyle w:val="ListBullet"/>
            </w:pPr>
            <w:r w:rsidRPr="00E9427E">
              <w:t>reading, interpreting and following information on written job instructions, specifications, st</w:t>
            </w:r>
            <w:r w:rsidRPr="00E9427E">
              <w:t>andard operating procedures, charts, lists, drawings and other applicable reference documents</w:t>
            </w:r>
          </w:p>
          <w:p w:rsidR="00000000" w:rsidRPr="00E9427E" w:rsidP="00E9427E">
            <w:pPr>
              <w:pStyle w:val="ListBullet"/>
            </w:pPr>
            <w:r w:rsidRPr="00E9427E">
              <w:t>planning and sequencing operations</w:t>
            </w:r>
          </w:p>
          <w:p w:rsidR="00000000" w:rsidRPr="00E9427E" w:rsidP="00E9427E">
            <w:pPr>
              <w:pStyle w:val="ListBullet"/>
            </w:pPr>
            <w:r w:rsidRPr="00E9427E">
              <w:t>checking and clarifying task related information</w:t>
            </w:r>
          </w:p>
          <w:p w:rsidR="00000000" w:rsidRPr="00E9427E" w:rsidP="00E9427E">
            <w:pPr>
              <w:pStyle w:val="ListBullet"/>
            </w:pPr>
            <w:r w:rsidRPr="00E9427E">
              <w:t>checking for conformance to specifications</w:t>
            </w:r>
          </w:p>
          <w:p w:rsidR="00000000" w:rsidP="00E9427E">
            <w:pPr>
              <w:pStyle w:val="ListBullet"/>
              <w:rPr>
                <w:lang w:val="en-NZ"/>
              </w:rPr>
            </w:pPr>
            <w:r w:rsidRPr="00E9427E">
              <w:t>undertaking numerical operations, geometry and calculations/formulae within the scope of this unit</w:t>
            </w:r>
          </w:p>
        </w:tc>
      </w:tr>
      <w:tr w:rsidTr="009834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27E">
            <w:pPr>
              <w:pStyle w:val="BodyText"/>
              <w:rPr>
                <w:lang w:val="en-NZ"/>
              </w:rPr>
            </w:pPr>
            <w:r w:rsidRPr="00E9427E">
              <w:rPr>
                <w:rStyle w:val="SpecialBold"/>
              </w:rPr>
              <w:t>Required knowledge</w:t>
            </w:r>
          </w:p>
        </w:tc>
      </w:tr>
      <w:tr w:rsidTr="009834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27E" w:rsidP="00E9427E">
            <w:pPr>
              <w:pStyle w:val="BodyText"/>
            </w:pPr>
            <w:r w:rsidRPr="00E9427E">
              <w:t>Look for evidence that confirms knowledge of:</w:t>
            </w:r>
          </w:p>
          <w:p w:rsidR="00000000" w:rsidRPr="00E9427E" w:rsidP="00E9427E">
            <w:pPr>
              <w:pStyle w:val="ListBullet"/>
            </w:pPr>
            <w:r w:rsidRPr="00E9427E">
              <w:t>appropriate and correct program loading techniques and reasons for selecting the chosen pr</w:t>
            </w:r>
            <w:r w:rsidRPr="00E9427E">
              <w:t>ogram loading technique</w:t>
            </w:r>
          </w:p>
          <w:p w:rsidR="00000000" w:rsidRPr="00E9427E" w:rsidP="00E9427E">
            <w:pPr>
              <w:pStyle w:val="ListBullet"/>
            </w:pPr>
            <w:r w:rsidRPr="00E9427E">
              <w:t>checks to be undertaken during and after downloading</w:t>
            </w:r>
          </w:p>
          <w:p w:rsidR="00000000" w:rsidRPr="00E9427E" w:rsidP="00E9427E">
            <w:pPr>
              <w:pStyle w:val="ListBullet"/>
            </w:pPr>
            <w:r w:rsidRPr="00E9427E">
              <w:t>reasons for checking that the data transfer is accurate and complete</w:t>
            </w:r>
          </w:p>
          <w:p w:rsidR="00000000" w:rsidRPr="00E9427E" w:rsidP="00E9427E">
            <w:pPr>
              <w:pStyle w:val="ListBullet"/>
            </w:pPr>
            <w:r w:rsidRPr="00E9427E">
              <w:t>action to be taken if data transfer is inaccurate and/or incomplete</w:t>
            </w:r>
          </w:p>
          <w:p w:rsidR="00000000" w:rsidRPr="00E9427E" w:rsidP="00E9427E">
            <w:pPr>
              <w:pStyle w:val="ListBullet"/>
            </w:pPr>
            <w:r w:rsidRPr="00E9427E">
              <w:t>specifications relating to the transferred</w:t>
            </w:r>
            <w:r w:rsidRPr="00E9427E">
              <w:t xml:space="preserve"> data</w:t>
            </w:r>
          </w:p>
          <w:p w:rsidR="00000000" w:rsidRPr="00E9427E" w:rsidP="00E9427E">
            <w:pPr>
              <w:pStyle w:val="ListBullet"/>
            </w:pPr>
            <w:r w:rsidRPr="00E9427E">
              <w:t>correct operation of the machine or process</w:t>
            </w:r>
          </w:p>
          <w:p w:rsidR="00000000" w:rsidRPr="00E9427E" w:rsidP="00E9427E">
            <w:pPr>
              <w:pStyle w:val="ListBullet"/>
            </w:pPr>
            <w:r w:rsidRPr="00E9427E">
              <w:t xml:space="preserve">specific machine operations or process outputs being controlled by the programmable controller </w:t>
            </w:r>
          </w:p>
          <w:p w:rsidR="00000000" w:rsidRPr="00E9427E" w:rsidP="00E9427E">
            <w:pPr>
              <w:pStyle w:val="ListBullet"/>
            </w:pPr>
            <w:r w:rsidRPr="00E9427E">
              <w:t>specific problems in accordance with standard operating procedures</w:t>
            </w:r>
          </w:p>
          <w:p w:rsidR="00000000" w:rsidRPr="00E9427E" w:rsidP="00E9427E">
            <w:pPr>
              <w:pStyle w:val="ListBullet"/>
            </w:pPr>
            <w:r w:rsidRPr="00E9427E">
              <w:t>operating parameters within the software pr</w:t>
            </w:r>
            <w:r w:rsidRPr="00E9427E">
              <w:t>ogram</w:t>
            </w:r>
          </w:p>
          <w:p w:rsidR="00000000" w:rsidRPr="00E9427E" w:rsidP="00E9427E">
            <w:pPr>
              <w:pStyle w:val="ListBullet"/>
            </w:pPr>
            <w:r w:rsidRPr="00E9427E">
              <w:t xml:space="preserve">standard operating procedures </w:t>
            </w:r>
          </w:p>
          <w:p w:rsidR="00000000" w:rsidRPr="00E9427E" w:rsidP="00E9427E">
            <w:pPr>
              <w:pStyle w:val="ListBullet"/>
            </w:pPr>
            <w:r w:rsidRPr="00E9427E">
              <w:t xml:space="preserve">specification to be met and functions to be controlled and machine operation or process output </w:t>
            </w:r>
          </w:p>
          <w:p w:rsidR="00000000" w:rsidRPr="00E9427E" w:rsidP="00E9427E">
            <w:pPr>
              <w:pStyle w:val="ListBullet"/>
            </w:pPr>
            <w:r w:rsidRPr="00E9427E">
              <w:t>reporting process</w:t>
            </w:r>
          </w:p>
          <w:p w:rsidR="00000000" w:rsidRPr="00E9427E" w:rsidP="00E9427E">
            <w:pPr>
              <w:pStyle w:val="ListBullet"/>
            </w:pPr>
            <w:r w:rsidRPr="00E9427E">
              <w:t xml:space="preserve">procedures to change parameters and their implications </w:t>
            </w:r>
          </w:p>
          <w:p w:rsidR="00000000" w:rsidRPr="00E9427E" w:rsidP="00E9427E">
            <w:pPr>
              <w:pStyle w:val="ListBullet"/>
            </w:pPr>
            <w:r w:rsidRPr="00E9427E">
              <w:t>hazard and control measures associated with enter</w:t>
            </w:r>
            <w:r w:rsidRPr="00E9427E">
              <w:t>ing and changing programmable controller operational parameters, including housekeeping</w:t>
            </w:r>
          </w:p>
          <w:p w:rsidR="00000000" w:rsidRPr="00E9427E" w:rsidP="00E9427E">
            <w:pPr>
              <w:pStyle w:val="ListBullet"/>
            </w:pPr>
            <w:r w:rsidRPr="00E9427E">
              <w:t>safe work practices and procedures</w:t>
            </w:r>
          </w:p>
        </w:tc>
      </w:tr>
    </w:tbl>
    <w:p w:rsidR="00983493" w:rsidP="00E9427E">
      <w:pPr>
        <w:pStyle w:val="BodyText"/>
      </w:pPr>
    </w:p>
    <w:p w:rsidR="00983493" w:rsidP="00E9427E">
      <w:pPr>
        <w:pStyle w:val="BodyText"/>
      </w:pPr>
    </w:p>
    <w:p w:rsidR="00000000" w:rsidRPr="00E9427E" w:rsidP="00E9427E">
      <w:pPr>
        <w:pStyle w:val="AllowPageBreak"/>
      </w:pPr>
    </w:p>
    <w:p w:rsidR="00000000" w:rsidRPr="00E9427E" w:rsidP="00E9427E">
      <w:pPr>
        <w:pStyle w:val="Heading1"/>
      </w:pPr>
      <w:bookmarkStart w:id="10" w:name="O_244819"/>
      <w:bookmarkEnd w:id="10"/>
      <w:r w:rsidRPr="00E9427E">
        <w:t>Evidence Guide</w:t>
      </w:r>
    </w:p>
    <w:tbl>
      <w:tblPr>
        <w:tblW w:w="9570" w:type="dxa"/>
        <w:tblLayout w:type="fixed"/>
        <w:tblCellMar>
          <w:left w:w="62" w:type="dxa"/>
          <w:right w:w="62" w:type="dxa"/>
        </w:tblCellMar>
        <w:tblLook w:val="0000"/>
      </w:tblPr>
      <w:tblGrid>
        <w:gridCol w:w="3908"/>
        <w:gridCol w:w="5662"/>
      </w:tblGrid>
      <w:tr w:rsidTr="0098349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27E">
            <w:pPr>
              <w:pStyle w:val="BodyText"/>
              <w:rPr>
                <w:lang w:val="en-NZ"/>
              </w:rPr>
            </w:pPr>
            <w:r w:rsidRPr="00E9427E">
              <w:rPr>
                <w:rStyle w:val="SpecialBold"/>
              </w:rPr>
              <w:t>EVIDENCE GUIDE</w:t>
            </w:r>
          </w:p>
        </w:tc>
      </w:tr>
      <w:tr w:rsidTr="0098349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27E">
            <w:pPr>
              <w:pStyle w:val="BodyText"/>
              <w:rPr>
                <w:lang w:val="en-NZ"/>
              </w:rPr>
            </w:pPr>
            <w:r w:rsidRPr="00E9427E">
              <w:t>The evidence guide provides advice on assessment and must be read in conjunction with the performance criteria, required skills and knowledge, range statement and the Assessment Guidelines for the Training Package.</w:t>
            </w:r>
          </w:p>
        </w:tc>
      </w:tr>
      <w:tr w:rsidTr="009834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27E">
            <w:pPr>
              <w:pStyle w:val="BodyText"/>
              <w:rPr>
                <w:lang w:val="en-NZ"/>
              </w:rPr>
            </w:pPr>
            <w:r w:rsidRPr="00E9427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27E">
            <w:pPr>
              <w:pStyle w:val="BodyText"/>
              <w:rPr>
                <w:lang w:val="en-NZ"/>
              </w:rPr>
            </w:pPr>
            <w:r w:rsidRPr="00E9427E">
              <w:t>A person who dem</w:t>
            </w:r>
            <w:r w:rsidRPr="00E9427E">
              <w:t>onstrates competency in this unit must be able to enter and change programmable controller operational parameters. Competency in this unit cannot be claimed until all prerequisites have been satisfied.</w:t>
            </w:r>
          </w:p>
        </w:tc>
      </w:tr>
      <w:tr w:rsidTr="009834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27E">
            <w:pPr>
              <w:pStyle w:val="BodyText"/>
              <w:rPr>
                <w:lang w:val="en-NZ"/>
              </w:rPr>
            </w:pPr>
            <w:r w:rsidRPr="00E9427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27E">
            <w:pPr>
              <w:pStyle w:val="BodyText"/>
              <w:rPr>
                <w:lang w:val="en-NZ"/>
              </w:rPr>
            </w:pPr>
            <w:r w:rsidRPr="00E9427E">
              <w:t>Assessors must be satisfied that the candidate can competently and consistently perform all elements of the unit as specified by the criteria, including required k</w:t>
            </w:r>
            <w:r w:rsidRPr="00E9427E">
              <w:t>nowledge, and be capable of applying the competency in new and different situations and contexts.</w:t>
            </w:r>
          </w:p>
        </w:tc>
      </w:tr>
      <w:tr w:rsidTr="009834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27E">
            <w:pPr>
              <w:pStyle w:val="BodyText"/>
              <w:rPr>
                <w:lang w:val="en-NZ"/>
              </w:rPr>
            </w:pPr>
            <w:r w:rsidRPr="00E9427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27E" w:rsidP="00E9427E">
            <w:pPr>
              <w:pStyle w:val="BodyText"/>
            </w:pPr>
            <w:r w:rsidRPr="00E9427E">
              <w:t>This unit may be assessed on the job, off the job or a combination of both on and off the job. Where assessm</w:t>
            </w:r>
            <w:r w:rsidRPr="00E9427E">
              <w:t>ent occurs off the job, that is the candidate is not in productive work, then an appropriate simulation must be used where the range of conditions reflects realistic workplace situations. The competencies covered by this unit would be demonstrated by an in</w:t>
            </w:r>
            <w:r w:rsidRPr="00E9427E">
              <w:t xml:space="preserve">dividual working alone or as part of a team. The assessment environment should not disadvantage the candidate. </w:t>
            </w:r>
          </w:p>
          <w:p w:rsidR="00000000" w:rsidP="00E9427E">
            <w:pPr>
              <w:pStyle w:val="BodyText"/>
              <w:rPr>
                <w:lang w:val="en-NZ"/>
              </w:rPr>
            </w:pPr>
            <w:r w:rsidRPr="00E9427E">
              <w:t>This unit could be assessed in conjunction with any other units addressing the safety, quality, communication, materials handling, recording and</w:t>
            </w:r>
            <w:r w:rsidRPr="00E9427E">
              <w:t xml:space="preserve"> reporting associated with entering and changing programmable controller operational parameters or other units requiring the exercise of the skills and knowledge covered by this unit.</w:t>
            </w:r>
          </w:p>
        </w:tc>
      </w:tr>
      <w:tr w:rsidTr="009834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27E">
            <w:pPr>
              <w:pStyle w:val="BodyText"/>
              <w:rPr>
                <w:lang w:val="en-NZ"/>
              </w:rPr>
            </w:pPr>
            <w:r w:rsidRPr="00E9427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27E">
            <w:pPr>
              <w:pStyle w:val="BodyText"/>
              <w:rPr>
                <w:lang w:val="en-NZ"/>
              </w:rPr>
            </w:pPr>
            <w:r w:rsidRPr="00E9427E">
              <w:t>Assessors should gather a range of evidence that i</w:t>
            </w:r>
            <w:r w:rsidRPr="00E9427E">
              <w:t>s valid, sufficient, current and authentic. Evidence can be gathered through a variety of ways including direct observation, supervisor's reports, project work, samples and questioning. Questioning techniques should not require language, literacy and numer</w:t>
            </w:r>
            <w:r w:rsidRPr="00E9427E">
              <w:t>acy skills beyond those required in this unit of competency. The candidate must have access to all tools, equipment, materials and documentation required. The candidate must be permitted to refer to any relevant workplace procedures, product and manufactur</w:t>
            </w:r>
            <w:r w:rsidRPr="00E9427E">
              <w:t>ing specifications, codes, standards, manuals and reference materials.</w:t>
            </w:r>
          </w:p>
        </w:tc>
      </w:tr>
      <w:tr w:rsidTr="009834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27E">
            <w:pPr>
              <w:pStyle w:val="BodyText"/>
              <w:rPr>
                <w:lang w:val="en-NZ"/>
              </w:rPr>
            </w:pPr>
            <w:r w:rsidRPr="00E9427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27E" w:rsidP="00E9427E">
            <w:pPr>
              <w:pStyle w:val="BodyText"/>
            </w:pPr>
          </w:p>
        </w:tc>
      </w:tr>
    </w:tbl>
    <w:p w:rsidR="00983493" w:rsidP="00E9427E">
      <w:pPr>
        <w:pStyle w:val="BodyText"/>
      </w:pPr>
    </w:p>
    <w:p w:rsidR="00983493" w:rsidP="00E9427E">
      <w:pPr>
        <w:pStyle w:val="BodyText"/>
      </w:pPr>
    </w:p>
    <w:p w:rsidR="00000000" w:rsidRPr="00E9427E" w:rsidP="00E9427E">
      <w:pPr>
        <w:pStyle w:val="Heading1"/>
      </w:pPr>
      <w:bookmarkStart w:id="11" w:name="O_252802"/>
      <w:bookmarkEnd w:id="11"/>
      <w:r w:rsidRPr="00E9427E">
        <w:t>Range Statement</w:t>
      </w:r>
    </w:p>
    <w:tbl>
      <w:tblPr>
        <w:tblW w:w="0" w:type="auto"/>
        <w:tblLayout w:type="fixed"/>
        <w:tblCellMar>
          <w:left w:w="62" w:type="dxa"/>
          <w:right w:w="62" w:type="dxa"/>
        </w:tblCellMar>
        <w:tblLook w:val="0000"/>
      </w:tblPr>
      <w:tblGrid>
        <w:gridCol w:w="3435"/>
        <w:gridCol w:w="5087"/>
      </w:tblGrid>
      <w:tr w:rsidTr="0098349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27E">
            <w:pPr>
              <w:pStyle w:val="BodyText"/>
              <w:rPr>
                <w:lang w:val="en-NZ"/>
              </w:rPr>
            </w:pPr>
            <w:r w:rsidRPr="00E9427E">
              <w:rPr>
                <w:rStyle w:val="SpecialBold"/>
              </w:rPr>
              <w:t>RANGE STATEMENT</w:t>
            </w:r>
          </w:p>
        </w:tc>
      </w:tr>
      <w:tr w:rsidTr="0098349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27E">
            <w:pPr>
              <w:pStyle w:val="BodyText"/>
              <w:rPr>
                <w:lang w:val="en-NZ"/>
              </w:rPr>
            </w:pPr>
            <w:r w:rsidRPr="00E9427E">
              <w:t>The range statement relates to the unit of competency as a whole. It allows for different work environments and situations that may affect performance. Bold italicised wording, if used in the performance criteria, is detailed below. Essential operating con</w:t>
            </w:r>
            <w:r w:rsidRPr="00E9427E">
              <w:t>ditions that may be present with training and assessment (depending on the work situation, needs of the candidate, accessibility of the item, and local industry and regional contexts) may also be included.</w:t>
            </w:r>
          </w:p>
        </w:tc>
      </w:tr>
      <w:tr w:rsidTr="00983493">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27E">
            <w:pPr>
              <w:pStyle w:val="BodyText"/>
              <w:rPr>
                <w:lang w:val="en-NZ"/>
              </w:rPr>
            </w:pPr>
            <w:r w:rsidRPr="00E9427E">
              <w:rPr>
                <w:rStyle w:val="SpecialBold"/>
              </w:rPr>
              <w:t>Verify</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27E">
            <w:pPr>
              <w:pStyle w:val="BodyText"/>
              <w:rPr>
                <w:lang w:val="en-NZ"/>
              </w:rPr>
            </w:pPr>
            <w:r w:rsidRPr="00E9427E">
              <w:t>Verification of machine/process/system op</w:t>
            </w:r>
            <w:r w:rsidRPr="00E9427E">
              <w:t xml:space="preserve">eration includes interpreting the program, excluding multi-loop and control sequencing programs. </w:t>
            </w:r>
          </w:p>
        </w:tc>
      </w:tr>
      <w:tr w:rsidTr="00983493">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27E">
            <w:pPr>
              <w:pStyle w:val="BodyText"/>
              <w:rPr>
                <w:lang w:val="en-NZ"/>
              </w:rPr>
            </w:pPr>
            <w:r w:rsidRPr="00E9427E">
              <w:rPr>
                <w:rStyle w:val="SpecialBold"/>
              </w:rPr>
              <w:t>Standard operating procedures</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27E">
            <w:pPr>
              <w:pStyle w:val="BodyText"/>
              <w:rPr>
                <w:lang w:val="en-NZ"/>
              </w:rPr>
            </w:pPr>
            <w:r w:rsidRPr="00E9427E">
              <w:t>Industry standards, production schedules, material safety data sheets, work notes and plans, product labels, manufacturers' spe</w:t>
            </w:r>
            <w:r w:rsidRPr="00E9427E">
              <w:t>cifications, operator manuals, enterprise policies and procedures, supervisors' oral and written instructions, current State/Territory occupational health and safety legislation, standards and codes of practice.</w:t>
            </w:r>
          </w:p>
        </w:tc>
      </w:tr>
      <w:tr w:rsidTr="00983493">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27E">
            <w:pPr>
              <w:pStyle w:val="BodyText"/>
              <w:rPr>
                <w:lang w:val="en-NZ"/>
              </w:rPr>
            </w:pPr>
            <w:r w:rsidRPr="00E9427E">
              <w:rPr>
                <w:rStyle w:val="SpecialBold"/>
              </w:rPr>
              <w:t>Operating parameters</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27E" w:rsidP="00E9427E">
            <w:pPr>
              <w:pStyle w:val="BodyText"/>
            </w:pPr>
            <w:r w:rsidRPr="00E9427E">
              <w:t>Includes timer, counter and set point settings. All specifications and procedures gained from a range of circuit drawings, engineering data sheets, step print out, manufacturers' procedure and data books</w:t>
            </w:r>
          </w:p>
        </w:tc>
      </w:tr>
    </w:tbl>
    <w:p w:rsidR="00983493" w:rsidP="00E9427E">
      <w:pPr>
        <w:pStyle w:val="BodyText"/>
      </w:pPr>
    </w:p>
    <w:p w:rsidR="00983493" w:rsidP="00E9427E">
      <w:pPr>
        <w:pStyle w:val="BodyText"/>
      </w:pPr>
    </w:p>
    <w:p w:rsidR="00000000" w:rsidRPr="00E9427E" w:rsidP="00E9427E">
      <w:pPr>
        <w:pStyle w:val="Heading1"/>
      </w:pPr>
      <w:bookmarkStart w:id="12" w:name="O_211298"/>
      <w:bookmarkEnd w:id="12"/>
      <w:r w:rsidRPr="00E9427E">
        <w:t>Unit Sector(s)</w:t>
      </w:r>
    </w:p>
    <w:tbl>
      <w:tblPr>
        <w:tblW w:w="0" w:type="auto"/>
        <w:tblLayout w:type="fixed"/>
        <w:tblCellMar>
          <w:left w:w="62" w:type="dxa"/>
          <w:right w:w="62" w:type="dxa"/>
        </w:tblCellMar>
        <w:tblLook w:val="0000"/>
      </w:tblPr>
      <w:tblGrid>
        <w:gridCol w:w="2645"/>
        <w:gridCol w:w="5877"/>
      </w:tblGrid>
      <w:tr w:rsidTr="00983493">
        <w:tblPrEx>
          <w:tblW w:w="0" w:type="auto"/>
          <w:tblLayout w:type="fixed"/>
          <w:tblCellMar>
            <w:left w:w="62" w:type="dxa"/>
            <w:right w:w="62" w:type="dxa"/>
          </w:tblCellMar>
          <w:tblLook w:val="0000"/>
        </w:tblPrEx>
        <w:trPr>
          <w:tblHeader/>
        </w:trPr>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27E">
            <w:pPr>
              <w:pStyle w:val="BodyText"/>
              <w:rPr>
                <w:lang w:val="en-NZ"/>
              </w:rPr>
            </w:pPr>
            <w:r w:rsidRPr="00E9427E">
              <w:rPr>
                <w:rStyle w:val="SpecialBold"/>
              </w:rPr>
              <w:t>Unit</w:t>
            </w:r>
            <w:r w:rsidRPr="00E9427E">
              <w:rPr>
                <w:rStyle w:val="SpecialBold"/>
              </w:rPr>
              <w:t xml:space="preserve"> sector</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27E" w:rsidP="00E9427E">
            <w:pPr>
              <w:pStyle w:val="BodyText"/>
            </w:pPr>
          </w:p>
        </w:tc>
      </w:tr>
    </w:tbl>
    <w:p w:rsidR="00983493" w:rsidP="00E9427E">
      <w:pPr>
        <w:pStyle w:val="BodyText"/>
      </w:pPr>
    </w:p>
    <w:p w:rsidR="00983493" w:rsidP="00E9427E">
      <w:pPr>
        <w:pStyle w:val="BodyText"/>
      </w:pPr>
    </w:p>
    <w:p w:rsidR="00000000" w:rsidRPr="00E9427E" w:rsidP="00E9427E">
      <w:pPr>
        <w:pStyle w:val="Heading1"/>
      </w:pPr>
      <w:bookmarkStart w:id="13" w:name="O_211295"/>
      <w:bookmarkEnd w:id="13"/>
      <w:r w:rsidRPr="00E9427E">
        <w:t>Co-requisite units</w:t>
      </w:r>
    </w:p>
    <w:tbl>
      <w:tblPr>
        <w:tblW w:w="0" w:type="auto"/>
        <w:tblLayout w:type="fixed"/>
        <w:tblCellMar>
          <w:left w:w="62" w:type="dxa"/>
          <w:right w:w="62" w:type="dxa"/>
        </w:tblCellMar>
        <w:tblLook w:val="0000"/>
      </w:tblPr>
      <w:tblGrid>
        <w:gridCol w:w="2632"/>
        <w:gridCol w:w="1376"/>
        <w:gridCol w:w="4514"/>
      </w:tblGrid>
      <w:tr w:rsidTr="00983493">
        <w:tblPrEx>
          <w:tblW w:w="0" w:type="auto"/>
          <w:tblLayout w:type="fixed"/>
          <w:tblCellMar>
            <w:left w:w="62" w:type="dxa"/>
            <w:right w:w="62" w:type="dxa"/>
          </w:tblCellMar>
          <w:tblLook w:val="0000"/>
        </w:tblPrEx>
        <w:trPr>
          <w:tblHeader/>
        </w:trPr>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27E">
            <w:pPr>
              <w:pStyle w:val="BodyText"/>
              <w:rPr>
                <w:lang w:val="en-NZ"/>
              </w:rPr>
            </w:pPr>
            <w:r w:rsidRPr="00E9427E">
              <w:rPr>
                <w:rStyle w:val="SpecialBold"/>
              </w:rPr>
              <w:t>Co-requisite units</w:t>
            </w:r>
          </w:p>
        </w:tc>
        <w:tc>
          <w:tcPr>
            <w:tcW w:w="589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27E">
            <w:pPr>
              <w:pStyle w:val="BodyText"/>
              <w:rPr>
                <w:lang w:val="en-NZ"/>
              </w:rPr>
            </w:pPr>
          </w:p>
        </w:tc>
      </w:tr>
      <w:tr w:rsidTr="00983493">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27E">
            <w:pPr>
              <w:pStyle w:val="BodyText"/>
              <w:rPr>
                <w:lang w:val="en-NZ"/>
              </w:rPr>
            </w:pPr>
          </w:p>
        </w:tc>
      </w:tr>
      <w:tr w:rsidTr="00983493">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27E" w:rsidP="00E9427E">
            <w:pPr>
              <w:pStyle w:val="BodyText"/>
            </w:pPr>
          </w:p>
        </w:tc>
      </w:tr>
    </w:tbl>
    <w:p w:rsidR="00983493" w:rsidP="00E9427E">
      <w:pPr>
        <w:pStyle w:val="BodyText"/>
      </w:pPr>
    </w:p>
    <w:p w:rsidR="00983493" w:rsidP="00E9427E">
      <w:pPr>
        <w:pStyle w:val="BodyText"/>
      </w:pPr>
    </w:p>
    <w:p w:rsidR="00000000" w:rsidRPr="00E9427E" w:rsidP="00E9427E">
      <w:pPr>
        <w:pStyle w:val="Heading1"/>
      </w:pPr>
      <w:bookmarkStart w:id="14" w:name="O_211297"/>
      <w:bookmarkEnd w:id="14"/>
      <w:r w:rsidRPr="00E9427E">
        <w:t>Competency field</w:t>
      </w:r>
    </w:p>
    <w:tbl>
      <w:tblPr>
        <w:tblW w:w="0" w:type="auto"/>
        <w:tblLayout w:type="fixed"/>
        <w:tblCellMar>
          <w:left w:w="62" w:type="dxa"/>
          <w:right w:w="62" w:type="dxa"/>
        </w:tblCellMar>
        <w:tblLook w:val="0000"/>
      </w:tblPr>
      <w:tblGrid>
        <w:gridCol w:w="2767"/>
        <w:gridCol w:w="5755"/>
      </w:tblGrid>
      <w:tr w:rsidTr="00983493">
        <w:tblPrEx>
          <w:tblW w:w="0" w:type="auto"/>
          <w:tblLayout w:type="fixed"/>
          <w:tblCellMar>
            <w:left w:w="62" w:type="dxa"/>
            <w:right w:w="62" w:type="dxa"/>
          </w:tblCellMar>
          <w:tblLook w:val="0000"/>
        </w:tblPrEx>
        <w:trPr>
          <w:tblHeader/>
        </w:trPr>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27E">
            <w:pPr>
              <w:pStyle w:val="BodyText"/>
              <w:rPr>
                <w:lang w:val="en-NZ"/>
              </w:rPr>
            </w:pPr>
            <w:r w:rsidRPr="00E9427E">
              <w:rPr>
                <w:rStyle w:val="SpecialBold"/>
              </w:rPr>
              <w:t>Competency field</w:t>
            </w:r>
          </w:p>
        </w:tc>
        <w:tc>
          <w:tcPr>
            <w:tcW w:w="5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27E" w:rsidP="00E9427E">
            <w:pPr>
              <w:pStyle w:val="BodyText"/>
            </w:pPr>
            <w:r w:rsidRPr="00E9427E">
              <w:t>Installation and commissioning</w:t>
            </w:r>
          </w:p>
        </w:tc>
      </w:tr>
    </w:tbl>
    <w:p w:rsidR="00983493" w:rsidP="00E9427E">
      <w:pPr>
        <w:pStyle w:val="BodyText"/>
      </w:pPr>
    </w:p>
    <w:p w:rsidR="00983493" w:rsidP="00E9427E">
      <w:pPr>
        <w:pStyle w:val="BodyText"/>
      </w:pPr>
    </w:p>
    <w:p w:rsidR="00000000" w:rsidRPr="00E9427E" w:rsidP="00E9427E"/>
    <w:sectPr w:rsidSect="00E942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2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3493" w:rsidP="0098349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2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493" w:rsidP="00E9427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83493" w:rsidP="00E9427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83493" w:rsidP="00E9427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2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27E" w:rsidRPr="00983493" w:rsidP="0098349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2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493" w:rsidRPr="002D2AF8" w:rsidP="00E9427E">
    <w:pPr>
      <w:pStyle w:val="Header"/>
      <w:framePr w:wrap="around"/>
    </w:pPr>
    <w:r>
      <w:fldChar w:fldCharType="begin"/>
    </w:r>
    <w:r>
      <w:instrText xml:space="preserve"> TITLE   \* MERGEFORMAT </w:instrText>
    </w:r>
    <w:r>
      <w:fldChar w:fldCharType="separate"/>
    </w:r>
    <w:r>
      <w:t>MEM10004B Enter and change programmable controller operational parameters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83493" w:rsidP="00E942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D7E00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2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427E"/>
    <w:pPr>
      <w:spacing w:before="360" w:after="60"/>
      <w:outlineLvl w:val="0"/>
    </w:pPr>
    <w:rPr>
      <w:sz w:val="32"/>
    </w:rPr>
  </w:style>
  <w:style w:type="paragraph" w:styleId="Heading2">
    <w:name w:val="heading 2"/>
    <w:basedOn w:val="HeadingBase"/>
    <w:next w:val="BodyText"/>
    <w:link w:val="Heading2Char"/>
    <w:qFormat/>
    <w:rsid w:val="00E9427E"/>
    <w:pPr>
      <w:keepLines/>
      <w:spacing w:before="240" w:after="120"/>
      <w:outlineLvl w:val="1"/>
    </w:pPr>
    <w:rPr>
      <w:sz w:val="28"/>
      <w:szCs w:val="40"/>
    </w:rPr>
  </w:style>
  <w:style w:type="paragraph" w:styleId="Heading3">
    <w:name w:val="heading 3"/>
    <w:basedOn w:val="HeadingBase"/>
    <w:next w:val="BodyText"/>
    <w:link w:val="Heading3Char"/>
    <w:qFormat/>
    <w:rsid w:val="00E9427E"/>
    <w:pPr>
      <w:spacing w:before="180" w:after="120"/>
      <w:outlineLvl w:val="2"/>
    </w:pPr>
    <w:rPr>
      <w:spacing w:val="-10"/>
      <w:kern w:val="32"/>
    </w:rPr>
  </w:style>
  <w:style w:type="paragraph" w:styleId="Heading4">
    <w:name w:val="heading 4"/>
    <w:basedOn w:val="HeadingBase"/>
    <w:next w:val="BodyText"/>
    <w:link w:val="Heading4Char"/>
    <w:qFormat/>
    <w:rsid w:val="00E9427E"/>
    <w:pPr>
      <w:spacing w:before="160" w:after="120"/>
      <w:outlineLvl w:val="3"/>
    </w:pPr>
    <w:rPr>
      <w:sz w:val="22"/>
    </w:rPr>
  </w:style>
  <w:style w:type="paragraph" w:styleId="Heading5">
    <w:name w:val="heading 5"/>
    <w:basedOn w:val="HeadingBase"/>
    <w:next w:val="Normal"/>
    <w:link w:val="Heading5Char"/>
    <w:qFormat/>
    <w:rsid w:val="00E9427E"/>
    <w:pPr>
      <w:spacing w:before="80"/>
      <w:outlineLvl w:val="4"/>
    </w:pPr>
    <w:rPr>
      <w:color w:val="918585"/>
      <w:sz w:val="20"/>
    </w:rPr>
  </w:style>
  <w:style w:type="paragraph" w:styleId="Heading6">
    <w:name w:val="heading 6"/>
    <w:basedOn w:val="HeadingBase"/>
    <w:next w:val="Normal"/>
    <w:link w:val="Heading6Char"/>
    <w:qFormat/>
    <w:rsid w:val="00E9427E"/>
    <w:pPr>
      <w:spacing w:before="60"/>
      <w:outlineLvl w:val="5"/>
    </w:pPr>
    <w:rPr>
      <w:color w:val="918585"/>
      <w:sz w:val="20"/>
    </w:rPr>
  </w:style>
  <w:style w:type="paragraph" w:styleId="Heading7">
    <w:name w:val="heading 7"/>
    <w:basedOn w:val="Normal"/>
    <w:next w:val="Normal"/>
    <w:link w:val="Heading7Char"/>
    <w:qFormat/>
    <w:rsid w:val="00E9427E"/>
    <w:pPr>
      <w:ind w:left="720"/>
      <w:outlineLvl w:val="6"/>
    </w:pPr>
    <w:rPr>
      <w:i/>
    </w:rPr>
  </w:style>
  <w:style w:type="paragraph" w:styleId="Heading8">
    <w:name w:val="heading 8"/>
    <w:basedOn w:val="Normal"/>
    <w:next w:val="Normal"/>
    <w:link w:val="Heading8Char"/>
    <w:qFormat/>
    <w:rsid w:val="00E9427E"/>
    <w:pPr>
      <w:ind w:left="720"/>
      <w:outlineLvl w:val="7"/>
    </w:pPr>
    <w:rPr>
      <w:i/>
    </w:rPr>
  </w:style>
  <w:style w:type="paragraph" w:styleId="Heading9">
    <w:name w:val="heading 9"/>
    <w:basedOn w:val="Normal"/>
    <w:next w:val="Normal"/>
    <w:link w:val="Heading9Char"/>
    <w:qFormat/>
    <w:rsid w:val="00E9427E"/>
    <w:pPr>
      <w:ind w:left="720"/>
      <w:outlineLvl w:val="8"/>
    </w:pPr>
    <w:rPr>
      <w:i/>
    </w:rPr>
  </w:style>
  <w:style w:type="character" w:default="1" w:styleId="DefaultParagraphFont">
    <w:name w:val="Default Paragraph Font"/>
    <w:uiPriority w:val="1"/>
    <w:unhideWhenUsed/>
    <w:rsid w:val="00E942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427E"/>
  </w:style>
  <w:style w:type="character" w:customStyle="1" w:styleId="Heading1Char">
    <w:name w:val="Heading 1 Char"/>
    <w:basedOn w:val="DefaultParagraphFont"/>
    <w:link w:val="Heading1"/>
    <w:rsid w:val="00E9427E"/>
    <w:rPr>
      <w:rFonts w:ascii="Times New Roman" w:eastAsia="Times New Roman" w:hAnsi="Times New Roman" w:cs="Times New Roman"/>
      <w:b/>
      <w:sz w:val="32"/>
      <w:szCs w:val="20"/>
      <w:lang w:eastAsia="en-US"/>
    </w:rPr>
  </w:style>
  <w:style w:type="paragraph" w:styleId="BodyText">
    <w:name w:val="Body Text"/>
    <w:basedOn w:val="Normal"/>
    <w:link w:val="BodyTextChar"/>
    <w:rsid w:val="00E942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427E"/>
    <w:rPr>
      <w:rFonts w:ascii="Times New Roman" w:eastAsia="Times New Roman" w:hAnsi="Times New Roman" w:cs="Times New Roman"/>
      <w:sz w:val="24"/>
      <w:lang w:eastAsia="en-US"/>
    </w:rPr>
  </w:style>
  <w:style w:type="paragraph" w:styleId="Footer">
    <w:name w:val="footer"/>
    <w:basedOn w:val="Normal"/>
    <w:link w:val="FooterChar"/>
    <w:rsid w:val="00E942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427E"/>
    <w:rPr>
      <w:rFonts w:ascii="Times New Roman" w:eastAsia="Times New Roman" w:hAnsi="Times New Roman" w:cs="Times New Roman"/>
      <w:sz w:val="16"/>
      <w:lang w:eastAsia="en-US"/>
    </w:rPr>
  </w:style>
  <w:style w:type="paragraph" w:styleId="List">
    <w:name w:val="List"/>
    <w:basedOn w:val="BodyText"/>
    <w:next w:val="BodyText"/>
    <w:rsid w:val="00E9427E"/>
    <w:pPr>
      <w:tabs>
        <w:tab w:val="left" w:pos="340"/>
      </w:tabs>
      <w:spacing w:before="60" w:after="60"/>
      <w:ind w:left="340" w:hanging="340"/>
    </w:pPr>
  </w:style>
  <w:style w:type="paragraph" w:styleId="ListBullet">
    <w:name w:val="List Bullet"/>
    <w:basedOn w:val="List"/>
    <w:rsid w:val="00E9427E"/>
    <w:pPr>
      <w:numPr>
        <w:numId w:val="12"/>
      </w:numPr>
      <w:tabs>
        <w:tab w:val="clear" w:pos="340"/>
      </w:tabs>
      <w:spacing w:before="40" w:after="40"/>
    </w:pPr>
  </w:style>
  <w:style w:type="character" w:customStyle="1" w:styleId="SpecialBold">
    <w:name w:val="Special Bold"/>
    <w:basedOn w:val="DefaultParagraphFont"/>
    <w:rsid w:val="00E9427E"/>
    <w:rPr>
      <w:b/>
      <w:spacing w:val="0"/>
    </w:rPr>
  </w:style>
  <w:style w:type="paragraph" w:customStyle="1" w:styleId="SuperHeading">
    <w:name w:val="SuperHeading"/>
    <w:basedOn w:val="Normal"/>
    <w:rsid w:val="00E9427E"/>
    <w:pPr>
      <w:spacing w:before="240" w:after="120"/>
      <w:outlineLvl w:val="0"/>
    </w:pPr>
    <w:rPr>
      <w:rFonts w:ascii="Times New Roman" w:hAnsi="Times New Roman"/>
      <w:b/>
      <w:sz w:val="28"/>
    </w:rPr>
  </w:style>
  <w:style w:type="paragraph" w:customStyle="1" w:styleId="AllowPageBreak">
    <w:name w:val="AllowPageBreak"/>
    <w:rsid w:val="00E9427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9427E"/>
    <w:pPr>
      <w:tabs>
        <w:tab w:val="left" w:pos="680"/>
      </w:tabs>
      <w:spacing w:before="60" w:after="60"/>
      <w:ind w:left="680" w:hanging="340"/>
    </w:pPr>
  </w:style>
  <w:style w:type="character" w:customStyle="1" w:styleId="Heading2Char">
    <w:name w:val="Heading 2 Char"/>
    <w:basedOn w:val="DefaultParagraphFont"/>
    <w:link w:val="Heading2"/>
    <w:rsid w:val="00E942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42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42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42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42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42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42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427E"/>
    <w:rPr>
      <w:rFonts w:ascii="Courier New" w:eastAsia="Times New Roman" w:hAnsi="Courier New" w:cs="Times New Roman"/>
      <w:i/>
      <w:szCs w:val="20"/>
      <w:lang w:eastAsia="en-US"/>
    </w:rPr>
  </w:style>
  <w:style w:type="paragraph" w:customStyle="1" w:styleId="HeadingBase">
    <w:name w:val="Heading Base"/>
    <w:rsid w:val="00E942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427E"/>
    <w:pPr>
      <w:tabs>
        <w:tab w:val="right" w:leader="dot" w:pos="9072"/>
      </w:tabs>
      <w:ind w:left="567"/>
    </w:pPr>
    <w:rPr>
      <w:szCs w:val="22"/>
    </w:rPr>
  </w:style>
  <w:style w:type="paragraph" w:customStyle="1" w:styleId="TOCBase">
    <w:name w:val="TOC Base"/>
    <w:rsid w:val="00E942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427E"/>
    <w:pPr>
      <w:tabs>
        <w:tab w:val="right" w:leader="dot" w:pos="9072"/>
      </w:tabs>
      <w:spacing w:before="40" w:after="40"/>
      <w:ind w:left="284"/>
    </w:pPr>
    <w:rPr>
      <w:rFonts w:ascii="Times New Roman" w:hAnsi="Times New Roman"/>
    </w:rPr>
  </w:style>
  <w:style w:type="paragraph" w:styleId="TOC1">
    <w:name w:val="toc 1"/>
    <w:basedOn w:val="TOCBase"/>
    <w:next w:val="Normal"/>
    <w:rsid w:val="00E9427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427E"/>
    <w:pPr>
      <w:spacing w:before="5040"/>
      <w:jc w:val="center"/>
    </w:pPr>
    <w:rPr>
      <w:sz w:val="48"/>
      <w:szCs w:val="72"/>
      <w:lang w:val="en-US"/>
    </w:rPr>
  </w:style>
  <w:style w:type="character" w:customStyle="1" w:styleId="TitleChar">
    <w:name w:val="Title Char"/>
    <w:basedOn w:val="DefaultParagraphFont"/>
    <w:link w:val="Title"/>
    <w:rsid w:val="00E942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427E"/>
    <w:pPr>
      <w:tabs>
        <w:tab w:val="left" w:pos="3600"/>
        <w:tab w:val="left" w:pos="3958"/>
      </w:tabs>
    </w:pPr>
  </w:style>
  <w:style w:type="paragraph" w:customStyle="1" w:styleId="Note">
    <w:name w:val="Note"/>
    <w:basedOn w:val="BodyText"/>
    <w:rsid w:val="00E942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427E"/>
    <w:pPr>
      <w:framePr w:wrap="auto" w:hAnchor="text" w:y="6049"/>
    </w:pPr>
    <w:rPr>
      <w:color w:val="000000"/>
      <w:sz w:val="40"/>
    </w:rPr>
  </w:style>
  <w:style w:type="paragraph" w:customStyle="1" w:styleId="TOCTitle">
    <w:name w:val="TOCTitle"/>
    <w:basedOn w:val="Heading1"/>
    <w:rsid w:val="00E9427E"/>
    <w:pPr>
      <w:spacing w:after="240"/>
      <w:jc w:val="center"/>
      <w:outlineLvl w:val="9"/>
    </w:pPr>
    <w:rPr>
      <w:caps/>
    </w:rPr>
  </w:style>
  <w:style w:type="paragraph" w:customStyle="1" w:styleId="Version">
    <w:name w:val="Version"/>
    <w:rsid w:val="00E942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427E"/>
    <w:pPr>
      <w:numPr>
        <w:numId w:val="13"/>
      </w:numPr>
      <w:tabs>
        <w:tab w:val="clear" w:pos="680"/>
      </w:tabs>
    </w:pPr>
  </w:style>
  <w:style w:type="paragraph" w:styleId="Index1">
    <w:name w:val="index 1"/>
    <w:basedOn w:val="Normal"/>
    <w:next w:val="Normal"/>
    <w:semiHidden/>
    <w:rsid w:val="00E9427E"/>
    <w:pPr>
      <w:keepNext w:val="0"/>
      <w:tabs>
        <w:tab w:val="right" w:pos="4176"/>
      </w:tabs>
      <w:ind w:left="198" w:hanging="198"/>
    </w:pPr>
    <w:rPr>
      <w:rFonts w:ascii="Garamond" w:hAnsi="Garamond"/>
    </w:rPr>
  </w:style>
  <w:style w:type="paragraph" w:styleId="IndexHeading">
    <w:name w:val="index heading"/>
    <w:basedOn w:val="Normal"/>
    <w:next w:val="Index1"/>
    <w:semiHidden/>
    <w:rsid w:val="00E9427E"/>
    <w:pPr>
      <w:spacing w:before="120" w:after="120"/>
    </w:pPr>
    <w:rPr>
      <w:rFonts w:ascii="Arial" w:hAnsi="Arial"/>
      <w:b/>
      <w:color w:val="918585"/>
      <w:sz w:val="24"/>
    </w:rPr>
  </w:style>
  <w:style w:type="paragraph" w:styleId="Header">
    <w:name w:val="header"/>
    <w:basedOn w:val="Normal"/>
    <w:link w:val="HeaderChar"/>
    <w:rsid w:val="00E942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427E"/>
    <w:rPr>
      <w:rFonts w:ascii="Times New Roman" w:eastAsia="Times New Roman" w:hAnsi="Times New Roman" w:cs="Times New Roman"/>
      <w:sz w:val="16"/>
      <w:szCs w:val="20"/>
      <w:lang w:val="en-GB" w:eastAsia="en-US"/>
    </w:rPr>
  </w:style>
  <w:style w:type="paragraph" w:customStyle="1" w:styleId="Chapter">
    <w:name w:val="Chapter"/>
    <w:basedOn w:val="Normal"/>
    <w:rsid w:val="00E9427E"/>
    <w:pPr>
      <w:spacing w:before="240"/>
    </w:pPr>
    <w:rPr>
      <w:rFonts w:ascii="Times New Roman" w:hAnsi="Times New Roman"/>
      <w:smallCaps/>
      <w:spacing w:val="80"/>
      <w:sz w:val="28"/>
    </w:rPr>
  </w:style>
  <w:style w:type="paragraph" w:customStyle="1" w:styleId="InChapter">
    <w:name w:val="InChapter"/>
    <w:basedOn w:val="Heading3"/>
    <w:rsid w:val="00E9427E"/>
    <w:pPr>
      <w:spacing w:after="240"/>
      <w:outlineLvl w:val="9"/>
    </w:pPr>
    <w:rPr>
      <w:noProof/>
    </w:rPr>
  </w:style>
  <w:style w:type="paragraph" w:styleId="Index2">
    <w:name w:val="index 2"/>
    <w:basedOn w:val="Normal"/>
    <w:next w:val="Normal"/>
    <w:semiHidden/>
    <w:rsid w:val="00E9427E"/>
    <w:pPr>
      <w:tabs>
        <w:tab w:val="right" w:pos="4176"/>
      </w:tabs>
      <w:ind w:left="568" w:hanging="284"/>
    </w:pPr>
    <w:rPr>
      <w:rFonts w:ascii="Garamond" w:hAnsi="Garamond"/>
    </w:rPr>
  </w:style>
  <w:style w:type="paragraph" w:customStyle="1" w:styleId="Byline">
    <w:name w:val="Byline"/>
    <w:rsid w:val="00E942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427E"/>
    <w:pPr>
      <w:tabs>
        <w:tab w:val="clear" w:pos="3600"/>
        <w:tab w:val="clear" w:pos="3958"/>
      </w:tabs>
      <w:jc w:val="right"/>
    </w:pPr>
  </w:style>
  <w:style w:type="character" w:styleId="Emphasis">
    <w:name w:val="Emphasis"/>
    <w:basedOn w:val="DefaultParagraphFont"/>
    <w:qFormat/>
    <w:rsid w:val="00E9427E"/>
    <w:rPr>
      <w:i/>
    </w:rPr>
  </w:style>
  <w:style w:type="paragraph" w:styleId="Caption">
    <w:name w:val="caption"/>
    <w:basedOn w:val="BodyText"/>
    <w:next w:val="Normal"/>
    <w:qFormat/>
    <w:rsid w:val="00E9427E"/>
    <w:pPr>
      <w:framePr w:w="2268" w:hSpace="181" w:vSpace="181" w:wrap="around" w:vAnchor="text" w:hAnchor="page" w:x="1135" w:y="285" w:anchorLock="1"/>
    </w:pPr>
    <w:rPr>
      <w:i/>
    </w:rPr>
  </w:style>
  <w:style w:type="paragraph" w:customStyle="1" w:styleId="MiniTOCTitle">
    <w:name w:val="MiniTOCTitle"/>
    <w:basedOn w:val="Heading4"/>
    <w:rsid w:val="00E9427E"/>
    <w:pPr>
      <w:spacing w:before="240"/>
      <w:outlineLvl w:val="9"/>
    </w:pPr>
    <w:rPr>
      <w:noProof/>
      <w:sz w:val="24"/>
    </w:rPr>
  </w:style>
  <w:style w:type="paragraph" w:customStyle="1" w:styleId="MiniTOCItem">
    <w:name w:val="MiniTOCItem"/>
    <w:basedOn w:val="ListBullet"/>
    <w:rsid w:val="00E9427E"/>
    <w:pPr>
      <w:numPr>
        <w:numId w:val="0"/>
      </w:numPr>
      <w:tabs>
        <w:tab w:val="right" w:leader="dot" w:pos="6521"/>
      </w:tabs>
      <w:spacing w:before="0" w:after="0"/>
    </w:pPr>
  </w:style>
  <w:style w:type="paragraph" w:customStyle="1" w:styleId="TOFTitle">
    <w:name w:val="TOFTitle"/>
    <w:basedOn w:val="TOCTitle"/>
    <w:rsid w:val="00E9427E"/>
  </w:style>
  <w:style w:type="paragraph" w:styleId="TableofFigures">
    <w:name w:val="table of figures"/>
    <w:basedOn w:val="Normal"/>
    <w:next w:val="Normal"/>
    <w:semiHidden/>
    <w:rsid w:val="00E9427E"/>
    <w:pPr>
      <w:tabs>
        <w:tab w:val="right" w:leader="dot" w:pos="9072"/>
      </w:tabs>
      <w:ind w:left="970" w:hanging="403"/>
    </w:pPr>
    <w:rPr>
      <w:rFonts w:ascii="Times New Roman" w:hAnsi="Times New Roman"/>
      <w:b/>
    </w:rPr>
  </w:style>
  <w:style w:type="paragraph" w:styleId="ListNumber">
    <w:name w:val="List Number"/>
    <w:basedOn w:val="List"/>
    <w:rsid w:val="00E9427E"/>
    <w:pPr>
      <w:numPr>
        <w:numId w:val="10"/>
      </w:numPr>
    </w:pPr>
  </w:style>
  <w:style w:type="character" w:customStyle="1" w:styleId="WingdingSymbols">
    <w:name w:val="Wingding Symbols"/>
    <w:rsid w:val="00E9427E"/>
    <w:rPr>
      <w:rFonts w:ascii="Wingdings" w:hAnsi="Wingdings"/>
    </w:rPr>
  </w:style>
  <w:style w:type="paragraph" w:customStyle="1" w:styleId="TableHeading">
    <w:name w:val="Table Heading"/>
    <w:basedOn w:val="HeadingBase"/>
    <w:rsid w:val="00E9427E"/>
    <w:pPr>
      <w:keepLines/>
      <w:pBdr>
        <w:bottom w:val="single" w:sz="6" w:space="1" w:color="918585"/>
      </w:pBdr>
      <w:spacing w:before="240"/>
    </w:pPr>
  </w:style>
  <w:style w:type="character" w:customStyle="1" w:styleId="HotSpot">
    <w:name w:val="HotSpot"/>
    <w:rsid w:val="00E9427E"/>
    <w:rPr>
      <w:color w:val="0033CC"/>
      <w:u w:val="none"/>
    </w:rPr>
  </w:style>
  <w:style w:type="paragraph" w:customStyle="1" w:styleId="BodyTextRight">
    <w:name w:val="Body Text Right"/>
    <w:basedOn w:val="BodyText"/>
    <w:rsid w:val="00E9427E"/>
    <w:pPr>
      <w:spacing w:before="0" w:after="0"/>
      <w:jc w:val="right"/>
    </w:pPr>
  </w:style>
  <w:style w:type="paragraph" w:styleId="Index3">
    <w:name w:val="index 3"/>
    <w:basedOn w:val="ListNumber2"/>
    <w:next w:val="Normal"/>
    <w:semiHidden/>
    <w:rsid w:val="00E9427E"/>
    <w:pPr>
      <w:numPr>
        <w:numId w:val="0"/>
      </w:numPr>
      <w:tabs>
        <w:tab w:val="right" w:leader="dot" w:pos="4176"/>
      </w:tabs>
    </w:pPr>
  </w:style>
  <w:style w:type="paragraph" w:styleId="ListNumber2">
    <w:name w:val="List Number 2"/>
    <w:basedOn w:val="List2"/>
    <w:rsid w:val="00E9427E"/>
    <w:pPr>
      <w:numPr>
        <w:numId w:val="9"/>
      </w:numPr>
      <w:tabs>
        <w:tab w:val="clear" w:pos="1060"/>
      </w:tabs>
    </w:pPr>
  </w:style>
  <w:style w:type="paragraph" w:customStyle="1" w:styleId="MarginNote">
    <w:name w:val="Margin Note"/>
    <w:basedOn w:val="BodyText"/>
    <w:rsid w:val="00E942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42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42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427E"/>
    <w:rPr>
      <w:sz w:val="32"/>
    </w:rPr>
  </w:style>
  <w:style w:type="paragraph" w:customStyle="1" w:styleId="HeadingProcedure">
    <w:name w:val="Heading Procedure"/>
    <w:basedOn w:val="HeadingBase"/>
    <w:next w:val="Normal"/>
    <w:rsid w:val="00E9427E"/>
    <w:pPr>
      <w:tabs>
        <w:tab w:val="left" w:pos="0"/>
      </w:tabs>
      <w:spacing w:before="120" w:after="60"/>
    </w:pPr>
    <w:rPr>
      <w:i/>
      <w:color w:val="918585"/>
      <w:sz w:val="22"/>
    </w:rPr>
  </w:style>
  <w:style w:type="paragraph" w:customStyle="1" w:styleId="TableBodyText">
    <w:name w:val="Table Body Text"/>
    <w:basedOn w:val="BodyText"/>
    <w:rsid w:val="00E9427E"/>
    <w:pPr>
      <w:spacing w:before="60" w:after="60"/>
    </w:pPr>
  </w:style>
  <w:style w:type="paragraph" w:styleId="ListContinue">
    <w:name w:val="List Continue"/>
    <w:basedOn w:val="List"/>
    <w:rsid w:val="00E9427E"/>
    <w:pPr>
      <w:ind w:firstLine="0"/>
    </w:pPr>
  </w:style>
  <w:style w:type="paragraph" w:customStyle="1" w:styleId="ListNote">
    <w:name w:val="List Note"/>
    <w:basedOn w:val="List"/>
    <w:rsid w:val="00E9427E"/>
    <w:pPr>
      <w:pBdr>
        <w:top w:val="single" w:sz="6" w:space="2" w:color="918585"/>
        <w:bottom w:val="single" w:sz="6" w:space="2" w:color="918585"/>
      </w:pBdr>
      <w:tabs>
        <w:tab w:val="left" w:pos="1021"/>
      </w:tabs>
      <w:ind w:firstLine="0"/>
    </w:pPr>
  </w:style>
  <w:style w:type="paragraph" w:customStyle="1" w:styleId="Warning">
    <w:name w:val="Warning"/>
    <w:basedOn w:val="BodyText"/>
    <w:rsid w:val="00E9427E"/>
    <w:pPr>
      <w:shd w:val="clear" w:color="auto" w:fill="D9D9D9"/>
      <w:tabs>
        <w:tab w:val="left" w:pos="992"/>
      </w:tabs>
      <w:ind w:left="119" w:right="119"/>
    </w:pPr>
    <w:rPr>
      <w:sz w:val="20"/>
    </w:rPr>
  </w:style>
  <w:style w:type="paragraph" w:customStyle="1" w:styleId="MarginIcons">
    <w:name w:val="Margin Icons"/>
    <w:basedOn w:val="BodyText"/>
    <w:rsid w:val="00E942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427E"/>
    <w:rPr>
      <w:rFonts w:ascii="Courier New" w:hAnsi="Courier New"/>
    </w:rPr>
  </w:style>
  <w:style w:type="paragraph" w:customStyle="1" w:styleId="NoteBullet">
    <w:name w:val="Note Bullet"/>
    <w:basedOn w:val="Note"/>
    <w:rsid w:val="00E9427E"/>
    <w:pPr>
      <w:tabs>
        <w:tab w:val="clear" w:pos="680"/>
      </w:tabs>
      <w:spacing w:before="60" w:after="60"/>
    </w:pPr>
  </w:style>
  <w:style w:type="paragraph" w:customStyle="1" w:styleId="SubHeading2">
    <w:name w:val="SubHeading2"/>
    <w:basedOn w:val="HeadingBase"/>
    <w:rsid w:val="00E9427E"/>
    <w:pPr>
      <w:spacing w:before="240" w:after="60"/>
    </w:pPr>
    <w:rPr>
      <w:sz w:val="20"/>
    </w:rPr>
  </w:style>
  <w:style w:type="paragraph" w:customStyle="1" w:styleId="SubHeading1">
    <w:name w:val="SubHeading1"/>
    <w:basedOn w:val="HeadingBase"/>
    <w:rsid w:val="00E9427E"/>
    <w:pPr>
      <w:spacing w:before="240" w:after="60"/>
    </w:pPr>
    <w:rPr>
      <w:color w:val="918585"/>
      <w:sz w:val="22"/>
    </w:rPr>
  </w:style>
  <w:style w:type="paragraph" w:customStyle="1" w:styleId="SideHeading">
    <w:name w:val="Side Heading"/>
    <w:basedOn w:val="HeadingBase"/>
    <w:rsid w:val="00E942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427E"/>
    <w:pPr>
      <w:tabs>
        <w:tab w:val="num" w:pos="360"/>
      </w:tabs>
    </w:pPr>
  </w:style>
  <w:style w:type="paragraph" w:styleId="PlainText">
    <w:name w:val="Plain Text"/>
    <w:basedOn w:val="Normal"/>
    <w:link w:val="PlainTextChar"/>
    <w:rsid w:val="00E9427E"/>
    <w:rPr>
      <w:sz w:val="20"/>
    </w:rPr>
  </w:style>
  <w:style w:type="character" w:customStyle="1" w:styleId="PlainTextChar">
    <w:name w:val="Plain Text Char"/>
    <w:basedOn w:val="DefaultParagraphFont"/>
    <w:link w:val="PlainText"/>
    <w:rsid w:val="00E9427E"/>
    <w:rPr>
      <w:rFonts w:ascii="Courier New" w:eastAsia="Times New Roman" w:hAnsi="Courier New" w:cs="Times New Roman"/>
      <w:sz w:val="20"/>
      <w:szCs w:val="20"/>
      <w:lang w:eastAsia="en-US"/>
    </w:rPr>
  </w:style>
  <w:style w:type="character" w:customStyle="1" w:styleId="MenuOption">
    <w:name w:val="Menu Option"/>
    <w:basedOn w:val="DefaultParagraphFont"/>
    <w:rsid w:val="00E9427E"/>
    <w:rPr>
      <w:b/>
      <w:smallCaps/>
    </w:rPr>
  </w:style>
  <w:style w:type="paragraph" w:customStyle="1" w:styleId="TableListNumber">
    <w:name w:val="Table List Number"/>
    <w:basedOn w:val="ListNumber"/>
    <w:rsid w:val="00E9427E"/>
    <w:pPr>
      <w:numPr>
        <w:numId w:val="0"/>
      </w:numPr>
    </w:pPr>
  </w:style>
  <w:style w:type="paragraph" w:styleId="TOC4">
    <w:name w:val="toc 4"/>
    <w:basedOn w:val="TOCBase"/>
    <w:next w:val="Normal"/>
    <w:semiHidden/>
    <w:rsid w:val="00E9427E"/>
    <w:pPr>
      <w:tabs>
        <w:tab w:val="right" w:leader="dot" w:pos="9071"/>
      </w:tabs>
      <w:ind w:left="1701"/>
    </w:pPr>
  </w:style>
  <w:style w:type="paragraph" w:customStyle="1" w:styleId="ListAlpha">
    <w:name w:val="List Alpha"/>
    <w:basedOn w:val="List"/>
    <w:rsid w:val="00E9427E"/>
    <w:pPr>
      <w:numPr>
        <w:numId w:val="8"/>
      </w:numPr>
    </w:pPr>
  </w:style>
  <w:style w:type="paragraph" w:customStyle="1" w:styleId="ListAlpha2">
    <w:name w:val="List Alpha 2"/>
    <w:basedOn w:val="List2"/>
    <w:rsid w:val="00E9427E"/>
    <w:pPr>
      <w:numPr>
        <w:numId w:val="7"/>
      </w:numPr>
    </w:pPr>
  </w:style>
  <w:style w:type="paragraph" w:styleId="List3">
    <w:name w:val="List 3"/>
    <w:basedOn w:val="BodyText"/>
    <w:rsid w:val="00E9427E"/>
    <w:pPr>
      <w:tabs>
        <w:tab w:val="left" w:pos="1021"/>
      </w:tabs>
      <w:spacing w:before="60" w:after="60"/>
      <w:ind w:left="1020" w:hanging="340"/>
    </w:pPr>
  </w:style>
  <w:style w:type="paragraph" w:styleId="List4">
    <w:name w:val="List 4"/>
    <w:basedOn w:val="BodyText"/>
    <w:rsid w:val="00E9427E"/>
    <w:pPr>
      <w:tabs>
        <w:tab w:val="left" w:pos="1361"/>
      </w:tabs>
      <w:spacing w:before="60" w:after="60"/>
      <w:ind w:left="1361" w:hanging="340"/>
    </w:pPr>
  </w:style>
  <w:style w:type="paragraph" w:styleId="List5">
    <w:name w:val="List 5"/>
    <w:basedOn w:val="BodyText"/>
    <w:rsid w:val="00E9427E"/>
    <w:pPr>
      <w:tabs>
        <w:tab w:val="left" w:pos="1701"/>
      </w:tabs>
      <w:spacing w:before="60" w:after="60"/>
      <w:ind w:left="1701" w:hanging="340"/>
    </w:pPr>
  </w:style>
  <w:style w:type="paragraph" w:styleId="ListBullet3">
    <w:name w:val="List Bullet 3"/>
    <w:basedOn w:val="List3"/>
    <w:rsid w:val="00E9427E"/>
    <w:pPr>
      <w:numPr>
        <w:numId w:val="14"/>
      </w:numPr>
      <w:tabs>
        <w:tab w:val="clear" w:pos="1021"/>
      </w:tabs>
      <w:ind w:left="1037" w:hanging="357"/>
    </w:pPr>
  </w:style>
  <w:style w:type="paragraph" w:styleId="ListBullet4">
    <w:name w:val="List Bullet 4"/>
    <w:basedOn w:val="List4"/>
    <w:rsid w:val="00E9427E"/>
    <w:pPr>
      <w:numPr>
        <w:numId w:val="2"/>
      </w:numPr>
    </w:pPr>
  </w:style>
  <w:style w:type="paragraph" w:styleId="ListBullet5">
    <w:name w:val="List Bullet 5"/>
    <w:basedOn w:val="List5"/>
    <w:rsid w:val="00E9427E"/>
    <w:pPr>
      <w:numPr>
        <w:numId w:val="3"/>
      </w:numPr>
    </w:pPr>
  </w:style>
  <w:style w:type="paragraph" w:styleId="ListContinue2">
    <w:name w:val="List Continue 2"/>
    <w:basedOn w:val="List2"/>
    <w:rsid w:val="00E9427E"/>
    <w:pPr>
      <w:ind w:firstLine="0"/>
    </w:pPr>
  </w:style>
  <w:style w:type="paragraph" w:styleId="ListContinue3">
    <w:name w:val="List Continue 3"/>
    <w:basedOn w:val="List3"/>
    <w:rsid w:val="00E9427E"/>
    <w:pPr>
      <w:ind w:left="1021" w:firstLine="0"/>
    </w:pPr>
  </w:style>
  <w:style w:type="paragraph" w:styleId="ListContinue4">
    <w:name w:val="List Continue 4"/>
    <w:basedOn w:val="List4"/>
    <w:rsid w:val="00E9427E"/>
    <w:pPr>
      <w:ind w:firstLine="0"/>
    </w:pPr>
  </w:style>
  <w:style w:type="paragraph" w:styleId="ListContinue5">
    <w:name w:val="List Continue 5"/>
    <w:basedOn w:val="List5"/>
    <w:rsid w:val="00E9427E"/>
    <w:pPr>
      <w:ind w:firstLine="0"/>
    </w:pPr>
  </w:style>
  <w:style w:type="paragraph" w:styleId="ListNumber3">
    <w:name w:val="List Number 3"/>
    <w:basedOn w:val="List3"/>
    <w:rsid w:val="00E9427E"/>
    <w:pPr>
      <w:numPr>
        <w:numId w:val="4"/>
      </w:numPr>
    </w:pPr>
  </w:style>
  <w:style w:type="paragraph" w:styleId="ListNumber4">
    <w:name w:val="List Number 4"/>
    <w:basedOn w:val="List4"/>
    <w:rsid w:val="00E9427E"/>
    <w:pPr>
      <w:numPr>
        <w:numId w:val="5"/>
      </w:numPr>
    </w:pPr>
  </w:style>
  <w:style w:type="paragraph" w:styleId="ListNumber5">
    <w:name w:val="List Number 5"/>
    <w:basedOn w:val="List5"/>
    <w:rsid w:val="00E9427E"/>
    <w:pPr>
      <w:numPr>
        <w:numId w:val="6"/>
      </w:numPr>
    </w:pPr>
  </w:style>
  <w:style w:type="paragraph" w:styleId="BlockText">
    <w:name w:val="Block Text"/>
    <w:basedOn w:val="Normal"/>
    <w:rsid w:val="00E9427E"/>
    <w:pPr>
      <w:spacing w:after="120"/>
      <w:ind w:left="1440" w:right="1440"/>
    </w:pPr>
  </w:style>
  <w:style w:type="character" w:customStyle="1" w:styleId="Subscript">
    <w:name w:val="Subscript"/>
    <w:basedOn w:val="DefaultParagraphFont"/>
    <w:rsid w:val="00E9427E"/>
    <w:rPr>
      <w:sz w:val="16"/>
      <w:vertAlign w:val="subscript"/>
    </w:rPr>
  </w:style>
  <w:style w:type="character" w:customStyle="1" w:styleId="Superscript">
    <w:name w:val="Superscript"/>
    <w:basedOn w:val="DefaultParagraphFont"/>
    <w:rsid w:val="00E9427E"/>
    <w:rPr>
      <w:sz w:val="16"/>
      <w:vertAlign w:val="superscript"/>
    </w:rPr>
  </w:style>
  <w:style w:type="character" w:customStyle="1" w:styleId="Symbols">
    <w:name w:val="Symbols"/>
    <w:basedOn w:val="DefaultParagraphFont"/>
    <w:rsid w:val="00E9427E"/>
    <w:rPr>
      <w:rFonts w:ascii="Symbol" w:hAnsi="Symbol"/>
    </w:rPr>
  </w:style>
  <w:style w:type="character" w:customStyle="1" w:styleId="MenuOptions">
    <w:name w:val="Menu Options"/>
    <w:basedOn w:val="DefaultParagraphFont"/>
    <w:rsid w:val="00E9427E"/>
    <w:rPr>
      <w:rFonts w:ascii="Arial Narrow" w:hAnsi="Arial Narrow"/>
      <w:smallCaps/>
    </w:rPr>
  </w:style>
  <w:style w:type="character" w:customStyle="1" w:styleId="Buttons">
    <w:name w:val="Buttons"/>
    <w:basedOn w:val="DefaultParagraphFont"/>
    <w:rsid w:val="00E9427E"/>
    <w:rPr>
      <w:b/>
    </w:rPr>
  </w:style>
  <w:style w:type="character" w:customStyle="1" w:styleId="Underlined">
    <w:name w:val="Underlined"/>
    <w:basedOn w:val="DefaultParagraphFont"/>
    <w:rsid w:val="00E9427E"/>
    <w:rPr>
      <w:u w:val="single"/>
    </w:rPr>
  </w:style>
  <w:style w:type="paragraph" w:customStyle="1" w:styleId="TableBodyTextRight">
    <w:name w:val="Table Body Text Right"/>
    <w:basedOn w:val="TableBodyText"/>
    <w:rsid w:val="00E9427E"/>
    <w:pPr>
      <w:widowControl w:val="0"/>
      <w:autoSpaceDE w:val="0"/>
      <w:autoSpaceDN w:val="0"/>
      <w:adjustRightInd w:val="0"/>
      <w:jc w:val="right"/>
    </w:pPr>
    <w:rPr>
      <w:rFonts w:cs="Arial"/>
      <w:szCs w:val="18"/>
    </w:rPr>
  </w:style>
  <w:style w:type="paragraph" w:customStyle="1" w:styleId="CopyrightText">
    <w:name w:val="Copyright Text"/>
    <w:basedOn w:val="BodyText"/>
    <w:rsid w:val="00E9427E"/>
    <w:rPr>
      <w:sz w:val="18"/>
    </w:rPr>
  </w:style>
  <w:style w:type="paragraph" w:customStyle="1" w:styleId="BodySmallRight">
    <w:name w:val="Body Small Right"/>
    <w:basedOn w:val="BodyTextRight"/>
    <w:rsid w:val="00E9427E"/>
    <w:rPr>
      <w:sz w:val="18"/>
      <w:szCs w:val="18"/>
    </w:rPr>
  </w:style>
  <w:style w:type="paragraph" w:customStyle="1" w:styleId="MarginEdition">
    <w:name w:val="Margin Edition"/>
    <w:basedOn w:val="MarginNote"/>
    <w:rsid w:val="00E9427E"/>
    <w:pPr>
      <w:spacing w:before="0" w:after="0"/>
    </w:pPr>
    <w:rPr>
      <w:rFonts w:ascii="Times New Roman" w:hAnsi="Times New Roman"/>
      <w:color w:val="999999"/>
    </w:rPr>
  </w:style>
  <w:style w:type="paragraph" w:customStyle="1" w:styleId="Spacer">
    <w:name w:val="Spacer"/>
    <w:basedOn w:val="Normal"/>
    <w:rsid w:val="00E9427E"/>
    <w:rPr>
      <w:sz w:val="2"/>
      <w:szCs w:val="2"/>
    </w:rPr>
  </w:style>
  <w:style w:type="character" w:customStyle="1" w:styleId="Small">
    <w:name w:val="Small"/>
    <w:basedOn w:val="DefaultParagraphFont"/>
    <w:rsid w:val="00E9427E"/>
    <w:rPr>
      <w:sz w:val="16"/>
    </w:rPr>
  </w:style>
  <w:style w:type="paragraph" w:customStyle="1" w:styleId="WideTable">
    <w:name w:val="Wide Table"/>
    <w:basedOn w:val="Normal"/>
    <w:rsid w:val="00E9427E"/>
    <w:pPr>
      <w:ind w:left="-1418"/>
    </w:pPr>
    <w:rPr>
      <w:sz w:val="2"/>
      <w:szCs w:val="2"/>
    </w:rPr>
  </w:style>
  <w:style w:type="character" w:styleId="PageNumber">
    <w:name w:val="page number"/>
    <w:basedOn w:val="DefaultParagraphFont"/>
    <w:rsid w:val="00E9427E"/>
  </w:style>
  <w:style w:type="paragraph" w:styleId="Quote">
    <w:name w:val="Quote"/>
    <w:basedOn w:val="Heading1"/>
    <w:link w:val="QuoteChar"/>
    <w:qFormat/>
    <w:rsid w:val="00E9427E"/>
    <w:rPr>
      <w:b w:val="0"/>
      <w:sz w:val="72"/>
      <w:szCs w:val="72"/>
      <w:lang w:val="en-NZ"/>
    </w:rPr>
  </w:style>
  <w:style w:type="character" w:customStyle="1" w:styleId="QuoteChar">
    <w:name w:val="Quote Char"/>
    <w:basedOn w:val="DefaultParagraphFont"/>
    <w:link w:val="Quote"/>
    <w:rsid w:val="00E942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427E"/>
    <w:pPr>
      <w:pageBreakBefore/>
    </w:pPr>
  </w:style>
  <w:style w:type="paragraph" w:customStyle="1" w:styleId="Border">
    <w:name w:val="Border"/>
    <w:basedOn w:val="Normal"/>
    <w:qFormat/>
    <w:rsid w:val="00E942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427E"/>
    <w:rPr>
      <w:b/>
      <w:bCs/>
      <w:i/>
      <w:iCs/>
      <w:color w:val="auto"/>
    </w:rPr>
  </w:style>
  <w:style w:type="paragraph" w:styleId="IntenseQuote">
    <w:name w:val="Intense Quote"/>
    <w:basedOn w:val="Normal"/>
    <w:next w:val="Normal"/>
    <w:link w:val="IntenseQuoteChar"/>
    <w:uiPriority w:val="30"/>
    <w:qFormat/>
    <w:rsid w:val="00E942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42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427E"/>
    <w:rPr>
      <w:smallCaps/>
      <w:color w:val="auto"/>
      <w:u w:val="single"/>
    </w:rPr>
  </w:style>
  <w:style w:type="character" w:styleId="IntenseReference">
    <w:name w:val="Intense Reference"/>
    <w:basedOn w:val="DefaultParagraphFont"/>
    <w:uiPriority w:val="32"/>
    <w:qFormat/>
    <w:rsid w:val="00E9427E"/>
    <w:rPr>
      <w:b/>
      <w:bCs/>
      <w:smallCaps/>
      <w:color w:val="auto"/>
      <w:spacing w:val="5"/>
      <w:u w:val="single"/>
    </w:rPr>
  </w:style>
  <w:style w:type="paragraph" w:customStyle="1" w:styleId="2ColumnHeading">
    <w:name w:val="2Column Heading"/>
    <w:basedOn w:val="BodyText"/>
    <w:qFormat/>
    <w:rsid w:val="00E9427E"/>
    <w:pPr>
      <w:spacing w:after="60"/>
      <w:ind w:left="-2268"/>
    </w:pPr>
    <w:rPr>
      <w:b/>
    </w:rPr>
  </w:style>
  <w:style w:type="paragraph" w:customStyle="1" w:styleId="Heading1TOC">
    <w:name w:val="Heading1 TOC"/>
    <w:basedOn w:val="Normal"/>
    <w:qFormat/>
    <w:rsid w:val="00E9427E"/>
    <w:pPr>
      <w:spacing w:before="240" w:after="120"/>
    </w:pPr>
    <w:rPr>
      <w:rFonts w:ascii="Times New Roman" w:hAnsi="Times New Roman"/>
      <w:b/>
      <w:sz w:val="32"/>
    </w:rPr>
  </w:style>
  <w:style w:type="paragraph" w:customStyle="1" w:styleId="Heading2TOC">
    <w:name w:val="Heading2 TOC"/>
    <w:basedOn w:val="Normal"/>
    <w:qFormat/>
    <w:rsid w:val="00E9427E"/>
    <w:pPr>
      <w:spacing w:before="240" w:after="60"/>
    </w:pPr>
    <w:rPr>
      <w:rFonts w:ascii="Times New Roman" w:hAnsi="Times New Roman"/>
      <w:b/>
      <w:sz w:val="28"/>
    </w:rPr>
  </w:style>
  <w:style w:type="character" w:customStyle="1" w:styleId="Underline">
    <w:name w:val="Underline"/>
    <w:basedOn w:val="DefaultParagraphFont"/>
    <w:qFormat/>
    <w:rsid w:val="00E9427E"/>
    <w:rPr>
      <w:u w:val="single"/>
    </w:rPr>
  </w:style>
  <w:style w:type="character" w:customStyle="1" w:styleId="BoldandItalics">
    <w:name w:val="Bold and Italics"/>
    <w:qFormat/>
    <w:rsid w:val="00E9427E"/>
    <w:rPr>
      <w:b/>
      <w:i/>
      <w:u w:val="none"/>
    </w:rPr>
  </w:style>
  <w:style w:type="paragraph" w:styleId="BalloonText">
    <w:name w:val="Balloon Text"/>
    <w:basedOn w:val="Normal"/>
    <w:link w:val="BalloonTextChar"/>
    <w:rsid w:val="00E9427E"/>
    <w:rPr>
      <w:rFonts w:ascii="Tahoma" w:hAnsi="Tahoma" w:cs="Tahoma"/>
      <w:sz w:val="16"/>
      <w:szCs w:val="16"/>
    </w:rPr>
  </w:style>
  <w:style w:type="character" w:customStyle="1" w:styleId="BalloonTextChar">
    <w:name w:val="Balloon Text Char"/>
    <w:basedOn w:val="DefaultParagraphFont"/>
    <w:link w:val="BalloonText"/>
    <w:rsid w:val="00E942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42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42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427E"/>
    <w:rPr>
      <w:b/>
      <w:color w:val="660033"/>
      <w:spacing w:val="0"/>
    </w:rPr>
  </w:style>
  <w:style w:type="paragraph" w:customStyle="1" w:styleId="Nameditemlist">
    <w:name w:val="Named item list"/>
    <w:basedOn w:val="BodyText"/>
    <w:qFormat/>
    <w:rsid w:val="00E9427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1165</Words>
  <Characters>7485</Characters>
  <Application>Microsoft Office Word</Application>
  <DocSecurity>0</DocSecurity>
  <Lines>248</Lines>
  <Paragraphs>107</Paragraphs>
  <ScaleCrop>false</ScaleCrop>
  <Company>Author-it Software Corporation Ltd.</Company>
  <LinksUpToDate>false</LinksUpToDate>
  <CharactersWithSpaces>8580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MEM10004B Enter and change programmable controller operational parameters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2012-10-05T11:49:00Z</dcterms:created>
  <dcterms:modified xsi:type="dcterms:W3CDTF">2012-10-05T11:49:00Z</dcterms:modified>
</cp:coreProperties>
</file>