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D9F" w:rsidP="00061D9F">
      <w:pPr>
        <w:pStyle w:val="Title"/>
      </w:pPr>
      <w:bookmarkStart w:id="0" w:name="_GoBack"/>
      <w:bookmarkEnd w:id="0"/>
      <w:r>
        <w:fldChar w:fldCharType="begin"/>
      </w:r>
      <w:r>
        <w:instrText xml:space="preserve"> TITLE   \* MERGEFORMAT </w:instrText>
      </w:r>
      <w:r>
        <w:fldChar w:fldCharType="separate"/>
      </w:r>
      <w:r>
        <w:t>MEM09217A Prepare plans for pipe and duct fabrication</w:t>
      </w:r>
      <w:r>
        <w:fldChar w:fldCharType="end"/>
      </w:r>
    </w:p>
    <w:p w:rsidR="00061D9F" w:rsidP="00061D9F">
      <w:pPr>
        <w:pStyle w:val="Version"/>
        <w:sectPr w:rsidSect="002514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453" w:rsidP="00251453">
      <w:pPr>
        <w:pStyle w:val="SuperHeading"/>
      </w:pPr>
      <w:r w:rsidRPr="00251453">
        <w:t>MEM09217A Prepare plans for pipe and duct fabrication</w:t>
      </w:r>
    </w:p>
    <w:p w:rsidR="00000000" w:rsidRPr="00251453" w:rsidP="00251453">
      <w:pPr>
        <w:pStyle w:val="Heading1"/>
      </w:pPr>
      <w:bookmarkStart w:id="1" w:name="O_476998"/>
      <w:bookmarkEnd w:id="1"/>
      <w:r w:rsidRPr="00251453">
        <w:t>Modification History</w:t>
      </w:r>
    </w:p>
    <w:p w:rsidR="00000000" w:rsidRPr="00251453" w:rsidP="00251453">
      <w:pPr>
        <w:pStyle w:val="BodyText"/>
      </w:pPr>
      <w:r w:rsidRPr="00251453">
        <w:t>Release 1 - New unit of competency</w:t>
      </w:r>
    </w:p>
    <w:p w:rsidR="00000000" w:rsidRPr="00251453" w:rsidP="00251453">
      <w:pPr>
        <w:pStyle w:val="AllowPageBreak"/>
      </w:pPr>
    </w:p>
    <w:p w:rsidR="00000000" w:rsidRPr="00251453" w:rsidP="00251453">
      <w:pPr>
        <w:pStyle w:val="Heading1"/>
      </w:pPr>
      <w:bookmarkStart w:id="2" w:name="O_476999"/>
      <w:bookmarkEnd w:id="2"/>
      <w:r w:rsidRPr="00251453">
        <w:t>Unit Descriptor</w:t>
      </w:r>
    </w:p>
    <w:p w:rsidR="00000000" w:rsidRPr="00251453" w:rsidP="00251453">
      <w:pPr>
        <w:pStyle w:val="BodyText"/>
      </w:pPr>
      <w:r w:rsidRPr="00251453">
        <w:t>This unit of competency covers the skills and knowledge required to prepare installatio</w:t>
      </w:r>
      <w:r w:rsidRPr="00251453">
        <w:t>n plans and drawings for pipe and duct fabrication. It entails identifying and documenting methods most suitable for joining, cutting and supporting pipe and duct used in air conditioning systems.</w:t>
      </w:r>
    </w:p>
    <w:p w:rsidR="00000000" w:rsidRPr="00251453" w:rsidP="00251453">
      <w:pPr>
        <w:pStyle w:val="AllowPageBreak"/>
      </w:pPr>
    </w:p>
    <w:p w:rsidR="00000000" w:rsidRPr="00251453" w:rsidP="00251453">
      <w:pPr>
        <w:pStyle w:val="Heading1"/>
      </w:pPr>
      <w:bookmarkStart w:id="3" w:name="O_477000"/>
      <w:bookmarkEnd w:id="3"/>
      <w:r w:rsidRPr="00251453">
        <w:t>Application of the Unit</w:t>
      </w:r>
    </w:p>
    <w:p w:rsidR="00000000" w:rsidRPr="00251453" w:rsidP="00251453">
      <w:pPr>
        <w:pStyle w:val="BodyText"/>
      </w:pPr>
      <w:r w:rsidRPr="00251453">
        <w:t>This unit would be</w:t>
      </w:r>
      <w:r w:rsidRPr="00251453">
        <w:t xml:space="preserve"> applied by draftspersons operating within the air conditioning industry. Application of this unit includes identifying suitable methods of joining and supporting duct and pipes for copper, mild steel, stainless steel and plastic; identifying the correct m</w:t>
      </w:r>
      <w:r w:rsidRPr="00251453">
        <w:t xml:space="preserve">ethods for joining and cutting in plans; and correctly aligning the methods with material types. </w:t>
      </w:r>
    </w:p>
    <w:p w:rsidR="00000000" w:rsidRPr="00251453" w:rsidP="00251453">
      <w:pPr>
        <w:pStyle w:val="BodyText"/>
      </w:pPr>
      <w:r w:rsidRPr="00251453">
        <w:t>Work is conducted to meet predetermined project specifications and requires access to and interpretation of organisational and industry catalogues and product</w:t>
      </w:r>
      <w:r w:rsidRPr="00251453">
        <w:t xml:space="preserve"> specifications.</w:t>
      </w:r>
    </w:p>
    <w:p w:rsidR="00000000" w:rsidRPr="00251453" w:rsidP="00251453">
      <w:pPr>
        <w:pStyle w:val="BodyText"/>
      </w:pPr>
      <w:r w:rsidRPr="00251453">
        <w:t>Drawings/models will usually be carried out with the use of computer-aided design (CAD) systems but may also be done manually. Drawings are produced to Australian Standard (AS) 1100.101–1992 Technical drawing – General principles, from pre</w:t>
      </w:r>
      <w:r w:rsidRPr="00251453">
        <w:t>determined critical dimensions and specifications. If CAD systems are to be used, the unit MEM30031A Operate computer-aided design (CAD) system to produce basic drawing elements, should also be selected.</w:t>
      </w:r>
    </w:p>
    <w:p w:rsidR="00000000" w:rsidRPr="00251453" w:rsidP="00251453">
      <w:pPr>
        <w:pStyle w:val="AllowPageBreak"/>
      </w:pPr>
    </w:p>
    <w:p w:rsidR="00000000" w:rsidRPr="00251453" w:rsidP="00251453">
      <w:pPr>
        <w:pStyle w:val="Heading1"/>
      </w:pPr>
      <w:bookmarkStart w:id="4" w:name="O_477001"/>
      <w:bookmarkEnd w:id="4"/>
      <w:r w:rsidRPr="00251453">
        <w:t>Licensing/Regulatory Information</w:t>
      </w:r>
    </w:p>
    <w:p w:rsidR="00000000" w:rsidRPr="00251453" w:rsidP="00251453">
      <w:pPr>
        <w:pStyle w:val="BodyText"/>
      </w:pPr>
      <w:r w:rsidRPr="00251453">
        <w:t>No</w:t>
      </w:r>
      <w:r w:rsidRPr="00251453">
        <w:t xml:space="preserve"> licensing, legislative, regulatory or certification requirements apply to this unit at the time of publication.</w:t>
      </w:r>
    </w:p>
    <w:p w:rsidR="00000000" w:rsidRPr="00251453" w:rsidP="00251453">
      <w:pPr>
        <w:pStyle w:val="AllowPageBreak"/>
      </w:pPr>
    </w:p>
    <w:p w:rsidR="00000000" w:rsidRPr="00251453" w:rsidP="00251453">
      <w:pPr>
        <w:pStyle w:val="Heading1"/>
      </w:pPr>
      <w:bookmarkStart w:id="5" w:name="O_477002"/>
      <w:bookmarkEnd w:id="5"/>
      <w:r w:rsidRPr="00251453">
        <w:t>Pre-Requisites</w:t>
      </w:r>
    </w:p>
    <w:tbl>
      <w:tblPr>
        <w:tblW w:w="0" w:type="auto"/>
        <w:tblLayout w:type="fixed"/>
        <w:tblCellMar>
          <w:left w:w="62" w:type="dxa"/>
          <w:right w:w="62" w:type="dxa"/>
        </w:tblCellMar>
        <w:tblLook w:val="0000"/>
      </w:tblPr>
      <w:tblGrid>
        <w:gridCol w:w="1640"/>
        <w:gridCol w:w="7432"/>
      </w:tblGrid>
      <w:tr w:rsidTr="00251453">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MEM09002B</w:t>
            </w:r>
          </w:p>
        </w:tc>
        <w:tc>
          <w:tcPr>
            <w:tcW w:w="7432" w:type="dxa"/>
            <w:tcBorders>
              <w:top w:val="nil"/>
              <w:left w:val="nil"/>
              <w:bottom w:val="nil"/>
              <w:right w:val="nil"/>
            </w:tcBorders>
            <w:tcMar>
              <w:top w:w="0" w:type="dxa"/>
              <w:left w:w="62" w:type="dxa"/>
              <w:bottom w:w="0" w:type="dxa"/>
              <w:right w:w="62" w:type="dxa"/>
            </w:tcMar>
          </w:tcPr>
          <w:p w:rsidR="00000000" w:rsidRPr="00251453" w:rsidP="00251453">
            <w:pPr>
              <w:pStyle w:val="BodyText"/>
            </w:pPr>
            <w:r w:rsidRPr="00251453">
              <w:t>Interpret technical drawing</w:t>
            </w:r>
          </w:p>
        </w:tc>
      </w:tr>
    </w:tbl>
    <w:p w:rsidR="00000000" w:rsidRPr="00251453" w:rsidP="00251453">
      <w:pPr>
        <w:pStyle w:val="BodyText"/>
      </w:pPr>
    </w:p>
    <w:p w:rsidR="00000000" w:rsidRPr="00251453" w:rsidP="00251453">
      <w:pPr>
        <w:pStyle w:val="AllowPageBreak"/>
      </w:pPr>
    </w:p>
    <w:p w:rsidR="00000000" w:rsidRPr="00251453" w:rsidP="00251453">
      <w:pPr>
        <w:pStyle w:val="Heading1"/>
      </w:pPr>
      <w:bookmarkStart w:id="6" w:name="O_477003"/>
      <w:bookmarkEnd w:id="6"/>
      <w:r w:rsidRPr="00251453">
        <w:t>Employability Skills Information</w:t>
      </w:r>
    </w:p>
    <w:p w:rsidR="00000000" w:rsidRPr="00251453" w:rsidP="00251453">
      <w:pPr>
        <w:pStyle w:val="BodyText"/>
      </w:pPr>
      <w:r w:rsidRPr="00251453">
        <w:t>This unit contains employability skills.</w:t>
      </w:r>
    </w:p>
    <w:p w:rsidR="00000000" w:rsidRPr="00251453" w:rsidP="00251453">
      <w:pPr>
        <w:pStyle w:val="AllowPageBreak"/>
      </w:pPr>
    </w:p>
    <w:p w:rsidR="00000000" w:rsidRPr="00251453" w:rsidP="00251453">
      <w:pPr>
        <w:pStyle w:val="Heading1"/>
      </w:pPr>
      <w:bookmarkStart w:id="7" w:name="O_477004"/>
      <w:bookmarkEnd w:id="7"/>
      <w:r w:rsidRPr="00251453">
        <w:t>Elements and Performance Criteria Pre-Content</w:t>
      </w:r>
    </w:p>
    <w:tbl>
      <w:tblPr>
        <w:tblW w:w="0" w:type="auto"/>
        <w:tblLayout w:type="fixed"/>
        <w:tblCellMar>
          <w:left w:w="62" w:type="dxa"/>
          <w:right w:w="62" w:type="dxa"/>
        </w:tblCellMar>
        <w:tblLook w:val="0000"/>
      </w:tblPr>
      <w:tblGrid>
        <w:gridCol w:w="2640"/>
        <w:gridCol w:w="6380"/>
      </w:tblGrid>
      <w:tr w:rsidTr="0025145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51453" w:rsidP="00251453">
            <w:pPr>
              <w:pStyle w:val="BodyText"/>
            </w:pPr>
            <w:r w:rsidRPr="00251453">
              <w:t>Performance criteria describe the performance needed to demonstrate achievement of the</w:t>
            </w:r>
            <w:r w:rsidRPr="00251453">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51453" w:rsidP="00251453">
      <w:pPr>
        <w:pStyle w:val="BodyText"/>
      </w:pPr>
    </w:p>
    <w:p w:rsidR="00000000" w:rsidRPr="00251453" w:rsidP="00251453">
      <w:pPr>
        <w:pStyle w:val="AllowPageBreak"/>
      </w:pPr>
    </w:p>
    <w:p w:rsidR="00000000" w:rsidRPr="00251453" w:rsidP="00251453">
      <w:pPr>
        <w:pStyle w:val="Heading1"/>
      </w:pPr>
      <w:bookmarkStart w:id="8" w:name="O_477005"/>
      <w:bookmarkEnd w:id="8"/>
      <w:r w:rsidRPr="00251453">
        <w:t>Elements and Perfo</w:t>
      </w:r>
      <w:r w:rsidRPr="00251453">
        <w:t>rmance Criteria</w:t>
      </w:r>
    </w:p>
    <w:tbl>
      <w:tblPr>
        <w:tblW w:w="0" w:type="auto"/>
        <w:tblLayout w:type="fixed"/>
        <w:tblCellMar>
          <w:left w:w="62" w:type="dxa"/>
          <w:right w:w="62" w:type="dxa"/>
        </w:tblCellMar>
        <w:tblLook w:val="0000"/>
      </w:tblPr>
      <w:tblGrid>
        <w:gridCol w:w="678"/>
        <w:gridCol w:w="1962"/>
        <w:gridCol w:w="770"/>
        <w:gridCol w:w="5610"/>
      </w:tblGrid>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1</w:t>
            </w:r>
          </w:p>
        </w:tc>
        <w:tc>
          <w:tcPr>
            <w:tcW w:w="1962" w:type="dxa"/>
            <w:vMerge w:val="restart"/>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Access and interpret specifications</w:t>
            </w: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1.1</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Interpret project specifications and requirements for pipework, including layout, sizing and type of pipe and duct required</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1.2</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Determine implications and requirements for pipe fabrication and support</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1.3</w:t>
            </w:r>
          </w:p>
        </w:tc>
        <w:tc>
          <w:tcPr>
            <w:tcW w:w="5610" w:type="dxa"/>
            <w:tcBorders>
              <w:top w:val="nil"/>
              <w:left w:val="nil"/>
              <w:bottom w:val="nil"/>
              <w:right w:val="nil"/>
            </w:tcBorders>
            <w:tcMar>
              <w:top w:w="0" w:type="dxa"/>
              <w:left w:w="62" w:type="dxa"/>
              <w:bottom w:w="0" w:type="dxa"/>
              <w:right w:w="62" w:type="dxa"/>
            </w:tcMar>
          </w:tcPr>
          <w:p w:rsidR="00000000" w:rsidRPr="00251453" w:rsidP="00251453">
            <w:pPr>
              <w:pStyle w:val="BodyText"/>
            </w:pPr>
            <w:r w:rsidRPr="00251453">
              <w:t>Access and interpret organisational and industry standards, information and catalogues to obtain required product specifications</w:t>
            </w:r>
          </w:p>
        </w:tc>
      </w:tr>
    </w:tbl>
    <w:p w:rsidR="00000000" w:rsidRPr="00251453" w:rsidP="00251453">
      <w:pPr>
        <w:pStyle w:val="BodyText"/>
      </w:pPr>
    </w:p>
    <w:tbl>
      <w:tblPr>
        <w:tblW w:w="0" w:type="auto"/>
        <w:tblLayout w:type="fixed"/>
        <w:tblCellMar>
          <w:left w:w="62" w:type="dxa"/>
          <w:right w:w="62" w:type="dxa"/>
        </w:tblCellMar>
        <w:tblLook w:val="0000"/>
      </w:tblPr>
      <w:tblGrid>
        <w:gridCol w:w="678"/>
        <w:gridCol w:w="1962"/>
        <w:gridCol w:w="770"/>
        <w:gridCol w:w="5610"/>
      </w:tblGrid>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2</w:t>
            </w:r>
          </w:p>
        </w:tc>
        <w:tc>
          <w:tcPr>
            <w:tcW w:w="1962" w:type="dxa"/>
            <w:vMerge w:val="restart"/>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Document pipe fabrication</w:t>
            </w: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2.1</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Select methods of joining and cutting pipe that are appropriate for the materials being used</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2.2</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Document pipe fabrication requirements on plans</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2.3</w:t>
            </w:r>
          </w:p>
        </w:tc>
        <w:tc>
          <w:tcPr>
            <w:tcW w:w="5610" w:type="dxa"/>
            <w:tcBorders>
              <w:top w:val="nil"/>
              <w:left w:val="nil"/>
              <w:bottom w:val="nil"/>
              <w:right w:val="nil"/>
            </w:tcBorders>
            <w:tcMar>
              <w:top w:w="0" w:type="dxa"/>
              <w:left w:w="62" w:type="dxa"/>
              <w:bottom w:w="0" w:type="dxa"/>
              <w:right w:w="62" w:type="dxa"/>
            </w:tcMar>
          </w:tcPr>
          <w:p w:rsidR="00000000" w:rsidRPr="00251453" w:rsidP="00251453">
            <w:pPr>
              <w:pStyle w:val="BodyText"/>
            </w:pPr>
            <w:r w:rsidRPr="00251453">
              <w:t>Include instructions for electrolysis of dissimilar materials on plans where required</w:t>
            </w:r>
          </w:p>
        </w:tc>
      </w:tr>
    </w:tbl>
    <w:p w:rsidR="00000000" w:rsidRPr="00251453" w:rsidP="00251453">
      <w:pPr>
        <w:pStyle w:val="BodyText"/>
      </w:pPr>
    </w:p>
    <w:tbl>
      <w:tblPr>
        <w:tblW w:w="0" w:type="auto"/>
        <w:tblLayout w:type="fixed"/>
        <w:tblCellMar>
          <w:left w:w="62" w:type="dxa"/>
          <w:right w:w="62" w:type="dxa"/>
        </w:tblCellMar>
        <w:tblLook w:val="0000"/>
      </w:tblPr>
      <w:tblGrid>
        <w:gridCol w:w="678"/>
        <w:gridCol w:w="1962"/>
        <w:gridCol w:w="770"/>
        <w:gridCol w:w="5610"/>
      </w:tblGrid>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3</w:t>
            </w:r>
          </w:p>
        </w:tc>
        <w:tc>
          <w:tcPr>
            <w:tcW w:w="1962" w:type="dxa"/>
            <w:vMerge w:val="restart"/>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Document support for pipework</w:t>
            </w: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3.1</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Select methods for supporting pipework that are appropriate for the materials being used</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3.2</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Document pipe support requirements on plans</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3.3</w:t>
            </w:r>
          </w:p>
        </w:tc>
        <w:tc>
          <w:tcPr>
            <w:tcW w:w="5610" w:type="dxa"/>
            <w:tcBorders>
              <w:top w:val="nil"/>
              <w:left w:val="nil"/>
              <w:bottom w:val="nil"/>
              <w:right w:val="nil"/>
            </w:tcBorders>
            <w:tcMar>
              <w:top w:w="0" w:type="dxa"/>
              <w:left w:w="62" w:type="dxa"/>
              <w:bottom w:w="0" w:type="dxa"/>
              <w:right w:w="62" w:type="dxa"/>
            </w:tcMar>
          </w:tcPr>
          <w:p w:rsidR="00000000" w:rsidRPr="00251453" w:rsidP="00251453">
            <w:pPr>
              <w:pStyle w:val="BodyText"/>
            </w:pPr>
            <w:r w:rsidRPr="00251453">
              <w:t>Include instructions for electrolysis of dissimilar materials on plans where required</w:t>
            </w:r>
          </w:p>
        </w:tc>
      </w:tr>
    </w:tbl>
    <w:p w:rsidR="00000000" w:rsidRPr="00251453" w:rsidP="00251453">
      <w:pPr>
        <w:pStyle w:val="BodyText"/>
      </w:pPr>
    </w:p>
    <w:tbl>
      <w:tblPr>
        <w:tblW w:w="0" w:type="auto"/>
        <w:tblLayout w:type="fixed"/>
        <w:tblCellMar>
          <w:left w:w="62" w:type="dxa"/>
          <w:right w:w="62" w:type="dxa"/>
        </w:tblCellMar>
        <w:tblLook w:val="0000"/>
      </w:tblPr>
      <w:tblGrid>
        <w:gridCol w:w="678"/>
        <w:gridCol w:w="1962"/>
        <w:gridCol w:w="770"/>
        <w:gridCol w:w="5610"/>
      </w:tblGrid>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4</w:t>
            </w:r>
          </w:p>
        </w:tc>
        <w:tc>
          <w:tcPr>
            <w:tcW w:w="1962" w:type="dxa"/>
            <w:vMerge w:val="restart"/>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Document duct fabrication</w:t>
            </w: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4.1</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Select methods of joining and cutting duct that are appropriate for the materials being used</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4.2</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Document duct fabrication requiremen</w:t>
            </w:r>
            <w:r w:rsidRPr="00251453">
              <w:t>ts on plans</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4.3</w:t>
            </w:r>
          </w:p>
        </w:tc>
        <w:tc>
          <w:tcPr>
            <w:tcW w:w="5610" w:type="dxa"/>
            <w:tcBorders>
              <w:top w:val="nil"/>
              <w:left w:val="nil"/>
              <w:bottom w:val="nil"/>
              <w:right w:val="nil"/>
            </w:tcBorders>
            <w:tcMar>
              <w:top w:w="0" w:type="dxa"/>
              <w:left w:w="62" w:type="dxa"/>
              <w:bottom w:w="0" w:type="dxa"/>
              <w:right w:w="62" w:type="dxa"/>
            </w:tcMar>
          </w:tcPr>
          <w:p w:rsidR="00000000" w:rsidRPr="00251453" w:rsidP="00251453">
            <w:pPr>
              <w:pStyle w:val="BodyText"/>
            </w:pPr>
            <w:r w:rsidRPr="00251453">
              <w:t>Include instructions for electrolysis of dissimilar materials on plans where required</w:t>
            </w:r>
          </w:p>
        </w:tc>
      </w:tr>
    </w:tbl>
    <w:p w:rsidR="00000000" w:rsidRPr="00251453" w:rsidP="00251453">
      <w:pPr>
        <w:pStyle w:val="BodyText"/>
      </w:pPr>
    </w:p>
    <w:tbl>
      <w:tblPr>
        <w:tblW w:w="0" w:type="auto"/>
        <w:tblLayout w:type="fixed"/>
        <w:tblCellMar>
          <w:left w:w="62" w:type="dxa"/>
          <w:right w:w="62" w:type="dxa"/>
        </w:tblCellMar>
        <w:tblLook w:val="0000"/>
      </w:tblPr>
      <w:tblGrid>
        <w:gridCol w:w="678"/>
        <w:gridCol w:w="1962"/>
        <w:gridCol w:w="770"/>
        <w:gridCol w:w="5610"/>
      </w:tblGrid>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5</w:t>
            </w:r>
          </w:p>
        </w:tc>
        <w:tc>
          <w:tcPr>
            <w:tcW w:w="1962" w:type="dxa"/>
            <w:vMerge w:val="restart"/>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 xml:space="preserve">Document duct support </w:t>
            </w: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5.1</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Select methods for supporting duct work that are appropriate to the materials being used</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5.2</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Document duct support requirements on plans</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5.3</w:t>
            </w:r>
          </w:p>
        </w:tc>
        <w:tc>
          <w:tcPr>
            <w:tcW w:w="5610" w:type="dxa"/>
            <w:tcBorders>
              <w:top w:val="nil"/>
              <w:left w:val="nil"/>
              <w:bottom w:val="nil"/>
              <w:right w:val="nil"/>
            </w:tcBorders>
            <w:tcMar>
              <w:top w:w="0" w:type="dxa"/>
              <w:left w:w="62" w:type="dxa"/>
              <w:bottom w:w="0" w:type="dxa"/>
              <w:right w:w="62" w:type="dxa"/>
            </w:tcMar>
          </w:tcPr>
          <w:p w:rsidR="00000000" w:rsidRPr="00251453" w:rsidP="00251453">
            <w:pPr>
              <w:pStyle w:val="BodyText"/>
            </w:pPr>
            <w:r w:rsidRPr="00251453">
              <w:t>Include instructions for electrolysis of dissimilar materials on plans where required</w:t>
            </w:r>
          </w:p>
        </w:tc>
      </w:tr>
    </w:tbl>
    <w:p w:rsidR="00000000" w:rsidRPr="00251453" w:rsidP="00251453">
      <w:pPr>
        <w:pStyle w:val="BodyText"/>
      </w:pPr>
    </w:p>
    <w:tbl>
      <w:tblPr>
        <w:tblW w:w="0" w:type="auto"/>
        <w:tblLayout w:type="fixed"/>
        <w:tblCellMar>
          <w:left w:w="62" w:type="dxa"/>
          <w:right w:w="62" w:type="dxa"/>
        </w:tblCellMar>
        <w:tblLook w:val="0000"/>
      </w:tblPr>
      <w:tblGrid>
        <w:gridCol w:w="678"/>
        <w:gridCol w:w="1962"/>
        <w:gridCol w:w="770"/>
        <w:gridCol w:w="5610"/>
      </w:tblGrid>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6</w:t>
            </w:r>
          </w:p>
        </w:tc>
        <w:tc>
          <w:tcPr>
            <w:tcW w:w="1962" w:type="dxa"/>
            <w:vMerge w:val="restart"/>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Complete and store drawings</w:t>
            </w: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6.1</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Complete drawings and associated technical information in accordance with project requirements and company procedures</w:t>
            </w:r>
          </w:p>
        </w:tc>
      </w:tr>
      <w:tr w:rsidTr="002514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6.2</w:t>
            </w:r>
          </w:p>
        </w:tc>
        <w:tc>
          <w:tcPr>
            <w:tcW w:w="561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Process drawings and associated documentation for approval in accordance with organisational requirements</w:t>
            </w:r>
          </w:p>
        </w:tc>
      </w:tr>
      <w:tr w:rsidTr="00251453">
        <w:tblPrEx>
          <w:tblW w:w="0" w:type="auto"/>
          <w:tblLayout w:type="fixed"/>
          <w:tblCellMar>
            <w:left w:w="62" w:type="dxa"/>
            <w:right w:w="62" w:type="dxa"/>
          </w:tblCellMar>
          <w:tblLook w:val="0000"/>
        </w:tblPrEx>
        <w:trPr>
          <w:trHeight w:val="538"/>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t>6.3</w:t>
            </w:r>
          </w:p>
        </w:tc>
        <w:tc>
          <w:tcPr>
            <w:tcW w:w="5610" w:type="dxa"/>
            <w:tcBorders>
              <w:top w:val="nil"/>
              <w:left w:val="nil"/>
              <w:bottom w:val="nil"/>
              <w:right w:val="nil"/>
            </w:tcBorders>
            <w:tcMar>
              <w:top w:w="0" w:type="dxa"/>
              <w:left w:w="62" w:type="dxa"/>
              <w:bottom w:w="0" w:type="dxa"/>
              <w:right w:w="62" w:type="dxa"/>
            </w:tcMar>
          </w:tcPr>
          <w:p w:rsidR="00000000" w:rsidRPr="00251453" w:rsidP="00251453">
            <w:pPr>
              <w:pStyle w:val="BodyText"/>
            </w:pPr>
            <w:r w:rsidRPr="00251453">
              <w:t>Store drawings and associated documentation in accordance with organisational procedures</w:t>
            </w:r>
          </w:p>
        </w:tc>
      </w:tr>
    </w:tbl>
    <w:p w:rsidR="00000000" w:rsidRPr="00251453" w:rsidP="00251453">
      <w:pPr>
        <w:pStyle w:val="BodyText"/>
      </w:pPr>
    </w:p>
    <w:p w:rsidR="00000000" w:rsidRPr="00251453" w:rsidP="00251453">
      <w:pPr>
        <w:pStyle w:val="AllowPageBreak"/>
      </w:pPr>
    </w:p>
    <w:p w:rsidR="00000000" w:rsidRPr="00251453" w:rsidP="00251453">
      <w:pPr>
        <w:pStyle w:val="Heading1"/>
      </w:pPr>
      <w:bookmarkStart w:id="9" w:name="O_477006"/>
      <w:bookmarkEnd w:id="9"/>
      <w:r w:rsidRPr="00251453">
        <w:t>Required Skills and Knowledge</w:t>
      </w:r>
    </w:p>
    <w:tbl>
      <w:tblPr>
        <w:tblW w:w="0" w:type="auto"/>
        <w:tblLayout w:type="fixed"/>
        <w:tblCellMar>
          <w:left w:w="62" w:type="dxa"/>
          <w:right w:w="62" w:type="dxa"/>
        </w:tblCellMar>
        <w:tblLook w:val="0000"/>
      </w:tblPr>
      <w:tblGrid>
        <w:gridCol w:w="9072"/>
      </w:tblGrid>
      <w:tr w:rsidTr="002514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rPr>
                <w:rStyle w:val="SpecialBold"/>
              </w:rPr>
              <w:t>Required skills</w:t>
            </w:r>
          </w:p>
        </w:tc>
      </w:tr>
      <w:tr w:rsidTr="002514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1453" w:rsidP="00251453">
            <w:pPr>
              <w:pStyle w:val="BodyText"/>
            </w:pPr>
            <w:r w:rsidRPr="00251453">
              <w:t>Required skills include:</w:t>
            </w:r>
          </w:p>
          <w:p w:rsidR="00000000" w:rsidRPr="00251453" w:rsidP="00251453">
            <w:pPr>
              <w:pStyle w:val="ListBullet"/>
            </w:pPr>
            <w:r w:rsidRPr="00251453">
              <w:t>literacy skills sufficient to read and interpret instructions, relevant codes of practice and specifications for drawing work</w:t>
            </w:r>
          </w:p>
          <w:p w:rsidR="00000000" w:rsidRPr="00251453" w:rsidP="00251453">
            <w:pPr>
              <w:pStyle w:val="ListBullet"/>
            </w:pPr>
            <w:r w:rsidRPr="00251453">
              <w:t>using computer technologies and navigating software</w:t>
            </w:r>
          </w:p>
          <w:p w:rsidR="00000000" w:rsidRPr="00251453" w:rsidP="00251453">
            <w:pPr>
              <w:pStyle w:val="ListBullet"/>
            </w:pPr>
            <w:r w:rsidRPr="00251453">
              <w:t>numeracy skills sufficient to interpret technical information and conduct math</w:t>
            </w:r>
            <w:r w:rsidRPr="00251453">
              <w:t xml:space="preserve">ematical problem solving as required in the scope of this unit </w:t>
            </w:r>
          </w:p>
          <w:p w:rsidR="00000000" w:rsidRPr="00251453" w:rsidP="00251453">
            <w:pPr>
              <w:pStyle w:val="ListBullet"/>
            </w:pPr>
            <w:r w:rsidRPr="00251453">
              <w:t>using and maintaining drawing equipment</w:t>
            </w:r>
          </w:p>
          <w:p w:rsidR="00000000" w:rsidRPr="00251453" w:rsidP="00251453">
            <w:pPr>
              <w:pStyle w:val="ListBullet"/>
            </w:pPr>
            <w:r w:rsidRPr="00251453">
              <w:t>applying spatial principles to achieve scale and proportion</w:t>
            </w:r>
          </w:p>
          <w:p w:rsidR="00000000" w:rsidRPr="00251453" w:rsidP="00251453">
            <w:pPr>
              <w:pStyle w:val="ListBullet"/>
            </w:pPr>
            <w:r w:rsidRPr="00251453">
              <w:t>interpersonal skills to consult with other disciplines</w:t>
            </w:r>
          </w:p>
          <w:p w:rsidR="00000000" w:rsidRPr="00251453" w:rsidP="00251453">
            <w:pPr>
              <w:pStyle w:val="ListBullet"/>
            </w:pPr>
            <w:r w:rsidRPr="00251453">
              <w:t>selecting methods of joining, cutting</w:t>
            </w:r>
            <w:r w:rsidRPr="00251453">
              <w:t xml:space="preserve"> and supporting pipe appropriate to work requirements </w:t>
            </w:r>
          </w:p>
          <w:p w:rsidR="00000000" w:rsidRPr="00251453" w:rsidP="00251453">
            <w:pPr>
              <w:pStyle w:val="ListBullet"/>
            </w:pPr>
            <w:r w:rsidRPr="00251453">
              <w:t xml:space="preserve">selecting methods of joining, cutting and supporting duct appropriate to work requirements </w:t>
            </w:r>
          </w:p>
          <w:p w:rsidR="00000000" w:rsidRPr="00251453" w:rsidP="00251453">
            <w:pPr>
              <w:pStyle w:val="ListBullet"/>
            </w:pPr>
            <w:r w:rsidRPr="00251453">
              <w:t>completing sketches and drawings with required information for fabrication</w:t>
            </w:r>
          </w:p>
          <w:p w:rsidR="00000000" w:rsidP="00251453">
            <w:pPr>
              <w:pStyle w:val="ListBullet"/>
              <w:rPr>
                <w:lang w:val="en-NZ"/>
              </w:rPr>
            </w:pPr>
            <w:r w:rsidRPr="00251453">
              <w:t>presenting drawings and documentat</w:t>
            </w:r>
            <w:r w:rsidRPr="00251453">
              <w:t>ion according to industry standard</w:t>
            </w:r>
          </w:p>
        </w:tc>
      </w:tr>
      <w:tr w:rsidTr="002514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1453">
            <w:pPr>
              <w:pStyle w:val="BodyText"/>
              <w:rPr>
                <w:lang w:val="en-NZ"/>
              </w:rPr>
            </w:pPr>
            <w:r w:rsidRPr="00251453">
              <w:rPr>
                <w:rStyle w:val="SpecialBold"/>
              </w:rPr>
              <w:t xml:space="preserve">Required knowledge </w:t>
            </w:r>
          </w:p>
        </w:tc>
      </w:tr>
      <w:tr w:rsidTr="002514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1453" w:rsidP="00251453">
            <w:pPr>
              <w:pStyle w:val="BodyText"/>
            </w:pPr>
            <w:r w:rsidRPr="00251453">
              <w:t>Required knowledge includes:</w:t>
            </w:r>
          </w:p>
          <w:p w:rsidR="00000000" w:rsidRPr="00251453" w:rsidP="00251453">
            <w:pPr>
              <w:pStyle w:val="ListBullet"/>
            </w:pPr>
            <w:r w:rsidRPr="00251453">
              <w:t>relevant codes of practice</w:t>
            </w:r>
          </w:p>
          <w:p w:rsidR="00000000" w:rsidRPr="00251453" w:rsidP="00251453">
            <w:pPr>
              <w:pStyle w:val="ListBullet"/>
            </w:pPr>
            <w:r w:rsidRPr="00251453">
              <w:t>industry standards</w:t>
            </w:r>
          </w:p>
          <w:p w:rsidR="00000000" w:rsidRPr="00251453" w:rsidP="00251453">
            <w:pPr>
              <w:pStyle w:val="ListBullet"/>
            </w:pPr>
            <w:r w:rsidRPr="00251453">
              <w:t>occupational health and safety (OHS) requirements</w:t>
            </w:r>
          </w:p>
          <w:p w:rsidR="00000000" w:rsidRPr="00251453" w:rsidP="00251453">
            <w:pPr>
              <w:pStyle w:val="ListBullet"/>
            </w:pPr>
            <w:r w:rsidRPr="00251453">
              <w:t>duct construction</w:t>
            </w:r>
          </w:p>
          <w:p w:rsidR="00000000" w:rsidRPr="00251453" w:rsidP="00251453">
            <w:pPr>
              <w:pStyle w:val="ListBullet"/>
            </w:pPr>
            <w:r w:rsidRPr="00251453">
              <w:t>types of duct:</w:t>
            </w:r>
          </w:p>
          <w:p w:rsidR="00000000" w:rsidRPr="00251453" w:rsidP="00251453">
            <w:pPr>
              <w:pStyle w:val="ListBullet2"/>
            </w:pPr>
            <w:r w:rsidRPr="00251453">
              <w:t>supply air (S/A)</w:t>
            </w:r>
          </w:p>
          <w:p w:rsidR="00000000" w:rsidRPr="00251453" w:rsidP="00251453">
            <w:pPr>
              <w:pStyle w:val="ListBullet2"/>
            </w:pPr>
            <w:r w:rsidRPr="00251453">
              <w:t>return air (R/A)</w:t>
            </w:r>
          </w:p>
          <w:p w:rsidR="00000000" w:rsidRPr="00251453" w:rsidP="00251453">
            <w:pPr>
              <w:pStyle w:val="ListBullet2"/>
            </w:pPr>
            <w:r w:rsidRPr="00251453">
              <w:t>toilet exhaust</w:t>
            </w:r>
          </w:p>
          <w:p w:rsidR="00000000" w:rsidRPr="00251453" w:rsidP="00251453">
            <w:pPr>
              <w:pStyle w:val="ListBullet2"/>
            </w:pPr>
            <w:r w:rsidRPr="00251453">
              <w:t>kitchen exhaust</w:t>
            </w:r>
          </w:p>
          <w:p w:rsidR="00000000" w:rsidRPr="00251453" w:rsidP="00251453">
            <w:pPr>
              <w:pStyle w:val="ListBullet2"/>
            </w:pPr>
            <w:r w:rsidRPr="00251453">
              <w:t>smoke spill</w:t>
            </w:r>
          </w:p>
          <w:p w:rsidR="00000000" w:rsidRPr="00251453" w:rsidP="00251453">
            <w:pPr>
              <w:pStyle w:val="ListBullet2"/>
            </w:pPr>
            <w:r w:rsidRPr="00251453">
              <w:t>fire rated</w:t>
            </w:r>
          </w:p>
          <w:p w:rsidR="00000000" w:rsidRPr="00251453" w:rsidP="00251453">
            <w:pPr>
              <w:pStyle w:val="ListBullet2"/>
            </w:pPr>
            <w:r w:rsidRPr="00251453">
              <w:t>textile duct</w:t>
            </w:r>
          </w:p>
          <w:p w:rsidR="00000000" w:rsidRPr="00251453" w:rsidP="00251453">
            <w:pPr>
              <w:pStyle w:val="ListBullet2"/>
            </w:pPr>
            <w:r w:rsidRPr="00251453">
              <w:t>sub-ducts</w:t>
            </w:r>
          </w:p>
          <w:p w:rsidR="00000000" w:rsidRPr="00251453" w:rsidP="00251453">
            <w:pPr>
              <w:pStyle w:val="ListBullet2"/>
            </w:pPr>
            <w:r w:rsidRPr="00251453">
              <w:t>filter plenums</w:t>
            </w:r>
          </w:p>
          <w:p w:rsidR="00000000" w:rsidRPr="00251453" w:rsidP="00251453">
            <w:pPr>
              <w:pStyle w:val="ListBullet"/>
            </w:pPr>
            <w:r w:rsidRPr="00251453">
              <w:t>types of duct insulation (materials and facings):</w:t>
            </w:r>
          </w:p>
          <w:p w:rsidR="00000000" w:rsidRPr="00251453" w:rsidP="00251453">
            <w:pPr>
              <w:pStyle w:val="ListBullet2"/>
            </w:pPr>
            <w:r w:rsidRPr="00251453">
              <w:t>foil face</w:t>
            </w:r>
          </w:p>
          <w:p w:rsidR="00000000" w:rsidRPr="00251453" w:rsidP="00251453">
            <w:pPr>
              <w:pStyle w:val="ListBullet2"/>
            </w:pPr>
            <w:r w:rsidRPr="00251453">
              <w:t>perf face</w:t>
            </w:r>
          </w:p>
          <w:p w:rsidR="00000000" w:rsidRPr="00251453" w:rsidP="00251453">
            <w:pPr>
              <w:pStyle w:val="ListBullet2"/>
            </w:pPr>
            <w:r w:rsidRPr="00251453">
              <w:t>black matt</w:t>
            </w:r>
          </w:p>
          <w:p w:rsidR="00000000" w:rsidRPr="00251453" w:rsidP="00251453">
            <w:pPr>
              <w:pStyle w:val="ListBullet2"/>
            </w:pPr>
            <w:r w:rsidRPr="00251453">
              <w:t>melinex lining</w:t>
            </w:r>
          </w:p>
          <w:p w:rsidR="00000000" w:rsidRPr="00251453" w:rsidP="00251453">
            <w:pPr>
              <w:pStyle w:val="ListBullet2"/>
            </w:pPr>
            <w:r w:rsidRPr="00251453">
              <w:t>galvabond</w:t>
            </w:r>
          </w:p>
          <w:p w:rsidR="00000000" w:rsidRPr="00251453" w:rsidP="00251453">
            <w:pPr>
              <w:pStyle w:val="ListBullet2"/>
            </w:pPr>
            <w:r w:rsidRPr="00251453">
              <w:t>polyester</w:t>
            </w:r>
          </w:p>
          <w:p w:rsidR="00000000" w:rsidRPr="00251453" w:rsidP="00251453">
            <w:pPr>
              <w:pStyle w:val="ListBullet2"/>
            </w:pPr>
            <w:r w:rsidRPr="00251453">
              <w:t>fibreglass</w:t>
            </w:r>
          </w:p>
          <w:p w:rsidR="00000000" w:rsidRPr="00251453" w:rsidP="00251453">
            <w:pPr>
              <w:pStyle w:val="ListBullet2"/>
            </w:pPr>
            <w:r w:rsidRPr="00251453">
              <w:t>jointing</w:t>
            </w:r>
          </w:p>
          <w:p w:rsidR="00000000" w:rsidRPr="00251453" w:rsidP="00251453">
            <w:pPr>
              <w:pStyle w:val="ListBullet2"/>
            </w:pPr>
            <w:r w:rsidRPr="00251453">
              <w:t>flanges</w:t>
            </w:r>
          </w:p>
          <w:p w:rsidR="00000000" w:rsidRPr="00251453" w:rsidP="00251453">
            <w:pPr>
              <w:pStyle w:val="ListBullet2"/>
            </w:pPr>
            <w:r w:rsidRPr="00251453">
              <w:t>seams</w:t>
            </w:r>
          </w:p>
          <w:p w:rsidR="00000000" w:rsidRPr="00251453" w:rsidP="00251453">
            <w:pPr>
              <w:pStyle w:val="ListBullet"/>
            </w:pPr>
            <w:r w:rsidRPr="00251453">
              <w:t>pipe construction:</w:t>
            </w:r>
          </w:p>
          <w:p w:rsidR="00000000" w:rsidRPr="00251453" w:rsidP="00251453">
            <w:pPr>
              <w:pStyle w:val="ListBullet2"/>
            </w:pPr>
            <w:r w:rsidRPr="00251453">
              <w:t>materials</w:t>
            </w:r>
          </w:p>
          <w:p w:rsidR="00000000" w:rsidRPr="00251453" w:rsidP="00251453">
            <w:pPr>
              <w:pStyle w:val="ListBullet2"/>
            </w:pPr>
            <w:r w:rsidRPr="00251453">
              <w:t>copper</w:t>
            </w:r>
          </w:p>
          <w:p w:rsidR="00000000" w:rsidRPr="00251453" w:rsidP="00251453">
            <w:pPr>
              <w:pStyle w:val="ListBullet2"/>
            </w:pPr>
            <w:r w:rsidRPr="00251453">
              <w:t>steel</w:t>
            </w:r>
          </w:p>
          <w:p w:rsidR="00000000" w:rsidRPr="00251453" w:rsidP="00251453">
            <w:pPr>
              <w:pStyle w:val="ListBullet2"/>
            </w:pPr>
            <w:r w:rsidRPr="00251453">
              <w:t>Acrylonitrile – Butadiene – Styrene (ABS)</w:t>
            </w:r>
          </w:p>
          <w:p w:rsidR="00000000" w:rsidRPr="00251453" w:rsidP="00251453">
            <w:pPr>
              <w:pStyle w:val="ListBullet2"/>
            </w:pPr>
            <w:r w:rsidRPr="00251453">
              <w:t>polyvinyl chloride (PVC)</w:t>
            </w:r>
          </w:p>
          <w:p w:rsidR="00000000" w:rsidRPr="00251453" w:rsidP="00251453">
            <w:pPr>
              <w:pStyle w:val="ListBullet2"/>
            </w:pPr>
            <w:r w:rsidRPr="00251453">
              <w:t>stainless steel</w:t>
            </w:r>
          </w:p>
          <w:p w:rsidR="00000000" w:rsidRPr="00251453" w:rsidP="00251453">
            <w:pPr>
              <w:pStyle w:val="ListBullet"/>
            </w:pPr>
            <w:r w:rsidRPr="00251453">
              <w:t>pipework insulation:</w:t>
            </w:r>
          </w:p>
          <w:p w:rsidR="00000000" w:rsidRPr="00251453" w:rsidP="00251453">
            <w:pPr>
              <w:pStyle w:val="ListBullet2"/>
            </w:pPr>
            <w:r w:rsidRPr="00251453">
              <w:t>fibreglass</w:t>
            </w:r>
          </w:p>
          <w:p w:rsidR="00000000" w:rsidRPr="00251453" w:rsidP="00251453">
            <w:pPr>
              <w:pStyle w:val="ListBullet2"/>
            </w:pPr>
            <w:r w:rsidRPr="00251453">
              <w:t>polystyrene</w:t>
            </w:r>
          </w:p>
          <w:p w:rsidR="00000000" w:rsidRPr="00251453" w:rsidP="00251453">
            <w:pPr>
              <w:pStyle w:val="ListBullet2"/>
            </w:pPr>
            <w:r w:rsidRPr="00251453">
              <w:t>facings</w:t>
            </w:r>
          </w:p>
          <w:p w:rsidR="00000000" w:rsidRPr="00251453" w:rsidP="00251453">
            <w:pPr>
              <w:pStyle w:val="ListBullet2"/>
            </w:pPr>
            <w:r w:rsidRPr="00251453">
              <w:t>nitrile rubber</w:t>
            </w:r>
          </w:p>
          <w:p w:rsidR="00000000" w:rsidRPr="00251453" w:rsidP="00251453">
            <w:pPr>
              <w:pStyle w:val="ListBullet"/>
            </w:pPr>
            <w:r w:rsidRPr="00251453">
              <w:t>methods for supporting:</w:t>
            </w:r>
          </w:p>
          <w:p w:rsidR="00000000" w:rsidRPr="00251453" w:rsidP="00251453">
            <w:pPr>
              <w:pStyle w:val="ListBullet2"/>
            </w:pPr>
            <w:r w:rsidRPr="00251453">
              <w:t>clamping</w:t>
            </w:r>
          </w:p>
          <w:p w:rsidR="00000000" w:rsidRPr="00251453" w:rsidP="00251453">
            <w:pPr>
              <w:pStyle w:val="ListBullet2"/>
            </w:pPr>
            <w:r w:rsidRPr="00251453">
              <w:t>hanging</w:t>
            </w:r>
          </w:p>
          <w:p w:rsidR="00000000" w:rsidRPr="00251453" w:rsidP="00251453">
            <w:pPr>
              <w:pStyle w:val="ListBullet2"/>
            </w:pPr>
            <w:r w:rsidRPr="00251453">
              <w:t xml:space="preserve">fixings </w:t>
            </w:r>
          </w:p>
          <w:p w:rsidR="00000000" w:rsidRPr="00251453" w:rsidP="00251453">
            <w:pPr>
              <w:pStyle w:val="ListBullet"/>
            </w:pPr>
            <w:r w:rsidRPr="00251453">
              <w:t>sketching pipe and duct fabrication joining methods for pipe and duct work (steel, copper, stainless steel, aluminium and plastic)</w:t>
            </w:r>
          </w:p>
          <w:p w:rsidR="00000000" w:rsidRPr="00251453" w:rsidP="00251453">
            <w:pPr>
              <w:pStyle w:val="ListBullet"/>
            </w:pPr>
            <w:r w:rsidRPr="00251453">
              <w:t>brackets and supports</w:t>
            </w:r>
          </w:p>
        </w:tc>
      </w:tr>
    </w:tbl>
    <w:p w:rsidR="00000000" w:rsidRPr="00251453" w:rsidP="00251453">
      <w:pPr>
        <w:pStyle w:val="BodyText"/>
      </w:pPr>
    </w:p>
    <w:p w:rsidR="00000000" w:rsidRPr="00251453" w:rsidP="00251453">
      <w:pPr>
        <w:pStyle w:val="AllowPageBreak"/>
      </w:pPr>
    </w:p>
    <w:p w:rsidR="00000000" w:rsidRPr="00251453" w:rsidP="00251453">
      <w:pPr>
        <w:pStyle w:val="Heading1"/>
      </w:pPr>
      <w:bookmarkStart w:id="10" w:name="O_477007"/>
      <w:bookmarkEnd w:id="10"/>
      <w:r w:rsidRPr="00251453">
        <w:t>Evidence Guide</w:t>
      </w:r>
    </w:p>
    <w:tbl>
      <w:tblPr>
        <w:tblW w:w="0" w:type="auto"/>
        <w:tblLayout w:type="fixed"/>
        <w:tblCellMar>
          <w:left w:w="62" w:type="dxa"/>
          <w:right w:w="62" w:type="dxa"/>
        </w:tblCellMar>
        <w:tblLook w:val="0000"/>
      </w:tblPr>
      <w:tblGrid>
        <w:gridCol w:w="3540"/>
        <w:gridCol w:w="5352"/>
      </w:tblGrid>
      <w:tr w:rsidTr="00251453">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251453">
            <w:pPr>
              <w:pStyle w:val="BodyText"/>
              <w:rPr>
                <w:lang w:val="en-NZ"/>
              </w:rPr>
            </w:pPr>
            <w:r w:rsidRPr="00251453">
              <w:t>The evidence guide provides advice on assessment and must be read in conjunction with the performance criteria required skills and knowledge range statement and the Assessment Guidelines for the Training Package.</w:t>
            </w:r>
          </w:p>
        </w:tc>
      </w:tr>
      <w:tr w:rsidTr="00251453">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53">
            <w:pPr>
              <w:pStyle w:val="BodyText"/>
              <w:rPr>
                <w:lang w:val="en-NZ"/>
              </w:rPr>
            </w:pPr>
            <w:r w:rsidRPr="00251453">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53">
            <w:pPr>
              <w:pStyle w:val="BodyText"/>
              <w:rPr>
                <w:lang w:val="en-NZ"/>
              </w:rPr>
            </w:pPr>
            <w:r w:rsidRPr="00251453">
              <w:t>A person who demon</w:t>
            </w:r>
            <w:r w:rsidRPr="00251453">
              <w:t xml:space="preserve">strates competency in this unit must be able to interpret specifications to select appropriate methods of pipe and duct fabrication for a range of materials. </w:t>
            </w:r>
          </w:p>
        </w:tc>
      </w:tr>
      <w:tr w:rsidTr="00251453">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53">
            <w:pPr>
              <w:pStyle w:val="BodyText"/>
              <w:rPr>
                <w:lang w:val="en-NZ"/>
              </w:rPr>
            </w:pPr>
            <w:r w:rsidRPr="00251453">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53" w:rsidP="00251453">
            <w:pPr>
              <w:pStyle w:val="BodyText"/>
            </w:pPr>
            <w:r w:rsidRPr="00251453">
              <w:t>Ass</w:t>
            </w:r>
            <w:r w:rsidRPr="00251453">
              <w:t>essors must be satisfied that the candidate can competently and consistently perform all elements of the unit as specified by the criteria, including required knowledge, and be capable of applying the competency in new and different situations and contexts</w:t>
            </w:r>
            <w:r w:rsidRPr="00251453">
              <w:t>.</w:t>
            </w:r>
          </w:p>
          <w:p w:rsidR="00000000" w:rsidRPr="00251453" w:rsidP="00251453">
            <w:pPr>
              <w:pStyle w:val="BodyText"/>
            </w:pPr>
            <w:r w:rsidRPr="00251453">
              <w:t>Specifically the candidate must be able to:</w:t>
            </w:r>
          </w:p>
          <w:p w:rsidR="00000000" w:rsidRPr="00251453" w:rsidP="00251453">
            <w:pPr>
              <w:pStyle w:val="ListBullet"/>
            </w:pPr>
            <w:r w:rsidRPr="00251453">
              <w:t xml:space="preserve">work within typical site/teamwork structures and methods </w:t>
            </w:r>
          </w:p>
          <w:p w:rsidR="00000000" w:rsidRPr="00251453" w:rsidP="00251453">
            <w:pPr>
              <w:pStyle w:val="ListBullet"/>
            </w:pPr>
            <w:r w:rsidRPr="00251453">
              <w:t xml:space="preserve">apply worksite communication procedures </w:t>
            </w:r>
          </w:p>
          <w:p w:rsidR="00000000" w:rsidRPr="00251453" w:rsidP="00251453">
            <w:pPr>
              <w:pStyle w:val="ListBullet"/>
            </w:pPr>
            <w:r w:rsidRPr="00251453">
              <w:t xml:space="preserve">comply with organisational policies and procedures, including quality requirements </w:t>
            </w:r>
          </w:p>
          <w:p w:rsidR="00000000" w:rsidRPr="00251453" w:rsidP="00251453">
            <w:pPr>
              <w:pStyle w:val="ListBullet"/>
            </w:pPr>
            <w:r w:rsidRPr="00251453">
              <w:t>participate in work meetings</w:t>
            </w:r>
          </w:p>
          <w:p w:rsidR="00000000" w:rsidRPr="00251453" w:rsidP="00251453">
            <w:pPr>
              <w:pStyle w:val="ListBullet"/>
            </w:pPr>
            <w:r w:rsidRPr="00251453">
              <w:t>comply with quality requirements</w:t>
            </w:r>
          </w:p>
          <w:p w:rsidR="00000000" w:rsidRPr="00251453" w:rsidP="00251453">
            <w:pPr>
              <w:pStyle w:val="ListBullet"/>
            </w:pPr>
            <w:r w:rsidRPr="00251453">
              <w:t xml:space="preserve">use industry terminology </w:t>
            </w:r>
          </w:p>
          <w:p w:rsidR="00000000" w:rsidRPr="00251453" w:rsidP="00251453">
            <w:pPr>
              <w:pStyle w:val="ListBullet"/>
            </w:pPr>
            <w:r w:rsidRPr="00251453">
              <w:t>apply appropriate safety procedures</w:t>
            </w:r>
          </w:p>
          <w:p w:rsidR="00000000" w:rsidP="00251453">
            <w:pPr>
              <w:pStyle w:val="ListBullet"/>
              <w:rPr>
                <w:lang w:val="en-NZ"/>
              </w:rPr>
            </w:pPr>
            <w:r w:rsidRPr="00251453">
              <w:t>determine and document appropriate pipe and duct work fabrication and support requirements to meet project specifications and indust</w:t>
            </w:r>
            <w:r w:rsidRPr="00251453">
              <w:t>ry standards.</w:t>
            </w:r>
          </w:p>
        </w:tc>
      </w:tr>
      <w:tr w:rsidTr="00251453">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53">
            <w:pPr>
              <w:pStyle w:val="BodyText"/>
              <w:rPr>
                <w:lang w:val="en-NZ"/>
              </w:rPr>
            </w:pPr>
            <w:r w:rsidRPr="00251453">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53" w:rsidP="00251453">
            <w:pPr>
              <w:pStyle w:val="BodyText"/>
            </w:pPr>
            <w:r w:rsidRPr="00251453">
              <w:t>This unit may be assessed on the job, off the job or a combination of both on and off the job. Where assessment occurs off the job, that is the candidate is not in productive work, then an app</w:t>
            </w:r>
            <w:r w:rsidRPr="00251453">
              <w:t xml:space="preserve">ropriate simulation must be used where the range of conditions reflects realistic workplace situations. The competencies covered by this unit would be demonstrated by an individual working alone or as part of a team. </w:t>
            </w:r>
          </w:p>
          <w:p w:rsidR="00000000" w:rsidRPr="00251453" w:rsidP="00251453">
            <w:pPr>
              <w:pStyle w:val="BodyText"/>
            </w:pPr>
            <w:r w:rsidRPr="00251453">
              <w:t>Where applicable, reasonable adjustmen</w:t>
            </w:r>
            <w:r w:rsidRPr="00251453">
              <w:t>t must be made to work environments and training situations to accommodate ethnicity, age, gender, demographics and disability.</w:t>
            </w:r>
          </w:p>
          <w:p w:rsidR="00000000" w:rsidRPr="00251453" w:rsidP="00251453">
            <w:pPr>
              <w:pStyle w:val="BodyText"/>
            </w:pPr>
            <w:r w:rsidRPr="00251453">
              <w:t>Access must be provided to appropriate learning and/or assessment support when required. Where applicable, physical resources sh</w:t>
            </w:r>
            <w:r w:rsidRPr="00251453">
              <w:t>ould include equipment modified for people with disabilities.</w:t>
            </w:r>
          </w:p>
          <w:p w:rsidR="00000000" w:rsidP="00251453">
            <w:pPr>
              <w:pStyle w:val="BodyText"/>
              <w:rPr>
                <w:lang w:val="en-NZ"/>
              </w:rPr>
            </w:pPr>
            <w:r w:rsidRPr="00251453">
              <w:t>This unit could be assessed in conjunction with any other units addressing the safety, quality, communication, materials handling, recording and reporting associated with drafting or other units</w:t>
            </w:r>
            <w:r w:rsidRPr="00251453">
              <w:t xml:space="preserve"> requiring the exercise of the skills and knowledge covered by this unit.</w:t>
            </w:r>
          </w:p>
        </w:tc>
      </w:tr>
      <w:tr w:rsidTr="00251453">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53">
            <w:pPr>
              <w:pStyle w:val="BodyText"/>
              <w:rPr>
                <w:lang w:val="en-NZ"/>
              </w:rPr>
            </w:pPr>
            <w:r w:rsidRPr="00251453">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53" w:rsidP="00251453">
            <w:pPr>
              <w:pStyle w:val="BodyText"/>
            </w:pPr>
            <w:r w:rsidRPr="00251453">
              <w:t xml:space="preserve">Assessors should gather a range of evidence that is valid, sufficient, current and authentic. Evidence can be gathered through a variety of </w:t>
            </w:r>
            <w:r w:rsidRPr="00251453">
              <w:t>ways, including direct observation, supervisor's reports, project work, samples and questioning. Questioning techniques should not require language, literacy and numeracy skills beyond those required in this unit of competency. The candidate must have acce</w:t>
            </w:r>
            <w:r w:rsidRPr="00251453">
              <w:t>ss to all tools, equipment, materials and documentation required. The candidate must be permitted to refer to any relevant workplace procedures, product and manufacturing specifications, codes, standards, manuals and reference materials.</w:t>
            </w:r>
          </w:p>
        </w:tc>
      </w:tr>
    </w:tbl>
    <w:p w:rsidR="00000000" w:rsidRPr="00251453" w:rsidP="00251453">
      <w:pPr>
        <w:pStyle w:val="BodyText"/>
      </w:pPr>
    </w:p>
    <w:p w:rsidR="00000000" w:rsidRPr="00251453" w:rsidP="00251453">
      <w:pPr>
        <w:pStyle w:val="AllowPageBreak"/>
      </w:pPr>
    </w:p>
    <w:p w:rsidR="00000000" w:rsidRPr="00251453" w:rsidP="00251453">
      <w:pPr>
        <w:pStyle w:val="Heading1"/>
      </w:pPr>
      <w:bookmarkStart w:id="11" w:name="O_477008"/>
      <w:bookmarkEnd w:id="11"/>
      <w:r w:rsidRPr="00251453">
        <w:t>Range Statement</w:t>
      </w:r>
    </w:p>
    <w:tbl>
      <w:tblPr>
        <w:tblW w:w="0" w:type="auto"/>
        <w:tblLayout w:type="fixed"/>
        <w:tblCellMar>
          <w:left w:w="62" w:type="dxa"/>
          <w:right w:w="62" w:type="dxa"/>
        </w:tblCellMar>
        <w:tblLook w:val="0000"/>
      </w:tblPr>
      <w:tblGrid>
        <w:gridCol w:w="3674"/>
        <w:gridCol w:w="5398"/>
      </w:tblGrid>
      <w:tr w:rsidTr="0025145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53">
            <w:pPr>
              <w:pStyle w:val="BodyText"/>
              <w:rPr>
                <w:lang w:val="en-NZ"/>
              </w:rPr>
            </w:pPr>
            <w:r w:rsidRPr="00251453">
              <w:rPr>
                <w:rStyle w:val="SpecialBold"/>
              </w:rPr>
              <w:t xml:space="preserve">Methods of joining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53" w:rsidP="00251453">
            <w:pPr>
              <w:pStyle w:val="BodyText"/>
            </w:pPr>
            <w:r w:rsidRPr="00251453">
              <w:t>Methods of joining may include:</w:t>
            </w:r>
          </w:p>
          <w:p w:rsidR="00000000" w:rsidRPr="00251453" w:rsidP="00251453">
            <w:pPr>
              <w:pStyle w:val="ListBullet"/>
            </w:pPr>
            <w:r w:rsidRPr="00251453">
              <w:t>spigots</w:t>
            </w:r>
          </w:p>
          <w:p w:rsidR="00000000" w:rsidRPr="00251453" w:rsidP="00251453">
            <w:pPr>
              <w:pStyle w:val="ListBullet"/>
            </w:pPr>
            <w:r w:rsidRPr="00251453">
              <w:t>flanges</w:t>
            </w:r>
          </w:p>
          <w:p w:rsidR="00000000" w:rsidRPr="00251453" w:rsidP="00251453">
            <w:pPr>
              <w:pStyle w:val="ListBullet"/>
            </w:pPr>
            <w:r w:rsidRPr="00251453">
              <w:t>mild steel angles</w:t>
            </w:r>
          </w:p>
          <w:p w:rsidR="00000000" w:rsidRPr="00251453" w:rsidP="00251453">
            <w:pPr>
              <w:pStyle w:val="ListBullet"/>
            </w:pPr>
            <w:r w:rsidRPr="00251453">
              <w:t>weld</w:t>
            </w:r>
          </w:p>
          <w:p w:rsidR="00000000" w:rsidRPr="00251453" w:rsidP="00251453">
            <w:pPr>
              <w:pStyle w:val="ListBullet"/>
            </w:pPr>
            <w:r w:rsidRPr="00251453">
              <w:t>braze</w:t>
            </w:r>
          </w:p>
          <w:p w:rsidR="00000000" w:rsidRPr="00251453" w:rsidP="00251453">
            <w:pPr>
              <w:pStyle w:val="ListBullet"/>
            </w:pPr>
            <w:r w:rsidRPr="00251453">
              <w:t>solder</w:t>
            </w:r>
          </w:p>
          <w:p w:rsidR="00000000" w:rsidRPr="00251453" w:rsidP="00251453">
            <w:pPr>
              <w:pStyle w:val="ListBullet"/>
            </w:pPr>
            <w:r w:rsidRPr="00251453">
              <w:t>seal</w:t>
            </w:r>
          </w:p>
          <w:p w:rsidR="00000000" w:rsidP="00251453">
            <w:pPr>
              <w:pStyle w:val="ListBullet"/>
              <w:rPr>
                <w:lang w:val="en-NZ"/>
              </w:rPr>
            </w:pPr>
            <w:r w:rsidRPr="00251453">
              <w:t>bolt</w:t>
            </w:r>
          </w:p>
        </w:tc>
      </w:tr>
      <w:tr w:rsidTr="0025145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53">
            <w:pPr>
              <w:pStyle w:val="BodyText"/>
              <w:rPr>
                <w:lang w:val="en-NZ"/>
              </w:rPr>
            </w:pPr>
            <w:r w:rsidRPr="00251453">
              <w:rPr>
                <w:rStyle w:val="SpecialBold"/>
              </w:rPr>
              <w:t xml:space="preserve">Materials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53" w:rsidP="00251453">
            <w:pPr>
              <w:pStyle w:val="BodyText"/>
            </w:pPr>
            <w:r w:rsidRPr="00251453">
              <w:t>Materials must include:</w:t>
            </w:r>
          </w:p>
          <w:p w:rsidR="00000000" w:rsidRPr="00251453" w:rsidP="00251453">
            <w:pPr>
              <w:pStyle w:val="ListBullet"/>
            </w:pPr>
            <w:r w:rsidRPr="00251453">
              <w:t>copper</w:t>
            </w:r>
          </w:p>
          <w:p w:rsidR="00000000" w:rsidRPr="00251453" w:rsidP="00251453">
            <w:pPr>
              <w:pStyle w:val="ListBullet"/>
            </w:pPr>
            <w:r w:rsidRPr="00251453">
              <w:t>mild steel</w:t>
            </w:r>
          </w:p>
          <w:p w:rsidR="00000000" w:rsidRPr="00251453" w:rsidP="00251453">
            <w:pPr>
              <w:pStyle w:val="ListBullet"/>
            </w:pPr>
            <w:r w:rsidRPr="00251453">
              <w:t>stainless steel</w:t>
            </w:r>
          </w:p>
          <w:p w:rsidR="00000000" w:rsidP="00251453">
            <w:pPr>
              <w:pStyle w:val="ListBullet"/>
              <w:rPr>
                <w:lang w:val="en-NZ"/>
              </w:rPr>
            </w:pPr>
            <w:r w:rsidRPr="00251453">
              <w:t>plastic</w:t>
            </w:r>
          </w:p>
        </w:tc>
      </w:tr>
      <w:tr w:rsidTr="0025145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53">
            <w:pPr>
              <w:pStyle w:val="BodyText"/>
              <w:rPr>
                <w:lang w:val="en-NZ"/>
              </w:rPr>
            </w:pPr>
            <w:r w:rsidRPr="00251453">
              <w:rPr>
                <w:rStyle w:val="SpecialBold"/>
              </w:rPr>
              <w:t>Methods for supporting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53" w:rsidP="00251453">
            <w:pPr>
              <w:pStyle w:val="BodyText"/>
            </w:pPr>
            <w:r w:rsidRPr="00251453">
              <w:t>Methods for supporting may include:</w:t>
            </w:r>
          </w:p>
          <w:p w:rsidR="00000000" w:rsidRPr="00251453" w:rsidP="00251453">
            <w:pPr>
              <w:pStyle w:val="ListBullet"/>
            </w:pPr>
            <w:r w:rsidRPr="00251453">
              <w:t>clamping</w:t>
            </w:r>
          </w:p>
          <w:p w:rsidR="00000000" w:rsidRPr="00251453" w:rsidP="00251453">
            <w:pPr>
              <w:pStyle w:val="ListBullet"/>
            </w:pPr>
            <w:r w:rsidRPr="00251453">
              <w:t>hanging</w:t>
            </w:r>
          </w:p>
          <w:p w:rsidR="00000000" w:rsidRPr="00251453" w:rsidP="00251453">
            <w:pPr>
              <w:pStyle w:val="ListBullet"/>
            </w:pPr>
            <w:r w:rsidRPr="00251453">
              <w:t>steel profile types</w:t>
            </w:r>
          </w:p>
        </w:tc>
      </w:tr>
    </w:tbl>
    <w:p w:rsidR="00000000" w:rsidRPr="00251453" w:rsidP="00251453">
      <w:pPr>
        <w:pStyle w:val="BodyText"/>
      </w:pPr>
    </w:p>
    <w:p w:rsidR="00000000" w:rsidRPr="00251453" w:rsidP="00251453">
      <w:pPr>
        <w:pStyle w:val="AllowPageBreak"/>
      </w:pPr>
    </w:p>
    <w:p w:rsidR="00000000" w:rsidRPr="00251453" w:rsidP="00251453">
      <w:pPr>
        <w:pStyle w:val="Heading1"/>
      </w:pPr>
      <w:bookmarkStart w:id="12" w:name="O_477009"/>
      <w:bookmarkEnd w:id="12"/>
      <w:r w:rsidRPr="00251453">
        <w:t>Unit Sector(s)</w:t>
      </w:r>
    </w:p>
    <w:p w:rsidR="00000000" w:rsidRPr="00251453" w:rsidP="00251453">
      <w:pPr>
        <w:pStyle w:val="BodyText"/>
      </w:pPr>
      <w:r w:rsidRPr="00251453">
        <w:t>Drawing, drafting and design</w:t>
      </w:r>
    </w:p>
    <w:p w:rsidR="00000000" w:rsidRPr="00251453" w:rsidP="00251453">
      <w:pPr>
        <w:pStyle w:val="AllowPageBreak"/>
      </w:pPr>
    </w:p>
    <w:p w:rsidR="00000000" w:rsidRPr="00251453" w:rsidP="00251453">
      <w:pPr>
        <w:pStyle w:val="Heading1"/>
      </w:pPr>
      <w:bookmarkStart w:id="13" w:name="O_477010"/>
      <w:bookmarkEnd w:id="13"/>
      <w:r w:rsidRPr="00251453">
        <w:t>Custom Content Section</w:t>
      </w:r>
    </w:p>
    <w:p w:rsidR="00000000" w:rsidRPr="00251453" w:rsidP="00251453">
      <w:pPr>
        <w:pStyle w:val="BodyText"/>
      </w:pPr>
      <w:r w:rsidRPr="00251453">
        <w:t>Not applicable.</w:t>
      </w:r>
    </w:p>
    <w:p w:rsidR="00000000" w:rsidRPr="00251453" w:rsidP="00251453"/>
    <w:sectPr w:rsidSect="002514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D9F" w:rsidP="00061D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9F" w:rsidP="002514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1D9F" w:rsidP="002514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1D9F" w:rsidP="002514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53" w:rsidRPr="00061D9F" w:rsidP="00061D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9F" w:rsidP="00251453">
    <w:pPr>
      <w:pStyle w:val="Header"/>
      <w:framePr w:wrap="around"/>
    </w:pPr>
    <w:r>
      <w:fldChar w:fldCharType="begin"/>
    </w:r>
    <w:r>
      <w:instrText xml:space="preserve"> TITLE   \* MERGEFORMAT </w:instrText>
    </w:r>
    <w:r>
      <w:fldChar w:fldCharType="separate"/>
    </w:r>
    <w:r>
      <w:t>MEM09217A Prepare plans for pipe and duct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61D9F" w:rsidP="002514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69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D6D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E25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4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453"/>
    <w:pPr>
      <w:spacing w:before="360" w:after="60"/>
      <w:outlineLvl w:val="0"/>
    </w:pPr>
    <w:rPr>
      <w:sz w:val="32"/>
    </w:rPr>
  </w:style>
  <w:style w:type="paragraph" w:styleId="Heading2">
    <w:name w:val="heading 2"/>
    <w:basedOn w:val="HeadingBase"/>
    <w:next w:val="BodyText"/>
    <w:link w:val="Heading2Char"/>
    <w:qFormat/>
    <w:rsid w:val="00251453"/>
    <w:pPr>
      <w:keepLines/>
      <w:spacing w:before="240" w:after="120"/>
      <w:outlineLvl w:val="1"/>
    </w:pPr>
    <w:rPr>
      <w:sz w:val="28"/>
      <w:szCs w:val="40"/>
    </w:rPr>
  </w:style>
  <w:style w:type="paragraph" w:styleId="Heading3">
    <w:name w:val="heading 3"/>
    <w:basedOn w:val="HeadingBase"/>
    <w:next w:val="BodyText"/>
    <w:link w:val="Heading3Char"/>
    <w:qFormat/>
    <w:rsid w:val="00251453"/>
    <w:pPr>
      <w:spacing w:before="180" w:after="120"/>
      <w:outlineLvl w:val="2"/>
    </w:pPr>
    <w:rPr>
      <w:spacing w:val="-10"/>
      <w:kern w:val="32"/>
    </w:rPr>
  </w:style>
  <w:style w:type="paragraph" w:styleId="Heading4">
    <w:name w:val="heading 4"/>
    <w:basedOn w:val="HeadingBase"/>
    <w:next w:val="BodyText"/>
    <w:link w:val="Heading4Char"/>
    <w:qFormat/>
    <w:rsid w:val="00251453"/>
    <w:pPr>
      <w:spacing w:before="160" w:after="120"/>
      <w:outlineLvl w:val="3"/>
    </w:pPr>
    <w:rPr>
      <w:sz w:val="22"/>
    </w:rPr>
  </w:style>
  <w:style w:type="paragraph" w:styleId="Heading5">
    <w:name w:val="heading 5"/>
    <w:basedOn w:val="HeadingBase"/>
    <w:next w:val="Normal"/>
    <w:link w:val="Heading5Char"/>
    <w:qFormat/>
    <w:rsid w:val="00251453"/>
    <w:pPr>
      <w:spacing w:before="80"/>
      <w:outlineLvl w:val="4"/>
    </w:pPr>
    <w:rPr>
      <w:color w:val="918585"/>
      <w:sz w:val="20"/>
    </w:rPr>
  </w:style>
  <w:style w:type="paragraph" w:styleId="Heading6">
    <w:name w:val="heading 6"/>
    <w:basedOn w:val="HeadingBase"/>
    <w:next w:val="Normal"/>
    <w:link w:val="Heading6Char"/>
    <w:qFormat/>
    <w:rsid w:val="00251453"/>
    <w:pPr>
      <w:spacing w:before="60"/>
      <w:outlineLvl w:val="5"/>
    </w:pPr>
    <w:rPr>
      <w:color w:val="918585"/>
      <w:sz w:val="20"/>
    </w:rPr>
  </w:style>
  <w:style w:type="paragraph" w:styleId="Heading7">
    <w:name w:val="heading 7"/>
    <w:basedOn w:val="Normal"/>
    <w:next w:val="Normal"/>
    <w:link w:val="Heading7Char"/>
    <w:qFormat/>
    <w:rsid w:val="00251453"/>
    <w:pPr>
      <w:ind w:left="720"/>
      <w:outlineLvl w:val="6"/>
    </w:pPr>
    <w:rPr>
      <w:i/>
    </w:rPr>
  </w:style>
  <w:style w:type="paragraph" w:styleId="Heading8">
    <w:name w:val="heading 8"/>
    <w:basedOn w:val="Normal"/>
    <w:next w:val="Normal"/>
    <w:link w:val="Heading8Char"/>
    <w:qFormat/>
    <w:rsid w:val="00251453"/>
    <w:pPr>
      <w:ind w:left="720"/>
      <w:outlineLvl w:val="7"/>
    </w:pPr>
    <w:rPr>
      <w:i/>
    </w:rPr>
  </w:style>
  <w:style w:type="paragraph" w:styleId="Heading9">
    <w:name w:val="heading 9"/>
    <w:basedOn w:val="Normal"/>
    <w:next w:val="Normal"/>
    <w:link w:val="Heading9Char"/>
    <w:qFormat/>
    <w:rsid w:val="00251453"/>
    <w:pPr>
      <w:ind w:left="720"/>
      <w:outlineLvl w:val="8"/>
    </w:pPr>
    <w:rPr>
      <w:i/>
    </w:rPr>
  </w:style>
  <w:style w:type="character" w:default="1" w:styleId="DefaultParagraphFont">
    <w:name w:val="Default Paragraph Font"/>
    <w:uiPriority w:val="1"/>
    <w:unhideWhenUsed/>
    <w:rsid w:val="002514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453"/>
  </w:style>
  <w:style w:type="character" w:customStyle="1" w:styleId="Heading1Char">
    <w:name w:val="Heading 1 Char"/>
    <w:basedOn w:val="DefaultParagraphFont"/>
    <w:link w:val="Heading1"/>
    <w:rsid w:val="00251453"/>
    <w:rPr>
      <w:rFonts w:ascii="Times New Roman" w:eastAsia="Times New Roman" w:hAnsi="Times New Roman" w:cs="Times New Roman"/>
      <w:b/>
      <w:sz w:val="32"/>
      <w:szCs w:val="20"/>
      <w:lang w:eastAsia="en-US"/>
    </w:rPr>
  </w:style>
  <w:style w:type="paragraph" w:styleId="BodyText">
    <w:name w:val="Body Text"/>
    <w:basedOn w:val="Normal"/>
    <w:link w:val="BodyTextChar"/>
    <w:rsid w:val="002514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1453"/>
    <w:rPr>
      <w:rFonts w:ascii="Times New Roman" w:eastAsia="Times New Roman" w:hAnsi="Times New Roman" w:cs="Times New Roman"/>
      <w:sz w:val="24"/>
      <w:lang w:eastAsia="en-US"/>
    </w:rPr>
  </w:style>
  <w:style w:type="paragraph" w:styleId="Footer">
    <w:name w:val="footer"/>
    <w:basedOn w:val="Normal"/>
    <w:link w:val="FooterChar"/>
    <w:rsid w:val="002514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453"/>
    <w:rPr>
      <w:rFonts w:ascii="Times New Roman" w:eastAsia="Times New Roman" w:hAnsi="Times New Roman" w:cs="Times New Roman"/>
      <w:sz w:val="16"/>
      <w:lang w:eastAsia="en-US"/>
    </w:rPr>
  </w:style>
  <w:style w:type="paragraph" w:styleId="ListBullet">
    <w:name w:val="List Bullet"/>
    <w:basedOn w:val="List"/>
    <w:rsid w:val="00251453"/>
    <w:pPr>
      <w:numPr>
        <w:numId w:val="13"/>
      </w:numPr>
      <w:tabs>
        <w:tab w:val="clear" w:pos="340"/>
      </w:tabs>
      <w:spacing w:before="40" w:after="40"/>
    </w:pPr>
  </w:style>
  <w:style w:type="character" w:customStyle="1" w:styleId="SpecialBold">
    <w:name w:val="Special Bold"/>
    <w:basedOn w:val="DefaultParagraphFont"/>
    <w:rsid w:val="00251453"/>
    <w:rPr>
      <w:b/>
      <w:spacing w:val="0"/>
    </w:rPr>
  </w:style>
  <w:style w:type="paragraph" w:styleId="ListBullet2">
    <w:name w:val="List Bullet 2"/>
    <w:basedOn w:val="List2"/>
    <w:rsid w:val="00251453"/>
    <w:pPr>
      <w:numPr>
        <w:numId w:val="14"/>
      </w:numPr>
      <w:tabs>
        <w:tab w:val="clear" w:pos="680"/>
      </w:tabs>
    </w:pPr>
  </w:style>
  <w:style w:type="paragraph" w:customStyle="1" w:styleId="SuperHeading">
    <w:name w:val="SuperHeading"/>
    <w:basedOn w:val="Normal"/>
    <w:rsid w:val="00251453"/>
    <w:pPr>
      <w:spacing w:before="240" w:after="120"/>
      <w:outlineLvl w:val="0"/>
    </w:pPr>
    <w:rPr>
      <w:rFonts w:ascii="Times New Roman" w:hAnsi="Times New Roman"/>
      <w:b/>
      <w:sz w:val="28"/>
    </w:rPr>
  </w:style>
  <w:style w:type="paragraph" w:customStyle="1" w:styleId="AllowPageBreak">
    <w:name w:val="AllowPageBreak"/>
    <w:rsid w:val="002514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14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4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4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4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4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4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4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453"/>
    <w:rPr>
      <w:rFonts w:ascii="Courier New" w:eastAsia="Times New Roman" w:hAnsi="Courier New" w:cs="Times New Roman"/>
      <w:i/>
      <w:szCs w:val="20"/>
      <w:lang w:eastAsia="en-US"/>
    </w:rPr>
  </w:style>
  <w:style w:type="paragraph" w:customStyle="1" w:styleId="HeadingBase">
    <w:name w:val="Heading Base"/>
    <w:rsid w:val="002514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453"/>
    <w:pPr>
      <w:tabs>
        <w:tab w:val="right" w:leader="dot" w:pos="9072"/>
      </w:tabs>
      <w:ind w:left="567"/>
    </w:pPr>
    <w:rPr>
      <w:szCs w:val="22"/>
    </w:rPr>
  </w:style>
  <w:style w:type="paragraph" w:customStyle="1" w:styleId="TOCBase">
    <w:name w:val="TOC Base"/>
    <w:rsid w:val="002514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453"/>
    <w:pPr>
      <w:tabs>
        <w:tab w:val="right" w:leader="dot" w:pos="9072"/>
      </w:tabs>
      <w:spacing w:before="40" w:after="40"/>
      <w:ind w:left="284"/>
    </w:pPr>
    <w:rPr>
      <w:rFonts w:ascii="Times New Roman" w:hAnsi="Times New Roman"/>
    </w:rPr>
  </w:style>
  <w:style w:type="paragraph" w:styleId="TOC1">
    <w:name w:val="toc 1"/>
    <w:basedOn w:val="TOCBase"/>
    <w:next w:val="Normal"/>
    <w:rsid w:val="002514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1453"/>
    <w:pPr>
      <w:spacing w:before="5040"/>
      <w:jc w:val="center"/>
    </w:pPr>
    <w:rPr>
      <w:sz w:val="48"/>
      <w:szCs w:val="72"/>
      <w:lang w:val="en-US"/>
    </w:rPr>
  </w:style>
  <w:style w:type="character" w:customStyle="1" w:styleId="TitleChar">
    <w:name w:val="Title Char"/>
    <w:basedOn w:val="DefaultParagraphFont"/>
    <w:link w:val="Title"/>
    <w:rsid w:val="002514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453"/>
    <w:pPr>
      <w:tabs>
        <w:tab w:val="left" w:pos="3600"/>
        <w:tab w:val="left" w:pos="3958"/>
      </w:tabs>
    </w:pPr>
  </w:style>
  <w:style w:type="paragraph" w:styleId="List">
    <w:name w:val="List"/>
    <w:basedOn w:val="BodyText"/>
    <w:next w:val="BodyText"/>
    <w:rsid w:val="00251453"/>
    <w:pPr>
      <w:tabs>
        <w:tab w:val="left" w:pos="340"/>
      </w:tabs>
      <w:spacing w:before="60" w:after="60"/>
      <w:ind w:left="340" w:hanging="340"/>
    </w:pPr>
  </w:style>
  <w:style w:type="paragraph" w:customStyle="1" w:styleId="Note">
    <w:name w:val="Note"/>
    <w:basedOn w:val="BodyText"/>
    <w:rsid w:val="002514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453"/>
    <w:pPr>
      <w:framePr w:wrap="auto" w:hAnchor="text" w:y="6049"/>
    </w:pPr>
    <w:rPr>
      <w:color w:val="000000"/>
      <w:sz w:val="40"/>
    </w:rPr>
  </w:style>
  <w:style w:type="paragraph" w:customStyle="1" w:styleId="TOCTitle">
    <w:name w:val="TOCTitle"/>
    <w:basedOn w:val="Heading1"/>
    <w:rsid w:val="00251453"/>
    <w:pPr>
      <w:spacing w:after="240"/>
      <w:jc w:val="center"/>
      <w:outlineLvl w:val="9"/>
    </w:pPr>
    <w:rPr>
      <w:caps/>
    </w:rPr>
  </w:style>
  <w:style w:type="paragraph" w:customStyle="1" w:styleId="Version">
    <w:name w:val="Version"/>
    <w:rsid w:val="002514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453"/>
    <w:pPr>
      <w:keepNext w:val="0"/>
      <w:tabs>
        <w:tab w:val="right" w:pos="4176"/>
      </w:tabs>
      <w:ind w:left="198" w:hanging="198"/>
    </w:pPr>
    <w:rPr>
      <w:rFonts w:ascii="Garamond" w:hAnsi="Garamond"/>
    </w:rPr>
  </w:style>
  <w:style w:type="paragraph" w:styleId="IndexHeading">
    <w:name w:val="index heading"/>
    <w:basedOn w:val="Normal"/>
    <w:next w:val="Index1"/>
    <w:semiHidden/>
    <w:rsid w:val="00251453"/>
    <w:pPr>
      <w:spacing w:before="120" w:after="120"/>
    </w:pPr>
    <w:rPr>
      <w:rFonts w:ascii="Arial" w:hAnsi="Arial"/>
      <w:b/>
      <w:color w:val="918585"/>
      <w:sz w:val="24"/>
    </w:rPr>
  </w:style>
  <w:style w:type="paragraph" w:styleId="Header">
    <w:name w:val="header"/>
    <w:basedOn w:val="Normal"/>
    <w:link w:val="HeaderChar"/>
    <w:rsid w:val="002514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453"/>
    <w:rPr>
      <w:rFonts w:ascii="Times New Roman" w:eastAsia="Times New Roman" w:hAnsi="Times New Roman" w:cs="Times New Roman"/>
      <w:sz w:val="16"/>
      <w:szCs w:val="20"/>
      <w:lang w:val="en-GB" w:eastAsia="en-US"/>
    </w:rPr>
  </w:style>
  <w:style w:type="paragraph" w:customStyle="1" w:styleId="Chapter">
    <w:name w:val="Chapter"/>
    <w:basedOn w:val="Normal"/>
    <w:rsid w:val="00251453"/>
    <w:pPr>
      <w:spacing w:before="240"/>
    </w:pPr>
    <w:rPr>
      <w:rFonts w:ascii="Times New Roman" w:hAnsi="Times New Roman"/>
      <w:smallCaps/>
      <w:spacing w:val="80"/>
      <w:sz w:val="28"/>
    </w:rPr>
  </w:style>
  <w:style w:type="paragraph" w:customStyle="1" w:styleId="InChapter">
    <w:name w:val="InChapter"/>
    <w:basedOn w:val="Heading3"/>
    <w:rsid w:val="00251453"/>
    <w:pPr>
      <w:spacing w:after="240"/>
      <w:outlineLvl w:val="9"/>
    </w:pPr>
    <w:rPr>
      <w:noProof/>
    </w:rPr>
  </w:style>
  <w:style w:type="paragraph" w:styleId="Index2">
    <w:name w:val="index 2"/>
    <w:basedOn w:val="Normal"/>
    <w:next w:val="Normal"/>
    <w:semiHidden/>
    <w:rsid w:val="00251453"/>
    <w:pPr>
      <w:tabs>
        <w:tab w:val="right" w:pos="4176"/>
      </w:tabs>
      <w:ind w:left="568" w:hanging="284"/>
    </w:pPr>
    <w:rPr>
      <w:rFonts w:ascii="Garamond" w:hAnsi="Garamond"/>
    </w:rPr>
  </w:style>
  <w:style w:type="paragraph" w:customStyle="1" w:styleId="Byline">
    <w:name w:val="Byline"/>
    <w:rsid w:val="002514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453"/>
    <w:pPr>
      <w:tabs>
        <w:tab w:val="clear" w:pos="3600"/>
        <w:tab w:val="clear" w:pos="3958"/>
      </w:tabs>
      <w:jc w:val="right"/>
    </w:pPr>
  </w:style>
  <w:style w:type="character" w:styleId="Emphasis">
    <w:name w:val="Emphasis"/>
    <w:basedOn w:val="DefaultParagraphFont"/>
    <w:qFormat/>
    <w:rsid w:val="00251453"/>
    <w:rPr>
      <w:i/>
    </w:rPr>
  </w:style>
  <w:style w:type="paragraph" w:styleId="Caption">
    <w:name w:val="caption"/>
    <w:basedOn w:val="BodyText"/>
    <w:next w:val="Normal"/>
    <w:qFormat/>
    <w:rsid w:val="00251453"/>
    <w:pPr>
      <w:framePr w:w="2268" w:hSpace="181" w:vSpace="181" w:wrap="around" w:vAnchor="text" w:hAnchor="page" w:x="1135" w:y="285" w:anchorLock="1"/>
    </w:pPr>
    <w:rPr>
      <w:i/>
    </w:rPr>
  </w:style>
  <w:style w:type="paragraph" w:customStyle="1" w:styleId="MiniTOCTitle">
    <w:name w:val="MiniTOCTitle"/>
    <w:basedOn w:val="Heading4"/>
    <w:rsid w:val="00251453"/>
    <w:pPr>
      <w:spacing w:before="240"/>
      <w:outlineLvl w:val="9"/>
    </w:pPr>
    <w:rPr>
      <w:noProof/>
      <w:sz w:val="24"/>
    </w:rPr>
  </w:style>
  <w:style w:type="paragraph" w:customStyle="1" w:styleId="MiniTOCItem">
    <w:name w:val="MiniTOCItem"/>
    <w:basedOn w:val="ListBullet"/>
    <w:rsid w:val="00251453"/>
    <w:pPr>
      <w:numPr>
        <w:numId w:val="0"/>
      </w:numPr>
      <w:tabs>
        <w:tab w:val="right" w:leader="dot" w:pos="6521"/>
      </w:tabs>
      <w:spacing w:before="0" w:after="0"/>
    </w:pPr>
  </w:style>
  <w:style w:type="paragraph" w:customStyle="1" w:styleId="TOFTitle">
    <w:name w:val="TOFTitle"/>
    <w:basedOn w:val="TOCTitle"/>
    <w:rsid w:val="00251453"/>
  </w:style>
  <w:style w:type="paragraph" w:styleId="TableofFigures">
    <w:name w:val="table of figures"/>
    <w:basedOn w:val="Normal"/>
    <w:next w:val="Normal"/>
    <w:semiHidden/>
    <w:rsid w:val="00251453"/>
    <w:pPr>
      <w:tabs>
        <w:tab w:val="right" w:leader="dot" w:pos="9072"/>
      </w:tabs>
      <w:ind w:left="970" w:hanging="403"/>
    </w:pPr>
    <w:rPr>
      <w:rFonts w:ascii="Times New Roman" w:hAnsi="Times New Roman"/>
      <w:b/>
    </w:rPr>
  </w:style>
  <w:style w:type="paragraph" w:styleId="ListNumber">
    <w:name w:val="List Number"/>
    <w:basedOn w:val="List"/>
    <w:rsid w:val="00251453"/>
    <w:pPr>
      <w:numPr>
        <w:numId w:val="11"/>
      </w:numPr>
    </w:pPr>
  </w:style>
  <w:style w:type="character" w:customStyle="1" w:styleId="WingdingSymbols">
    <w:name w:val="Wingding Symbols"/>
    <w:rsid w:val="00251453"/>
    <w:rPr>
      <w:rFonts w:ascii="Wingdings" w:hAnsi="Wingdings"/>
    </w:rPr>
  </w:style>
  <w:style w:type="paragraph" w:customStyle="1" w:styleId="TableHeading">
    <w:name w:val="Table Heading"/>
    <w:basedOn w:val="HeadingBase"/>
    <w:rsid w:val="00251453"/>
    <w:pPr>
      <w:keepLines/>
      <w:pBdr>
        <w:bottom w:val="single" w:sz="6" w:space="1" w:color="918585"/>
      </w:pBdr>
      <w:spacing w:before="240"/>
    </w:pPr>
  </w:style>
  <w:style w:type="character" w:customStyle="1" w:styleId="HotSpot">
    <w:name w:val="HotSpot"/>
    <w:rsid w:val="00251453"/>
    <w:rPr>
      <w:color w:val="0033CC"/>
      <w:u w:val="none"/>
    </w:rPr>
  </w:style>
  <w:style w:type="paragraph" w:customStyle="1" w:styleId="BodyTextRight">
    <w:name w:val="Body Text Right"/>
    <w:basedOn w:val="BodyText"/>
    <w:rsid w:val="00251453"/>
    <w:pPr>
      <w:spacing w:before="0" w:after="0"/>
      <w:jc w:val="right"/>
    </w:pPr>
  </w:style>
  <w:style w:type="paragraph" w:styleId="Index3">
    <w:name w:val="index 3"/>
    <w:basedOn w:val="ListNumber2"/>
    <w:next w:val="Normal"/>
    <w:semiHidden/>
    <w:rsid w:val="00251453"/>
    <w:pPr>
      <w:numPr>
        <w:numId w:val="0"/>
      </w:numPr>
      <w:tabs>
        <w:tab w:val="right" w:leader="dot" w:pos="4176"/>
      </w:tabs>
    </w:pPr>
  </w:style>
  <w:style w:type="paragraph" w:styleId="ListNumber2">
    <w:name w:val="List Number 2"/>
    <w:basedOn w:val="List2"/>
    <w:rsid w:val="00251453"/>
    <w:pPr>
      <w:numPr>
        <w:numId w:val="10"/>
      </w:numPr>
      <w:tabs>
        <w:tab w:val="clear" w:pos="1060"/>
      </w:tabs>
    </w:pPr>
  </w:style>
  <w:style w:type="paragraph" w:customStyle="1" w:styleId="MarginNote">
    <w:name w:val="Margin Note"/>
    <w:basedOn w:val="BodyText"/>
    <w:rsid w:val="002514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4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4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453"/>
    <w:rPr>
      <w:sz w:val="32"/>
    </w:rPr>
  </w:style>
  <w:style w:type="paragraph" w:customStyle="1" w:styleId="HeadingProcedure">
    <w:name w:val="Heading Procedure"/>
    <w:basedOn w:val="HeadingBase"/>
    <w:next w:val="Normal"/>
    <w:rsid w:val="00251453"/>
    <w:pPr>
      <w:tabs>
        <w:tab w:val="left" w:pos="0"/>
      </w:tabs>
      <w:spacing w:before="120" w:after="60"/>
    </w:pPr>
    <w:rPr>
      <w:i/>
      <w:color w:val="918585"/>
      <w:sz w:val="22"/>
    </w:rPr>
  </w:style>
  <w:style w:type="paragraph" w:customStyle="1" w:styleId="TableBodyText">
    <w:name w:val="Table Body Text"/>
    <w:basedOn w:val="BodyText"/>
    <w:rsid w:val="00251453"/>
    <w:pPr>
      <w:spacing w:before="60" w:after="60"/>
    </w:pPr>
  </w:style>
  <w:style w:type="paragraph" w:styleId="ListContinue">
    <w:name w:val="List Continue"/>
    <w:basedOn w:val="List"/>
    <w:rsid w:val="00251453"/>
    <w:pPr>
      <w:ind w:firstLine="0"/>
    </w:pPr>
  </w:style>
  <w:style w:type="paragraph" w:customStyle="1" w:styleId="ListNote">
    <w:name w:val="List Note"/>
    <w:basedOn w:val="List"/>
    <w:rsid w:val="00251453"/>
    <w:pPr>
      <w:pBdr>
        <w:top w:val="single" w:sz="6" w:space="2" w:color="918585"/>
        <w:bottom w:val="single" w:sz="6" w:space="2" w:color="918585"/>
      </w:pBdr>
      <w:tabs>
        <w:tab w:val="left" w:pos="1021"/>
      </w:tabs>
      <w:ind w:firstLine="0"/>
    </w:pPr>
  </w:style>
  <w:style w:type="paragraph" w:customStyle="1" w:styleId="Warning">
    <w:name w:val="Warning"/>
    <w:basedOn w:val="BodyText"/>
    <w:rsid w:val="00251453"/>
    <w:pPr>
      <w:shd w:val="clear" w:color="auto" w:fill="D9D9D9"/>
      <w:tabs>
        <w:tab w:val="left" w:pos="992"/>
      </w:tabs>
      <w:ind w:left="119" w:right="119"/>
    </w:pPr>
    <w:rPr>
      <w:sz w:val="20"/>
    </w:rPr>
  </w:style>
  <w:style w:type="paragraph" w:customStyle="1" w:styleId="MarginIcons">
    <w:name w:val="Margin Icons"/>
    <w:basedOn w:val="BodyText"/>
    <w:rsid w:val="002514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453"/>
    <w:rPr>
      <w:rFonts w:ascii="Courier New" w:hAnsi="Courier New"/>
    </w:rPr>
  </w:style>
  <w:style w:type="paragraph" w:customStyle="1" w:styleId="NoteBullet">
    <w:name w:val="Note Bullet"/>
    <w:basedOn w:val="Note"/>
    <w:rsid w:val="00251453"/>
    <w:pPr>
      <w:tabs>
        <w:tab w:val="clear" w:pos="680"/>
      </w:tabs>
      <w:spacing w:before="60" w:after="60"/>
    </w:pPr>
  </w:style>
  <w:style w:type="paragraph" w:customStyle="1" w:styleId="SubHeading2">
    <w:name w:val="SubHeading2"/>
    <w:basedOn w:val="HeadingBase"/>
    <w:rsid w:val="00251453"/>
    <w:pPr>
      <w:spacing w:before="240" w:after="60"/>
    </w:pPr>
    <w:rPr>
      <w:sz w:val="20"/>
    </w:rPr>
  </w:style>
  <w:style w:type="paragraph" w:customStyle="1" w:styleId="SubHeading1">
    <w:name w:val="SubHeading1"/>
    <w:basedOn w:val="HeadingBase"/>
    <w:rsid w:val="00251453"/>
    <w:pPr>
      <w:spacing w:before="240" w:after="60"/>
    </w:pPr>
    <w:rPr>
      <w:color w:val="918585"/>
      <w:sz w:val="22"/>
    </w:rPr>
  </w:style>
  <w:style w:type="paragraph" w:customStyle="1" w:styleId="SideHeading">
    <w:name w:val="Side Heading"/>
    <w:basedOn w:val="HeadingBase"/>
    <w:rsid w:val="002514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453"/>
    <w:pPr>
      <w:numPr>
        <w:numId w:val="12"/>
      </w:numPr>
    </w:pPr>
  </w:style>
  <w:style w:type="paragraph" w:styleId="PlainText">
    <w:name w:val="Plain Text"/>
    <w:basedOn w:val="Normal"/>
    <w:link w:val="PlainTextChar"/>
    <w:rsid w:val="00251453"/>
    <w:rPr>
      <w:sz w:val="20"/>
    </w:rPr>
  </w:style>
  <w:style w:type="character" w:customStyle="1" w:styleId="PlainTextChar">
    <w:name w:val="Plain Text Char"/>
    <w:basedOn w:val="DefaultParagraphFont"/>
    <w:link w:val="PlainText"/>
    <w:rsid w:val="00251453"/>
    <w:rPr>
      <w:rFonts w:ascii="Courier New" w:eastAsia="Times New Roman" w:hAnsi="Courier New" w:cs="Times New Roman"/>
      <w:sz w:val="20"/>
      <w:szCs w:val="20"/>
      <w:lang w:eastAsia="en-US"/>
    </w:rPr>
  </w:style>
  <w:style w:type="character" w:customStyle="1" w:styleId="MenuOption">
    <w:name w:val="Menu Option"/>
    <w:basedOn w:val="DefaultParagraphFont"/>
    <w:rsid w:val="00251453"/>
    <w:rPr>
      <w:b/>
      <w:smallCaps/>
    </w:rPr>
  </w:style>
  <w:style w:type="paragraph" w:customStyle="1" w:styleId="TableListNumber">
    <w:name w:val="Table List Number"/>
    <w:basedOn w:val="ListNumber"/>
    <w:rsid w:val="00251453"/>
    <w:pPr>
      <w:numPr>
        <w:numId w:val="0"/>
      </w:numPr>
    </w:pPr>
  </w:style>
  <w:style w:type="paragraph" w:styleId="TOC4">
    <w:name w:val="toc 4"/>
    <w:basedOn w:val="TOCBase"/>
    <w:next w:val="Normal"/>
    <w:semiHidden/>
    <w:rsid w:val="00251453"/>
    <w:pPr>
      <w:tabs>
        <w:tab w:val="right" w:leader="dot" w:pos="9071"/>
      </w:tabs>
      <w:ind w:left="1701"/>
    </w:pPr>
  </w:style>
  <w:style w:type="paragraph" w:customStyle="1" w:styleId="ListAlpha">
    <w:name w:val="List Alpha"/>
    <w:basedOn w:val="List"/>
    <w:rsid w:val="00251453"/>
    <w:pPr>
      <w:numPr>
        <w:numId w:val="9"/>
      </w:numPr>
    </w:pPr>
  </w:style>
  <w:style w:type="paragraph" w:customStyle="1" w:styleId="ListAlpha2">
    <w:name w:val="List Alpha 2"/>
    <w:basedOn w:val="List2"/>
    <w:rsid w:val="00251453"/>
    <w:pPr>
      <w:numPr>
        <w:numId w:val="8"/>
      </w:numPr>
    </w:pPr>
  </w:style>
  <w:style w:type="paragraph" w:styleId="List2">
    <w:name w:val="List 2"/>
    <w:basedOn w:val="BodyText"/>
    <w:rsid w:val="00251453"/>
    <w:pPr>
      <w:tabs>
        <w:tab w:val="left" w:pos="680"/>
      </w:tabs>
      <w:spacing w:before="60" w:after="60"/>
      <w:ind w:left="680" w:hanging="340"/>
    </w:pPr>
  </w:style>
  <w:style w:type="paragraph" w:styleId="List3">
    <w:name w:val="List 3"/>
    <w:basedOn w:val="BodyText"/>
    <w:rsid w:val="00251453"/>
    <w:pPr>
      <w:tabs>
        <w:tab w:val="left" w:pos="1021"/>
      </w:tabs>
      <w:spacing w:before="60" w:after="60"/>
      <w:ind w:left="1020" w:hanging="340"/>
    </w:pPr>
  </w:style>
  <w:style w:type="paragraph" w:styleId="List4">
    <w:name w:val="List 4"/>
    <w:basedOn w:val="BodyText"/>
    <w:rsid w:val="00251453"/>
    <w:pPr>
      <w:tabs>
        <w:tab w:val="left" w:pos="1361"/>
      </w:tabs>
      <w:spacing w:before="60" w:after="60"/>
      <w:ind w:left="1361" w:hanging="340"/>
    </w:pPr>
  </w:style>
  <w:style w:type="paragraph" w:styleId="List5">
    <w:name w:val="List 5"/>
    <w:basedOn w:val="BodyText"/>
    <w:rsid w:val="00251453"/>
    <w:pPr>
      <w:tabs>
        <w:tab w:val="left" w:pos="1701"/>
      </w:tabs>
      <w:spacing w:before="60" w:after="60"/>
      <w:ind w:left="1701" w:hanging="340"/>
    </w:pPr>
  </w:style>
  <w:style w:type="paragraph" w:styleId="ListBullet3">
    <w:name w:val="List Bullet 3"/>
    <w:basedOn w:val="List3"/>
    <w:rsid w:val="00251453"/>
    <w:pPr>
      <w:numPr>
        <w:numId w:val="15"/>
      </w:numPr>
      <w:tabs>
        <w:tab w:val="clear" w:pos="1021"/>
      </w:tabs>
      <w:ind w:left="1037" w:hanging="357"/>
    </w:pPr>
  </w:style>
  <w:style w:type="paragraph" w:styleId="ListBullet4">
    <w:name w:val="List Bullet 4"/>
    <w:basedOn w:val="List4"/>
    <w:rsid w:val="00251453"/>
    <w:pPr>
      <w:numPr>
        <w:numId w:val="3"/>
      </w:numPr>
    </w:pPr>
  </w:style>
  <w:style w:type="paragraph" w:styleId="ListBullet5">
    <w:name w:val="List Bullet 5"/>
    <w:basedOn w:val="List5"/>
    <w:rsid w:val="00251453"/>
    <w:pPr>
      <w:numPr>
        <w:numId w:val="4"/>
      </w:numPr>
    </w:pPr>
  </w:style>
  <w:style w:type="paragraph" w:styleId="ListContinue2">
    <w:name w:val="List Continue 2"/>
    <w:basedOn w:val="List2"/>
    <w:rsid w:val="00251453"/>
    <w:pPr>
      <w:ind w:firstLine="0"/>
    </w:pPr>
  </w:style>
  <w:style w:type="paragraph" w:styleId="ListContinue3">
    <w:name w:val="List Continue 3"/>
    <w:basedOn w:val="List3"/>
    <w:rsid w:val="00251453"/>
    <w:pPr>
      <w:ind w:left="1021" w:firstLine="0"/>
    </w:pPr>
  </w:style>
  <w:style w:type="paragraph" w:styleId="ListContinue4">
    <w:name w:val="List Continue 4"/>
    <w:basedOn w:val="List4"/>
    <w:rsid w:val="00251453"/>
    <w:pPr>
      <w:ind w:firstLine="0"/>
    </w:pPr>
  </w:style>
  <w:style w:type="paragraph" w:styleId="ListContinue5">
    <w:name w:val="List Continue 5"/>
    <w:basedOn w:val="List5"/>
    <w:rsid w:val="00251453"/>
    <w:pPr>
      <w:ind w:firstLine="0"/>
    </w:pPr>
  </w:style>
  <w:style w:type="paragraph" w:styleId="ListNumber3">
    <w:name w:val="List Number 3"/>
    <w:basedOn w:val="List3"/>
    <w:rsid w:val="00251453"/>
    <w:pPr>
      <w:numPr>
        <w:numId w:val="5"/>
      </w:numPr>
    </w:pPr>
  </w:style>
  <w:style w:type="paragraph" w:styleId="ListNumber4">
    <w:name w:val="List Number 4"/>
    <w:basedOn w:val="List4"/>
    <w:rsid w:val="00251453"/>
    <w:pPr>
      <w:numPr>
        <w:numId w:val="6"/>
      </w:numPr>
    </w:pPr>
  </w:style>
  <w:style w:type="paragraph" w:styleId="ListNumber5">
    <w:name w:val="List Number 5"/>
    <w:basedOn w:val="List5"/>
    <w:rsid w:val="00251453"/>
    <w:pPr>
      <w:numPr>
        <w:numId w:val="7"/>
      </w:numPr>
    </w:pPr>
  </w:style>
  <w:style w:type="paragraph" w:styleId="BlockText">
    <w:name w:val="Block Text"/>
    <w:basedOn w:val="Normal"/>
    <w:rsid w:val="00251453"/>
    <w:pPr>
      <w:spacing w:after="120"/>
      <w:ind w:left="1440" w:right="1440"/>
    </w:pPr>
  </w:style>
  <w:style w:type="character" w:customStyle="1" w:styleId="Subscript">
    <w:name w:val="Subscript"/>
    <w:basedOn w:val="DefaultParagraphFont"/>
    <w:rsid w:val="00251453"/>
    <w:rPr>
      <w:sz w:val="16"/>
      <w:vertAlign w:val="subscript"/>
    </w:rPr>
  </w:style>
  <w:style w:type="character" w:customStyle="1" w:styleId="Superscript">
    <w:name w:val="Superscript"/>
    <w:basedOn w:val="DefaultParagraphFont"/>
    <w:rsid w:val="00251453"/>
    <w:rPr>
      <w:sz w:val="16"/>
      <w:vertAlign w:val="superscript"/>
    </w:rPr>
  </w:style>
  <w:style w:type="character" w:customStyle="1" w:styleId="Symbols">
    <w:name w:val="Symbols"/>
    <w:basedOn w:val="DefaultParagraphFont"/>
    <w:rsid w:val="00251453"/>
    <w:rPr>
      <w:rFonts w:ascii="Symbol" w:hAnsi="Symbol"/>
    </w:rPr>
  </w:style>
  <w:style w:type="character" w:customStyle="1" w:styleId="MenuOptions">
    <w:name w:val="Menu Options"/>
    <w:basedOn w:val="DefaultParagraphFont"/>
    <w:rsid w:val="00251453"/>
    <w:rPr>
      <w:rFonts w:ascii="Arial Narrow" w:hAnsi="Arial Narrow"/>
      <w:smallCaps/>
    </w:rPr>
  </w:style>
  <w:style w:type="character" w:customStyle="1" w:styleId="Buttons">
    <w:name w:val="Buttons"/>
    <w:basedOn w:val="DefaultParagraphFont"/>
    <w:rsid w:val="00251453"/>
    <w:rPr>
      <w:b/>
    </w:rPr>
  </w:style>
  <w:style w:type="character" w:customStyle="1" w:styleId="Underlined">
    <w:name w:val="Underlined"/>
    <w:basedOn w:val="DefaultParagraphFont"/>
    <w:rsid w:val="00251453"/>
    <w:rPr>
      <w:u w:val="single"/>
    </w:rPr>
  </w:style>
  <w:style w:type="paragraph" w:customStyle="1" w:styleId="TableBodyTextRight">
    <w:name w:val="Table Body Text Right"/>
    <w:basedOn w:val="TableBodyText"/>
    <w:rsid w:val="00251453"/>
    <w:pPr>
      <w:widowControl w:val="0"/>
      <w:autoSpaceDE w:val="0"/>
      <w:autoSpaceDN w:val="0"/>
      <w:adjustRightInd w:val="0"/>
      <w:jc w:val="right"/>
    </w:pPr>
    <w:rPr>
      <w:rFonts w:cs="Arial"/>
      <w:szCs w:val="18"/>
    </w:rPr>
  </w:style>
  <w:style w:type="paragraph" w:customStyle="1" w:styleId="CopyrightText">
    <w:name w:val="Copyright Text"/>
    <w:basedOn w:val="BodyText"/>
    <w:rsid w:val="00251453"/>
    <w:rPr>
      <w:sz w:val="18"/>
    </w:rPr>
  </w:style>
  <w:style w:type="paragraph" w:customStyle="1" w:styleId="BodySmallRight">
    <w:name w:val="Body Small Right"/>
    <w:basedOn w:val="BodyTextRight"/>
    <w:rsid w:val="00251453"/>
    <w:rPr>
      <w:sz w:val="18"/>
      <w:szCs w:val="18"/>
    </w:rPr>
  </w:style>
  <w:style w:type="paragraph" w:customStyle="1" w:styleId="MarginEdition">
    <w:name w:val="Margin Edition"/>
    <w:basedOn w:val="MarginNote"/>
    <w:rsid w:val="00251453"/>
    <w:pPr>
      <w:spacing w:before="0" w:after="0"/>
    </w:pPr>
    <w:rPr>
      <w:rFonts w:ascii="Times New Roman" w:hAnsi="Times New Roman"/>
      <w:color w:val="999999"/>
    </w:rPr>
  </w:style>
  <w:style w:type="paragraph" w:customStyle="1" w:styleId="Spacer">
    <w:name w:val="Spacer"/>
    <w:basedOn w:val="Normal"/>
    <w:rsid w:val="00251453"/>
    <w:rPr>
      <w:sz w:val="2"/>
      <w:szCs w:val="2"/>
    </w:rPr>
  </w:style>
  <w:style w:type="character" w:customStyle="1" w:styleId="Small">
    <w:name w:val="Small"/>
    <w:basedOn w:val="DefaultParagraphFont"/>
    <w:rsid w:val="00251453"/>
    <w:rPr>
      <w:sz w:val="16"/>
    </w:rPr>
  </w:style>
  <w:style w:type="paragraph" w:customStyle="1" w:styleId="WideTable">
    <w:name w:val="Wide Table"/>
    <w:basedOn w:val="Normal"/>
    <w:rsid w:val="00251453"/>
    <w:pPr>
      <w:ind w:left="-1418"/>
    </w:pPr>
    <w:rPr>
      <w:sz w:val="2"/>
      <w:szCs w:val="2"/>
    </w:rPr>
  </w:style>
  <w:style w:type="character" w:styleId="PageNumber">
    <w:name w:val="page number"/>
    <w:basedOn w:val="DefaultParagraphFont"/>
    <w:rsid w:val="00251453"/>
  </w:style>
  <w:style w:type="paragraph" w:styleId="Quote">
    <w:name w:val="Quote"/>
    <w:basedOn w:val="Heading1"/>
    <w:link w:val="QuoteChar"/>
    <w:qFormat/>
    <w:rsid w:val="00251453"/>
    <w:rPr>
      <w:b w:val="0"/>
      <w:sz w:val="72"/>
      <w:szCs w:val="72"/>
      <w:lang w:val="en-NZ"/>
    </w:rPr>
  </w:style>
  <w:style w:type="character" w:customStyle="1" w:styleId="QuoteChar">
    <w:name w:val="Quote Char"/>
    <w:basedOn w:val="DefaultParagraphFont"/>
    <w:link w:val="Quote"/>
    <w:rsid w:val="002514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453"/>
    <w:pPr>
      <w:pageBreakBefore/>
    </w:pPr>
  </w:style>
  <w:style w:type="paragraph" w:customStyle="1" w:styleId="Border">
    <w:name w:val="Border"/>
    <w:basedOn w:val="Normal"/>
    <w:qFormat/>
    <w:rsid w:val="002514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453"/>
    <w:rPr>
      <w:b/>
      <w:bCs/>
      <w:i/>
      <w:iCs/>
      <w:color w:val="auto"/>
    </w:rPr>
  </w:style>
  <w:style w:type="paragraph" w:styleId="IntenseQuote">
    <w:name w:val="Intense Quote"/>
    <w:basedOn w:val="Normal"/>
    <w:next w:val="Normal"/>
    <w:link w:val="IntenseQuoteChar"/>
    <w:uiPriority w:val="30"/>
    <w:qFormat/>
    <w:rsid w:val="002514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4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453"/>
    <w:rPr>
      <w:smallCaps/>
      <w:color w:val="auto"/>
      <w:u w:val="single"/>
    </w:rPr>
  </w:style>
  <w:style w:type="character" w:styleId="IntenseReference">
    <w:name w:val="Intense Reference"/>
    <w:basedOn w:val="DefaultParagraphFont"/>
    <w:uiPriority w:val="32"/>
    <w:qFormat/>
    <w:rsid w:val="00251453"/>
    <w:rPr>
      <w:b/>
      <w:bCs/>
      <w:smallCaps/>
      <w:color w:val="auto"/>
      <w:spacing w:val="5"/>
      <w:u w:val="single"/>
    </w:rPr>
  </w:style>
  <w:style w:type="paragraph" w:customStyle="1" w:styleId="2ColumnHeading">
    <w:name w:val="2Column Heading"/>
    <w:basedOn w:val="BodyText"/>
    <w:qFormat/>
    <w:rsid w:val="00251453"/>
    <w:pPr>
      <w:spacing w:after="60"/>
      <w:ind w:left="-2268"/>
    </w:pPr>
    <w:rPr>
      <w:b/>
    </w:rPr>
  </w:style>
  <w:style w:type="paragraph" w:customStyle="1" w:styleId="Heading1TOC">
    <w:name w:val="Heading1 TOC"/>
    <w:basedOn w:val="Normal"/>
    <w:qFormat/>
    <w:rsid w:val="00251453"/>
    <w:pPr>
      <w:spacing w:before="240" w:after="120"/>
    </w:pPr>
    <w:rPr>
      <w:rFonts w:ascii="Times New Roman" w:hAnsi="Times New Roman"/>
      <w:b/>
      <w:sz w:val="32"/>
    </w:rPr>
  </w:style>
  <w:style w:type="paragraph" w:customStyle="1" w:styleId="Heading2TOC">
    <w:name w:val="Heading2 TOC"/>
    <w:basedOn w:val="Normal"/>
    <w:qFormat/>
    <w:rsid w:val="00251453"/>
    <w:pPr>
      <w:spacing w:before="240" w:after="60"/>
    </w:pPr>
    <w:rPr>
      <w:rFonts w:ascii="Times New Roman" w:hAnsi="Times New Roman"/>
      <w:b/>
      <w:sz w:val="28"/>
    </w:rPr>
  </w:style>
  <w:style w:type="character" w:customStyle="1" w:styleId="Underline">
    <w:name w:val="Underline"/>
    <w:basedOn w:val="DefaultParagraphFont"/>
    <w:qFormat/>
    <w:rsid w:val="00251453"/>
    <w:rPr>
      <w:u w:val="single"/>
    </w:rPr>
  </w:style>
  <w:style w:type="character" w:customStyle="1" w:styleId="BoldandItalics">
    <w:name w:val="Bold and Italics"/>
    <w:qFormat/>
    <w:rsid w:val="00251453"/>
    <w:rPr>
      <w:b/>
      <w:i/>
      <w:u w:val="none"/>
    </w:rPr>
  </w:style>
  <w:style w:type="paragraph" w:styleId="BalloonText">
    <w:name w:val="Balloon Text"/>
    <w:basedOn w:val="Normal"/>
    <w:link w:val="BalloonTextChar"/>
    <w:rsid w:val="00251453"/>
    <w:rPr>
      <w:rFonts w:ascii="Tahoma" w:hAnsi="Tahoma" w:cs="Tahoma"/>
      <w:sz w:val="16"/>
      <w:szCs w:val="16"/>
    </w:rPr>
  </w:style>
  <w:style w:type="character" w:customStyle="1" w:styleId="BalloonTextChar">
    <w:name w:val="Balloon Text Char"/>
    <w:basedOn w:val="DefaultParagraphFont"/>
    <w:link w:val="BalloonText"/>
    <w:rsid w:val="002514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4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14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453"/>
    <w:rPr>
      <w:b/>
      <w:color w:val="660033"/>
      <w:spacing w:val="0"/>
    </w:rPr>
  </w:style>
  <w:style w:type="paragraph" w:customStyle="1" w:styleId="Nameditemlist">
    <w:name w:val="Named item list"/>
    <w:basedOn w:val="BodyText"/>
    <w:qFormat/>
    <w:rsid w:val="002514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7922</Characters>
  <Application>Microsoft Office Word</Application>
  <DocSecurity>0</DocSecurity>
  <Lines>322</Lines>
  <Paragraphs>176</Paragraphs>
  <ScaleCrop>false</ScaleCrop>
  <Company>Author-it Software Corporation Ltd.</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MEM09217A Prepare plans for pipe and duct fabrication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2012-07-02T02:24:00Z</dcterms:created>
  <dcterms:modified xsi:type="dcterms:W3CDTF">2012-07-02T02:24:00Z</dcterms:modified>
</cp:coreProperties>
</file>