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375" w:rsidP="00C95375">
      <w:pPr>
        <w:pStyle w:val="Title"/>
      </w:pPr>
      <w:bookmarkStart w:id="0" w:name="_GoBack"/>
      <w:bookmarkEnd w:id="0"/>
      <w:r>
        <w:fldChar w:fldCharType="begin"/>
      </w:r>
      <w:r>
        <w:instrText xml:space="preserve"> TITLE   \* MERGEFORMAT </w:instrText>
      </w:r>
      <w:r>
        <w:fldChar w:fldCharType="separate"/>
      </w:r>
      <w:r>
        <w:t>MEM09215A Supervise detail drafting projects</w:t>
      </w:r>
      <w:r>
        <w:fldChar w:fldCharType="end"/>
      </w:r>
    </w:p>
    <w:p w:rsidR="00C95375" w:rsidP="00C95375">
      <w:pPr>
        <w:pStyle w:val="Version"/>
        <w:sectPr w:rsidSect="00C25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DFB" w:rsidP="00C25DFB">
      <w:pPr>
        <w:pStyle w:val="SuperHeading"/>
      </w:pPr>
      <w:r w:rsidRPr="00C25DFB">
        <w:t>MEM09215A Supervise detail drafting projects</w:t>
      </w:r>
    </w:p>
    <w:p w:rsidR="00000000" w:rsidRPr="00C25DFB" w:rsidP="00C25DFB">
      <w:pPr>
        <w:pStyle w:val="Heading1"/>
      </w:pPr>
      <w:bookmarkStart w:id="1" w:name="O_476968"/>
      <w:bookmarkEnd w:id="1"/>
      <w:r w:rsidRPr="00C25DFB">
        <w:t>Modification History</w:t>
      </w:r>
    </w:p>
    <w:p w:rsidR="00000000" w:rsidRPr="00C25DFB" w:rsidP="00C25DFB">
      <w:pPr>
        <w:pStyle w:val="BodyText"/>
      </w:pPr>
      <w:r w:rsidRPr="00C25DFB">
        <w:t>Release 1 - New unit of competency</w:t>
      </w:r>
    </w:p>
    <w:p w:rsidR="00000000" w:rsidRPr="00C25DFB" w:rsidP="00C25DFB">
      <w:pPr>
        <w:pStyle w:val="AllowPageBreak"/>
      </w:pPr>
    </w:p>
    <w:p w:rsidR="00000000" w:rsidRPr="00C25DFB" w:rsidP="00C25DFB">
      <w:pPr>
        <w:pStyle w:val="Heading1"/>
      </w:pPr>
      <w:bookmarkStart w:id="2" w:name="O_476969"/>
      <w:bookmarkEnd w:id="2"/>
      <w:r w:rsidRPr="00C25DFB">
        <w:t>Unit Descriptor</w:t>
      </w:r>
    </w:p>
    <w:p w:rsidR="00000000" w:rsidRPr="00C25DFB" w:rsidP="00C25DFB">
      <w:pPr>
        <w:pStyle w:val="BodyText"/>
      </w:pPr>
      <w:r w:rsidRPr="00C25DFB">
        <w:t>This unit of com</w:t>
      </w:r>
      <w:r w:rsidRPr="00C25DFB">
        <w:t>petency covers the skills and knowledge required to supervise work of other detail draftspersons to confirm drafting projects are accurate and comply with Australian Standards and project briefs from clients and designers.</w:t>
      </w:r>
    </w:p>
    <w:p w:rsidR="00000000" w:rsidRPr="00C25DFB" w:rsidP="00C25DFB">
      <w:pPr>
        <w:pStyle w:val="AllowPageBreak"/>
      </w:pPr>
    </w:p>
    <w:p w:rsidR="00000000" w:rsidRPr="00C25DFB" w:rsidP="00C25DFB">
      <w:pPr>
        <w:pStyle w:val="Heading1"/>
      </w:pPr>
      <w:bookmarkStart w:id="3" w:name="O_476970"/>
      <w:bookmarkEnd w:id="3"/>
      <w:r w:rsidRPr="00C25DFB">
        <w:t>Application of t</w:t>
      </w:r>
      <w:r w:rsidRPr="00C25DFB">
        <w:t>he Unit</w:t>
      </w:r>
    </w:p>
    <w:p w:rsidR="00000000" w:rsidRPr="00C25DFB" w:rsidP="00C25DFB">
      <w:pPr>
        <w:pStyle w:val="BodyText"/>
      </w:pPr>
      <w:r w:rsidRPr="00C25DFB">
        <w:t>This unit is suitable for those working within a drafting work environment and can be applied across all areas of drafting. It covers skills required by those responsible for confirming that detail drafting project outcomes are achieved. This can i</w:t>
      </w:r>
      <w:r w:rsidRPr="00C25DFB">
        <w:t>nclude identifying the computer-aided design (CAD) platform for a project from available options if this is not specified in the brief, and assisting with aspects of other draftspersons’ work, including those related to complying with the detail drafting b</w:t>
      </w:r>
      <w:r w:rsidRPr="00C25DFB">
        <w:t>rief in relation to budget, timeline and quality.</w:t>
      </w:r>
    </w:p>
    <w:p w:rsidR="00000000" w:rsidRPr="00C25DFB" w:rsidP="00C25DFB">
      <w:pPr>
        <w:pStyle w:val="AllowPageBreak"/>
      </w:pPr>
    </w:p>
    <w:p w:rsidR="00000000" w:rsidRPr="00C25DFB" w:rsidP="00C25DFB">
      <w:pPr>
        <w:pStyle w:val="Heading1"/>
      </w:pPr>
      <w:bookmarkStart w:id="4" w:name="O_476971"/>
      <w:bookmarkEnd w:id="4"/>
      <w:r w:rsidRPr="00C25DFB">
        <w:t>Licensing/Regulatory Information</w:t>
      </w:r>
    </w:p>
    <w:p w:rsidR="00000000" w:rsidRPr="00C25DFB" w:rsidP="00C25DFB">
      <w:pPr>
        <w:pStyle w:val="BodyText"/>
      </w:pPr>
      <w:r w:rsidRPr="00C25DFB">
        <w:t>No licensing, legislative, regulatory or certification requirements apply to this unit at the time of publication.</w:t>
      </w:r>
    </w:p>
    <w:p w:rsidR="00000000" w:rsidRPr="00C25DFB" w:rsidP="00C25DFB">
      <w:pPr>
        <w:pStyle w:val="AllowPageBreak"/>
      </w:pPr>
    </w:p>
    <w:p w:rsidR="00000000" w:rsidRPr="00C25DFB" w:rsidP="00C25DFB">
      <w:pPr>
        <w:pStyle w:val="Heading1"/>
      </w:pPr>
      <w:bookmarkStart w:id="5" w:name="O_476972"/>
      <w:bookmarkEnd w:id="5"/>
      <w:r w:rsidRPr="00C25DFB">
        <w:t>Pre-Requisites</w:t>
      </w:r>
    </w:p>
    <w:tbl>
      <w:tblPr>
        <w:tblW w:w="0" w:type="auto"/>
        <w:tblLayout w:type="fixed"/>
        <w:tblCellMar>
          <w:left w:w="62" w:type="dxa"/>
          <w:right w:w="62" w:type="dxa"/>
        </w:tblCellMar>
        <w:tblLook w:val="0000"/>
      </w:tblPr>
      <w:tblGrid>
        <w:gridCol w:w="2004"/>
        <w:gridCol w:w="7068"/>
      </w:tblGrid>
      <w:tr w:rsidTr="00C25DFB">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MEM09002B</w:t>
            </w:r>
          </w:p>
        </w:tc>
        <w:tc>
          <w:tcPr>
            <w:tcW w:w="706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Interpret technical drawing</w:t>
            </w:r>
          </w:p>
        </w:tc>
      </w:tr>
      <w:tr w:rsidTr="00C25DFB">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MEM09204A</w:t>
            </w:r>
          </w:p>
        </w:tc>
        <w:tc>
          <w:tcPr>
            <w:tcW w:w="706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Produce basic engineering detail drawings</w:t>
            </w:r>
          </w:p>
        </w:tc>
      </w:tr>
      <w:tr w:rsidTr="00C25DFB">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MEM09214A</w:t>
            </w:r>
          </w:p>
        </w:tc>
        <w:tc>
          <w:tcPr>
            <w:tcW w:w="706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Perform advanced engineering detail drafting</w:t>
            </w:r>
          </w:p>
        </w:tc>
      </w:tr>
      <w:tr w:rsidTr="00C25DFB">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MEM30012A</w:t>
            </w:r>
          </w:p>
        </w:tc>
        <w:tc>
          <w:tcPr>
            <w:tcW w:w="706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Apply mathematical techniques in a manufacturing, engineering or related environment</w:t>
            </w:r>
          </w:p>
        </w:tc>
      </w:tr>
      <w:tr w:rsidTr="00C25DFB">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MEM30031A</w:t>
            </w:r>
          </w:p>
        </w:tc>
        <w:tc>
          <w:tcPr>
            <w:tcW w:w="7068"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Operate computer-aided design (CAD) system to produce basic drawing elements</w:t>
            </w:r>
          </w:p>
        </w:tc>
      </w:tr>
    </w:tbl>
    <w:p w:rsidR="00000000" w:rsidRPr="00C25DFB" w:rsidP="00C25DFB">
      <w:pPr>
        <w:pStyle w:val="BodyText"/>
      </w:pPr>
    </w:p>
    <w:p w:rsidR="00000000" w:rsidRPr="00C25DFB" w:rsidP="00C25DFB">
      <w:pPr>
        <w:pStyle w:val="AllowPageBreak"/>
      </w:pPr>
    </w:p>
    <w:p w:rsidR="00000000" w:rsidRPr="00C25DFB" w:rsidP="00C25DFB">
      <w:pPr>
        <w:pStyle w:val="Heading1"/>
      </w:pPr>
      <w:bookmarkStart w:id="6" w:name="O_476973"/>
      <w:bookmarkEnd w:id="6"/>
      <w:r w:rsidRPr="00C25DFB">
        <w:t>Employability Skills Information</w:t>
      </w:r>
    </w:p>
    <w:p w:rsidR="00000000" w:rsidRPr="00C25DFB" w:rsidP="00C25DFB">
      <w:pPr>
        <w:pStyle w:val="BodyText"/>
      </w:pPr>
      <w:r w:rsidRPr="00C25DFB">
        <w:t>This unit contains employability skills.</w:t>
      </w:r>
    </w:p>
    <w:p w:rsidR="00000000" w:rsidRPr="00C25DFB" w:rsidP="00C25DFB">
      <w:pPr>
        <w:pStyle w:val="AllowPageBreak"/>
      </w:pPr>
    </w:p>
    <w:p w:rsidR="00000000" w:rsidRPr="00C25DFB" w:rsidP="00C25DFB">
      <w:pPr>
        <w:pStyle w:val="Heading1"/>
      </w:pPr>
      <w:bookmarkStart w:id="7" w:name="O_476974"/>
      <w:bookmarkEnd w:id="7"/>
      <w:r w:rsidRPr="00C25DFB">
        <w:t>Elements and Performance Criteria Pre-Content</w:t>
      </w:r>
    </w:p>
    <w:tbl>
      <w:tblPr>
        <w:tblW w:w="0" w:type="auto"/>
        <w:tblLayout w:type="fixed"/>
        <w:tblCellMar>
          <w:left w:w="62" w:type="dxa"/>
          <w:right w:w="62" w:type="dxa"/>
        </w:tblCellMar>
        <w:tblLook w:val="0000"/>
      </w:tblPr>
      <w:tblGrid>
        <w:gridCol w:w="2640"/>
        <w:gridCol w:w="6380"/>
      </w:tblGrid>
      <w:tr w:rsidTr="00C25DF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Elements describe the e</w:t>
            </w:r>
            <w:r w:rsidRPr="00C25DFB">
              <w:t>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Performance criteria describe the performance needed to demonstrate achievement of the element. Where bold italicised text is used, further information i</w:t>
            </w:r>
            <w:r w:rsidRPr="00C25DFB">
              <w:t>s detailed in the required skills and knowledge section and the range statement. Assessment of performance is to be consistent with the evidence guide.</w:t>
            </w:r>
          </w:p>
        </w:tc>
      </w:tr>
    </w:tbl>
    <w:p w:rsidR="00000000" w:rsidRPr="00C25DFB" w:rsidP="00C25DFB">
      <w:pPr>
        <w:pStyle w:val="BodyText"/>
      </w:pPr>
    </w:p>
    <w:p w:rsidR="00000000" w:rsidRPr="00C25DFB" w:rsidP="00C25DFB">
      <w:pPr>
        <w:pStyle w:val="AllowPageBreak"/>
      </w:pPr>
    </w:p>
    <w:p w:rsidR="00000000" w:rsidRPr="00C25DFB" w:rsidP="00C25DFB">
      <w:pPr>
        <w:pStyle w:val="Heading1"/>
      </w:pPr>
      <w:bookmarkStart w:id="8" w:name="O_476975"/>
      <w:bookmarkEnd w:id="8"/>
      <w:r w:rsidRPr="00C25DFB">
        <w:t>Elements and Performance Criteria</w:t>
      </w:r>
    </w:p>
    <w:tbl>
      <w:tblPr>
        <w:tblW w:w="0" w:type="auto"/>
        <w:tblLayout w:type="fixed"/>
        <w:tblCellMar>
          <w:left w:w="62" w:type="dxa"/>
          <w:right w:w="62" w:type="dxa"/>
        </w:tblCellMar>
        <w:tblLook w:val="0000"/>
      </w:tblPr>
      <w:tblGrid>
        <w:gridCol w:w="689"/>
        <w:gridCol w:w="1993"/>
        <w:gridCol w:w="782"/>
        <w:gridCol w:w="5698"/>
      </w:tblGrid>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1</w:t>
            </w:r>
          </w:p>
        </w:tc>
        <w:tc>
          <w:tcPr>
            <w:tcW w:w="1993" w:type="dxa"/>
            <w:vMerge w:val="restart"/>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Confirm client or designer detail drafting briefs</w:t>
            </w: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1.1</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Interpret and verify objectives, scope, parameters and drawing requirements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1.2</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Identify and address further information needs</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1.3</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Identify any regulatory and commercial requirements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1.4</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Identify whether project brief requires additional expertise, or resource requirements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1.5</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Identify any additional skill or training needs to deliver detail drafting outcomes</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1.6</w:t>
            </w:r>
          </w:p>
        </w:tc>
        <w:tc>
          <w:tcPr>
            <w:tcW w:w="5698"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Identify file and software requirements, including requirements to tra</w:t>
            </w:r>
            <w:r w:rsidRPr="00C25DFB">
              <w:t>nsfer to other file formats, and any required customisation</w:t>
            </w:r>
          </w:p>
        </w:tc>
      </w:tr>
    </w:tbl>
    <w:p w:rsidR="00000000" w:rsidRPr="00C25DFB" w:rsidP="00C25DFB">
      <w:pPr>
        <w:pStyle w:val="BodyText"/>
      </w:pPr>
    </w:p>
    <w:tbl>
      <w:tblPr>
        <w:tblW w:w="0" w:type="auto"/>
        <w:tblLayout w:type="fixed"/>
        <w:tblCellMar>
          <w:left w:w="62" w:type="dxa"/>
          <w:right w:w="62" w:type="dxa"/>
        </w:tblCellMar>
        <w:tblLook w:val="0000"/>
      </w:tblPr>
      <w:tblGrid>
        <w:gridCol w:w="689"/>
        <w:gridCol w:w="1993"/>
        <w:gridCol w:w="782"/>
        <w:gridCol w:w="5698"/>
      </w:tblGrid>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w:t>
            </w:r>
          </w:p>
        </w:tc>
        <w:tc>
          <w:tcPr>
            <w:tcW w:w="1993" w:type="dxa"/>
            <w:vMerge w:val="restart"/>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Lead detail drafting project </w:t>
            </w: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2.1</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Confirm work plan, including timelines, roles and responsibilities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2.2</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Identify CAD software platform to be used and conduct customisation, as required</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2.3</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Select organisational files, library, templates and symbols as required for work</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2.4</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Check information accuracy and generate requests for further information (RFIs), as required</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2.5</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Confirm other detail draft persons understand work </w:t>
            </w:r>
            <w:r w:rsidRPr="00C25DFB">
              <w:t>requirements clearly</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2.6</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Clarify that documentation requirements for detail drafting work are understood by detail draftspersons</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2.7</w:t>
            </w:r>
          </w:p>
        </w:tc>
        <w:tc>
          <w:tcPr>
            <w:tcW w:w="5698"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Liaise with engineers, design draftspersons and/or clients, as req</w:t>
            </w:r>
            <w:r w:rsidRPr="00C25DFB">
              <w:t xml:space="preserve">uired, to provide progress updates, confirm detail design requirements and other details </w:t>
            </w:r>
          </w:p>
        </w:tc>
      </w:tr>
    </w:tbl>
    <w:p w:rsidR="00000000" w:rsidRPr="00C25DFB" w:rsidP="00C25DFB">
      <w:pPr>
        <w:pStyle w:val="BodyText"/>
      </w:pPr>
    </w:p>
    <w:tbl>
      <w:tblPr>
        <w:tblW w:w="0" w:type="auto"/>
        <w:tblLayout w:type="fixed"/>
        <w:tblCellMar>
          <w:left w:w="62" w:type="dxa"/>
          <w:right w:w="62" w:type="dxa"/>
        </w:tblCellMar>
        <w:tblLook w:val="0000"/>
      </w:tblPr>
      <w:tblGrid>
        <w:gridCol w:w="689"/>
        <w:gridCol w:w="1993"/>
        <w:gridCol w:w="782"/>
        <w:gridCol w:w="5698"/>
      </w:tblGrid>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w:t>
            </w:r>
          </w:p>
        </w:tc>
        <w:tc>
          <w:tcPr>
            <w:tcW w:w="1993" w:type="dxa"/>
            <w:vMerge w:val="restart"/>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Monitor detail drafting outcomes</w:t>
            </w: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3.1</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Monitor progress of drafting work against timelines and brief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3.2</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Provide support to detail drafting personnel, as required</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3.3</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Check that design variations are documented</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3.4</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Review consistency of 3-D models and detail drawings where multiple models or drawings are required</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3.5</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Check final models and drawings against Australian Standards and specifications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3.6</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Monitor compliance with workplace occupational health and safety (OHS) and environmental procedures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3.7</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 xml:space="preserve">Check that required sign-off for drawings is obtained </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3.8</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Check that project documents are stored and filed according to organisational procedures</w:t>
            </w:r>
          </w:p>
        </w:tc>
      </w:tr>
      <w:tr w:rsidTr="00C25DFB">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3.9</w:t>
            </w:r>
          </w:p>
        </w:tc>
        <w:tc>
          <w:tcPr>
            <w:tcW w:w="5698"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Provide detail draftspersons with feedback on project outcomes</w:t>
            </w:r>
          </w:p>
        </w:tc>
      </w:tr>
    </w:tbl>
    <w:p w:rsidR="00000000" w:rsidRPr="00C25DFB" w:rsidP="00C25DFB">
      <w:pPr>
        <w:pStyle w:val="BodyText"/>
      </w:pPr>
    </w:p>
    <w:tbl>
      <w:tblPr>
        <w:tblW w:w="0" w:type="auto"/>
        <w:tblLayout w:type="fixed"/>
        <w:tblCellMar>
          <w:left w:w="62" w:type="dxa"/>
          <w:right w:w="62" w:type="dxa"/>
        </w:tblCellMar>
        <w:tblLook w:val="0000"/>
      </w:tblPr>
      <w:tblGrid>
        <w:gridCol w:w="689"/>
        <w:gridCol w:w="1993"/>
        <w:gridCol w:w="782"/>
        <w:gridCol w:w="5698"/>
      </w:tblGrid>
      <w:tr w:rsidTr="00C25DFB">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4</w:t>
            </w:r>
          </w:p>
        </w:tc>
        <w:tc>
          <w:tcPr>
            <w:tcW w:w="1993" w:type="dxa"/>
            <w:vMerge w:val="restart"/>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Monitor presentation of drawings</w:t>
            </w: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4.1</w:t>
            </w:r>
          </w:p>
        </w:tc>
        <w:tc>
          <w:tcPr>
            <w:tcW w:w="5698"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Check that drawings are presented according to indus</w:t>
            </w:r>
            <w:r w:rsidRPr="00C25DFB">
              <w:t>try standard and that outcomes comply with the project brief</w:t>
            </w:r>
          </w:p>
        </w:tc>
      </w:tr>
      <w:tr w:rsidTr="00C25DFB">
        <w:tblPrEx>
          <w:tblW w:w="0" w:type="auto"/>
          <w:tblLayout w:type="fixed"/>
          <w:tblCellMar>
            <w:left w:w="62" w:type="dxa"/>
            <w:right w:w="62" w:type="dxa"/>
          </w:tblCellMar>
          <w:tblLook w:val="0000"/>
        </w:tblPrEx>
        <w:trPr>
          <w:trHeight w:val="30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t>4.2</w:t>
            </w:r>
          </w:p>
        </w:tc>
        <w:tc>
          <w:tcPr>
            <w:tcW w:w="5698"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Check that all required documentation is completed and presented to engineers, designers and/or clients as required</w:t>
            </w:r>
          </w:p>
        </w:tc>
      </w:tr>
    </w:tbl>
    <w:p w:rsidR="00000000" w:rsidRPr="00C25DFB" w:rsidP="00C25DFB">
      <w:pPr>
        <w:pStyle w:val="BodyText"/>
      </w:pPr>
    </w:p>
    <w:p w:rsidR="00000000" w:rsidRPr="00C25DFB" w:rsidP="00C25DFB">
      <w:pPr>
        <w:pStyle w:val="AllowPageBreak"/>
      </w:pPr>
    </w:p>
    <w:p w:rsidR="00000000" w:rsidRPr="00C25DFB" w:rsidP="00C25DFB">
      <w:pPr>
        <w:pStyle w:val="Heading1"/>
      </w:pPr>
      <w:bookmarkStart w:id="9" w:name="O_476976"/>
      <w:bookmarkEnd w:id="9"/>
      <w:r w:rsidRPr="00C25DFB">
        <w:t>Required Skills and Knowledge</w:t>
      </w:r>
    </w:p>
    <w:tbl>
      <w:tblPr>
        <w:tblW w:w="0" w:type="auto"/>
        <w:tblLayout w:type="fixed"/>
        <w:tblCellMar>
          <w:left w:w="62" w:type="dxa"/>
          <w:right w:w="62" w:type="dxa"/>
        </w:tblCellMar>
        <w:tblLook w:val="0000"/>
      </w:tblPr>
      <w:tblGrid>
        <w:gridCol w:w="9162"/>
      </w:tblGrid>
      <w:tr w:rsidTr="00C25DFB">
        <w:tblPrEx>
          <w:tblW w:w="0" w:type="auto"/>
          <w:tblLayout w:type="fixed"/>
          <w:tblCellMar>
            <w:left w:w="62" w:type="dxa"/>
            <w:right w:w="62" w:type="dxa"/>
          </w:tblCellMar>
          <w:tblLook w:val="0000"/>
        </w:tblPrEx>
        <w:trPr>
          <w:trHeight w:val="238"/>
        </w:trPr>
        <w:tc>
          <w:tcPr>
            <w:tcW w:w="916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rPr>
                <w:rStyle w:val="SpecialBold"/>
              </w:rPr>
              <w:t>Required skills</w:t>
            </w:r>
          </w:p>
        </w:tc>
      </w:tr>
      <w:tr w:rsidTr="00C25DFB">
        <w:tblPrEx>
          <w:tblW w:w="0" w:type="auto"/>
          <w:tblLayout w:type="fixed"/>
          <w:tblCellMar>
            <w:left w:w="62" w:type="dxa"/>
            <w:right w:w="62" w:type="dxa"/>
          </w:tblCellMar>
          <w:tblLook w:val="0000"/>
        </w:tblPrEx>
        <w:tc>
          <w:tcPr>
            <w:tcW w:w="9162"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Required skills include:</w:t>
            </w:r>
          </w:p>
          <w:p w:rsidR="00000000" w:rsidRPr="00C25DFB" w:rsidP="00C25DFB">
            <w:pPr>
              <w:pStyle w:val="ListBullet"/>
            </w:pPr>
            <w:r w:rsidRPr="00C25DFB">
              <w:t>literacy skills sufficient to read and interpret instructions, relevant codes of practice and specifications for drawing work and to compile project plans and documentation</w:t>
            </w:r>
          </w:p>
          <w:p w:rsidR="00000000" w:rsidRPr="00C25DFB" w:rsidP="00C25DFB">
            <w:pPr>
              <w:pStyle w:val="ListBullet"/>
            </w:pPr>
            <w:r w:rsidRPr="00C25DFB">
              <w:t>numeracy skills sufficient to interpret technical informa</w:t>
            </w:r>
            <w:r w:rsidRPr="00C25DFB">
              <w:t xml:space="preserve">tion and conduct mathematical problem solving as required in the scope of this unit </w:t>
            </w:r>
          </w:p>
          <w:p w:rsidR="00000000" w:rsidRPr="00C25DFB" w:rsidP="00C25DFB">
            <w:pPr>
              <w:pStyle w:val="ListBullet"/>
            </w:pPr>
            <w:r w:rsidRPr="00C25DFB">
              <w:t>interpersonal skills necessary to carry out face-to-face and telephone discussions</w:t>
            </w:r>
          </w:p>
          <w:p w:rsidR="00000000" w:rsidRPr="00C25DFB" w:rsidP="00C25DFB">
            <w:pPr>
              <w:pStyle w:val="ListBullet"/>
            </w:pPr>
            <w:r w:rsidRPr="00C25DFB">
              <w:t>using and maintaining drawing equipment and software programs</w:t>
            </w:r>
          </w:p>
          <w:p w:rsidR="00000000" w:rsidRPr="00C25DFB" w:rsidP="00C25DFB">
            <w:pPr>
              <w:pStyle w:val="ListBullet"/>
            </w:pPr>
            <w:r w:rsidRPr="00C25DFB">
              <w:t>teamwork and communication</w:t>
            </w:r>
            <w:r w:rsidRPr="00C25DFB">
              <w:t xml:space="preserve"> skills</w:t>
            </w:r>
          </w:p>
          <w:p w:rsidR="00000000" w:rsidRPr="00C25DFB" w:rsidP="00C25DFB">
            <w:pPr>
              <w:pStyle w:val="ListBullet"/>
            </w:pPr>
            <w:r w:rsidRPr="00C25DFB">
              <w:t>interpreting and applying AS 1100.101–1992 Technical drawing – General principles, and other relevant standards</w:t>
            </w:r>
          </w:p>
          <w:p w:rsidR="00000000" w:rsidRPr="00C25DFB" w:rsidP="00C25DFB">
            <w:pPr>
              <w:pStyle w:val="ListBullet"/>
            </w:pPr>
            <w:r w:rsidRPr="00C25DFB">
              <w:t>applying RFI procedures</w:t>
            </w:r>
          </w:p>
          <w:p w:rsidR="00000000" w:rsidRPr="00C25DFB" w:rsidP="00C25DFB">
            <w:pPr>
              <w:pStyle w:val="ListBullet"/>
            </w:pPr>
            <w:r w:rsidRPr="00C25DFB">
              <w:t>customising the relevant CAD program variables to suit the applicable drafting standards/procedures</w:t>
            </w:r>
          </w:p>
          <w:p w:rsidR="00000000" w:rsidRPr="00C25DFB" w:rsidP="00C25DFB">
            <w:pPr>
              <w:pStyle w:val="ListBullet"/>
            </w:pPr>
            <w:r w:rsidRPr="00C25DFB">
              <w:t xml:space="preserve">customising </w:t>
            </w:r>
            <w:r w:rsidRPr="00C25DFB">
              <w:t>menus to suit the applicable drafting standards/procedures</w:t>
            </w:r>
          </w:p>
          <w:p w:rsidR="00000000" w:rsidRPr="00C25DFB" w:rsidP="00C25DFB">
            <w:pPr>
              <w:pStyle w:val="ListBullet"/>
            </w:pPr>
            <w:r w:rsidRPr="00C25DFB">
              <w:t>customising the system defaults to suit the applicable drafting standards/procedures</w:t>
            </w:r>
          </w:p>
          <w:p w:rsidR="00000000" w:rsidRPr="00C25DFB" w:rsidP="00C25DFB">
            <w:pPr>
              <w:pStyle w:val="ListBullet"/>
            </w:pPr>
            <w:r w:rsidRPr="00C25DFB">
              <w:t xml:space="preserve">developing macros </w:t>
            </w:r>
          </w:p>
          <w:p w:rsidR="00000000" w:rsidRPr="00C25DFB" w:rsidP="00C25DFB">
            <w:pPr>
              <w:pStyle w:val="ListBullet"/>
            </w:pPr>
            <w:r w:rsidRPr="00C25DFB">
              <w:t>storing drawing files according to workplace procedures</w:t>
            </w:r>
          </w:p>
          <w:p w:rsidR="00000000" w:rsidP="00C25DFB">
            <w:pPr>
              <w:pStyle w:val="ListBullet"/>
              <w:rPr>
                <w:lang w:val="en-NZ"/>
              </w:rPr>
            </w:pPr>
            <w:r w:rsidRPr="00C25DFB">
              <w:t>evaluating detail drafting work progr</w:t>
            </w:r>
            <w:r w:rsidRPr="00C25DFB">
              <w:t>ess and quality and identifying areas for improvement</w:t>
            </w:r>
          </w:p>
        </w:tc>
      </w:tr>
      <w:tr w:rsidTr="00C25DFB">
        <w:tblPrEx>
          <w:tblW w:w="0" w:type="auto"/>
          <w:tblLayout w:type="fixed"/>
          <w:tblCellMar>
            <w:left w:w="62" w:type="dxa"/>
            <w:right w:w="62" w:type="dxa"/>
          </w:tblCellMar>
          <w:tblLook w:val="0000"/>
        </w:tblPrEx>
        <w:tc>
          <w:tcPr>
            <w:tcW w:w="9162" w:type="dxa"/>
            <w:tcBorders>
              <w:top w:val="nil"/>
              <w:left w:val="nil"/>
              <w:bottom w:val="nil"/>
              <w:right w:val="nil"/>
            </w:tcBorders>
            <w:tcMar>
              <w:top w:w="0" w:type="dxa"/>
              <w:left w:w="62" w:type="dxa"/>
              <w:bottom w:w="0" w:type="dxa"/>
              <w:right w:w="62" w:type="dxa"/>
            </w:tcMar>
          </w:tcPr>
          <w:p w:rsidR="00000000" w:rsidP="00C25DFB">
            <w:pPr>
              <w:pStyle w:val="BodyText"/>
              <w:rPr>
                <w:lang w:val="en-NZ"/>
              </w:rPr>
            </w:pPr>
            <w:r w:rsidRPr="00C25DFB">
              <w:rPr>
                <w:rStyle w:val="SpecialBold"/>
              </w:rPr>
              <w:t>Required knowledge</w:t>
            </w:r>
          </w:p>
        </w:tc>
      </w:tr>
      <w:tr w:rsidTr="00C25DFB">
        <w:tblPrEx>
          <w:tblW w:w="0" w:type="auto"/>
          <w:tblLayout w:type="fixed"/>
          <w:tblCellMar>
            <w:left w:w="62" w:type="dxa"/>
            <w:right w:w="62" w:type="dxa"/>
          </w:tblCellMar>
          <w:tblLook w:val="0000"/>
        </w:tblPrEx>
        <w:tc>
          <w:tcPr>
            <w:tcW w:w="9162" w:type="dxa"/>
            <w:tcBorders>
              <w:top w:val="nil"/>
              <w:left w:val="nil"/>
              <w:bottom w:val="nil"/>
              <w:right w:val="nil"/>
            </w:tcBorders>
            <w:tcMar>
              <w:top w:w="0" w:type="dxa"/>
              <w:left w:w="62" w:type="dxa"/>
              <w:bottom w:w="0" w:type="dxa"/>
              <w:right w:w="62" w:type="dxa"/>
            </w:tcMar>
          </w:tcPr>
          <w:p w:rsidR="00000000" w:rsidRPr="00C25DFB" w:rsidP="00C25DFB">
            <w:pPr>
              <w:pStyle w:val="BodyText"/>
            </w:pPr>
            <w:r w:rsidRPr="00C25DFB">
              <w:t>Required knowledge includes:</w:t>
            </w:r>
          </w:p>
          <w:p w:rsidR="00000000" w:rsidRPr="00C25DFB" w:rsidP="00C25DFB">
            <w:pPr>
              <w:pStyle w:val="ListBullet"/>
            </w:pPr>
            <w:r w:rsidRPr="00C25DFB">
              <w:t xml:space="preserve">general knowledge of different approaches to detail drawing </w:t>
            </w:r>
          </w:p>
          <w:p w:rsidR="00000000" w:rsidRPr="00C25DFB" w:rsidP="00C25DFB">
            <w:pPr>
              <w:pStyle w:val="ListBullet"/>
            </w:pPr>
            <w:r w:rsidRPr="00C25DFB">
              <w:t>awareness of copyright and intellectual property issues and legislation in relation to drawing</w:t>
            </w:r>
          </w:p>
          <w:p w:rsidR="00000000" w:rsidRPr="00C25DFB" w:rsidP="00C25DFB">
            <w:pPr>
              <w:pStyle w:val="ListBullet"/>
            </w:pPr>
            <w:r w:rsidRPr="00C25DFB">
              <w:t>environmental and OHS issues associated with detail drawings</w:t>
            </w:r>
          </w:p>
          <w:p w:rsidR="00000000" w:rsidRPr="00C25DFB" w:rsidP="00C25DFB">
            <w:pPr>
              <w:pStyle w:val="ListBullet"/>
            </w:pPr>
            <w:r w:rsidRPr="00C25DFB">
              <w:t>quality assurance procedures</w:t>
            </w:r>
          </w:p>
          <w:p w:rsidR="00000000" w:rsidRPr="00C25DFB" w:rsidP="00C25DFB">
            <w:pPr>
              <w:pStyle w:val="ListBullet"/>
            </w:pPr>
            <w:r w:rsidRPr="00C25DFB">
              <w:t>company standards and procedures for CAD and detail drafting work</w:t>
            </w:r>
          </w:p>
          <w:p w:rsidR="00000000" w:rsidRPr="00C25DFB" w:rsidP="00C25DFB">
            <w:pPr>
              <w:pStyle w:val="ListBullet"/>
            </w:pPr>
            <w:r w:rsidRPr="00C25DFB">
              <w:t>infor</w:t>
            </w:r>
            <w:r w:rsidRPr="00C25DFB">
              <w:t>mation needs associated with engineering detail drawings</w:t>
            </w:r>
          </w:p>
          <w:p w:rsidR="00000000" w:rsidRPr="00C25DFB" w:rsidP="00C25DFB">
            <w:pPr>
              <w:pStyle w:val="ListBullet"/>
            </w:pPr>
            <w:r w:rsidRPr="00C25DFB">
              <w:t>OHS and environmental standards and procedures</w:t>
            </w:r>
          </w:p>
          <w:p w:rsidR="00000000" w:rsidRPr="00C25DFB" w:rsidP="00C25DFB">
            <w:pPr>
              <w:pStyle w:val="ListBullet"/>
            </w:pPr>
            <w:r w:rsidRPr="00C25DFB">
              <w:t>sources and range of reference material</w:t>
            </w:r>
          </w:p>
          <w:p w:rsidR="00000000" w:rsidRPr="00C25DFB" w:rsidP="00C25DFB">
            <w:pPr>
              <w:pStyle w:val="ListBullet"/>
            </w:pPr>
            <w:r w:rsidRPr="00C25DFB">
              <w:t>requirements of AS 1100.101–1992 Technical drawing – General principles, or equivalent for drawings to be produc</w:t>
            </w:r>
            <w:r w:rsidRPr="00C25DFB">
              <w:t>ed</w:t>
            </w:r>
          </w:p>
          <w:p w:rsidR="00000000" w:rsidRPr="00C25DFB" w:rsidP="00C25DFB">
            <w:pPr>
              <w:pStyle w:val="ListBullet"/>
            </w:pPr>
            <w:r w:rsidRPr="00C25DFB">
              <w:t>specifications of the components, materials and/or assemblies</w:t>
            </w:r>
          </w:p>
          <w:p w:rsidR="00000000" w:rsidRPr="00C25DFB" w:rsidP="00C25DFB">
            <w:pPr>
              <w:pStyle w:val="ListBullet"/>
            </w:pPr>
            <w:r w:rsidRPr="00C25DFB">
              <w:t xml:space="preserve">procedures for checking and approving detail drawings </w:t>
            </w:r>
          </w:p>
          <w:p w:rsidR="00000000" w:rsidRPr="00C25DFB" w:rsidP="00C25DFB">
            <w:pPr>
              <w:pStyle w:val="ListBullet"/>
            </w:pPr>
            <w:r w:rsidRPr="00C25DFB">
              <w:t>procedures for customising identified system variables</w:t>
            </w:r>
          </w:p>
          <w:p w:rsidR="00000000" w:rsidRPr="00C25DFB" w:rsidP="00C25DFB">
            <w:pPr>
              <w:pStyle w:val="ListBullet"/>
            </w:pPr>
            <w:r w:rsidRPr="00C25DFB">
              <w:t>reasons for customising the system variables</w:t>
            </w:r>
          </w:p>
          <w:p w:rsidR="00000000" w:rsidRPr="00C25DFB" w:rsidP="00C25DFB">
            <w:pPr>
              <w:pStyle w:val="ListBullet"/>
            </w:pPr>
            <w:r w:rsidRPr="00C25DFB">
              <w:t>range of file types and their features and uses</w:t>
            </w:r>
          </w:p>
          <w:p w:rsidR="00000000" w:rsidRPr="00C25DFB" w:rsidP="00C25DFB">
            <w:pPr>
              <w:pStyle w:val="ListBullet"/>
            </w:pPr>
            <w:r w:rsidRPr="00C25DFB">
              <w:t>CAD file types, their uses and transfer requirements</w:t>
            </w:r>
          </w:p>
        </w:tc>
      </w:tr>
    </w:tbl>
    <w:p w:rsidR="00000000" w:rsidRPr="00C25DFB" w:rsidP="00C25DFB">
      <w:pPr>
        <w:pStyle w:val="BodyText"/>
      </w:pPr>
    </w:p>
    <w:p w:rsidR="00000000" w:rsidRPr="00C25DFB" w:rsidP="00C25DFB">
      <w:pPr>
        <w:pStyle w:val="AllowPageBreak"/>
      </w:pPr>
    </w:p>
    <w:p w:rsidR="00000000" w:rsidRPr="00C25DFB" w:rsidP="00C25DFB">
      <w:pPr>
        <w:pStyle w:val="Heading1"/>
      </w:pPr>
      <w:bookmarkStart w:id="10" w:name="O_476977"/>
      <w:bookmarkEnd w:id="10"/>
      <w:r w:rsidRPr="00C25DFB">
        <w:t>Evidence Guide</w:t>
      </w:r>
    </w:p>
    <w:tbl>
      <w:tblPr>
        <w:tblW w:w="0" w:type="auto"/>
        <w:tblLayout w:type="fixed"/>
        <w:tblCellMar>
          <w:left w:w="62" w:type="dxa"/>
          <w:right w:w="62" w:type="dxa"/>
        </w:tblCellMar>
        <w:tblLook w:val="0000"/>
      </w:tblPr>
      <w:tblGrid>
        <w:gridCol w:w="3540"/>
        <w:gridCol w:w="5352"/>
      </w:tblGrid>
      <w:tr w:rsidTr="00C25DFB">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C25DFB">
            <w:pPr>
              <w:pStyle w:val="BodyText"/>
              <w:rPr>
                <w:lang w:val="en-NZ"/>
              </w:rPr>
            </w:pPr>
            <w:r w:rsidRPr="00C25DFB">
              <w:t>The evidence guide provides advice on assessment and must be read in conjunction with the performance criteria required s</w:t>
            </w:r>
            <w:r w:rsidRPr="00C25DFB">
              <w:t>kills and knowledge range statement and the Assessment Guidelines for the Training Package.</w:t>
            </w:r>
          </w:p>
        </w:tc>
      </w:tr>
      <w:tr w:rsidTr="00C25DF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t>A person who demonstrates competency in this unit must be able to lead detail draftspersons and</w:t>
            </w:r>
            <w:r w:rsidRPr="00C25DFB">
              <w:t xml:space="preserve"> confirm project outcomes are compliant with project brief and Australian Standards.</w:t>
            </w:r>
          </w:p>
        </w:tc>
      </w:tr>
      <w:tr w:rsidTr="00C25DF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DFB" w:rsidP="00C25DFB">
            <w:pPr>
              <w:pStyle w:val="BodyText"/>
            </w:pPr>
            <w:r w:rsidRPr="00C25DFB">
              <w:t>Assessors must be satisfied that the candidate can competently and consistent</w:t>
            </w:r>
            <w:r w:rsidRPr="00C25DFB">
              <w:t>ly perform all elements of the unit as specified by the criteria, including required knowledge, and be capable of applying the competency in new and different situations and contexts.</w:t>
            </w:r>
          </w:p>
          <w:p w:rsidR="00000000" w:rsidRPr="00C25DFB" w:rsidP="00C25DFB">
            <w:pPr>
              <w:pStyle w:val="BodyText"/>
            </w:pPr>
            <w:r w:rsidRPr="00C25DFB">
              <w:t>Specifically the candidate must be able to:</w:t>
            </w:r>
          </w:p>
          <w:p w:rsidR="00000000" w:rsidRPr="00C25DFB" w:rsidP="00C25DFB">
            <w:pPr>
              <w:pStyle w:val="ListBullet"/>
            </w:pPr>
            <w:r w:rsidRPr="00C25DFB">
              <w:t>work within typical site/te</w:t>
            </w:r>
            <w:r w:rsidRPr="00C25DFB">
              <w:t xml:space="preserve">amwork structures and methods </w:t>
            </w:r>
          </w:p>
          <w:p w:rsidR="00000000" w:rsidRPr="00C25DFB" w:rsidP="00C25DFB">
            <w:pPr>
              <w:pStyle w:val="ListBullet"/>
            </w:pPr>
            <w:r w:rsidRPr="00C25DFB">
              <w:t xml:space="preserve">apply worksite communication procedures </w:t>
            </w:r>
          </w:p>
          <w:p w:rsidR="00000000" w:rsidRPr="00C25DFB" w:rsidP="00C25DFB">
            <w:pPr>
              <w:pStyle w:val="ListBullet"/>
            </w:pPr>
            <w:r w:rsidRPr="00C25DFB">
              <w:t xml:space="preserve">comply with organisational policies and procedures, including quality requirements </w:t>
            </w:r>
          </w:p>
          <w:p w:rsidR="00000000" w:rsidRPr="00C25DFB" w:rsidP="00C25DFB">
            <w:pPr>
              <w:pStyle w:val="ListBullet"/>
            </w:pPr>
            <w:r w:rsidRPr="00C25DFB">
              <w:t>participate in and lead work meetings</w:t>
            </w:r>
          </w:p>
          <w:p w:rsidR="00000000" w:rsidRPr="00C25DFB" w:rsidP="00C25DFB">
            <w:pPr>
              <w:pStyle w:val="ListBullet"/>
            </w:pPr>
            <w:r w:rsidRPr="00C25DFB">
              <w:t>monitor and lead progress of detail drafting work and provide support to team members as required</w:t>
            </w:r>
          </w:p>
          <w:p w:rsidR="00000000" w:rsidRPr="00C25DFB" w:rsidP="00C25DFB">
            <w:pPr>
              <w:pStyle w:val="ListBullet"/>
            </w:pPr>
            <w:r w:rsidRPr="00C25DFB">
              <w:t>comply with quality requirements</w:t>
            </w:r>
          </w:p>
          <w:p w:rsidR="00000000" w:rsidRPr="00C25DFB" w:rsidP="00C25DFB">
            <w:pPr>
              <w:pStyle w:val="ListBullet"/>
            </w:pPr>
            <w:r w:rsidRPr="00C25DFB">
              <w:t xml:space="preserve">use industry terminology </w:t>
            </w:r>
          </w:p>
          <w:p w:rsidR="00000000" w:rsidRPr="00C25DFB" w:rsidP="00C25DFB">
            <w:pPr>
              <w:pStyle w:val="ListBullet"/>
            </w:pPr>
            <w:r w:rsidRPr="00C25DFB">
              <w:t>apply appropriate safety procedures</w:t>
            </w:r>
          </w:p>
          <w:p w:rsidR="00000000" w:rsidP="00C25DFB">
            <w:pPr>
              <w:pStyle w:val="ListBullet"/>
              <w:rPr>
                <w:lang w:val="en-NZ"/>
              </w:rPr>
            </w:pPr>
            <w:r w:rsidRPr="00C25DFB">
              <w:t>monitor detail drafting projects and supervise detail draftsper</w:t>
            </w:r>
            <w:r w:rsidRPr="00C25DFB">
              <w:t>son to confirm drafting work meets industry and client requirements.</w:t>
            </w:r>
          </w:p>
        </w:tc>
      </w:tr>
      <w:tr w:rsidTr="00C25DF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DFB" w:rsidP="00C25DFB">
            <w:pPr>
              <w:pStyle w:val="BodyText"/>
            </w:pPr>
            <w:r w:rsidRPr="00C25DFB">
              <w:t xml:space="preserve">This unit may be assessed on the job, off the job or a combination of both on and off the job. Where assessment occurs off the job, that </w:t>
            </w:r>
            <w:r w:rsidRPr="00C25DFB">
              <w:t xml:space="preserve">is the candidate is not in productive work, then an appropriate simulation must be used where the range of conditions reflects realistic workplace situations. The competencies covered by this unit would be demonstrated by an individual working alone or as </w:t>
            </w:r>
            <w:r w:rsidRPr="00C25DFB">
              <w:t xml:space="preserve">part of a team. </w:t>
            </w:r>
          </w:p>
          <w:p w:rsidR="00000000" w:rsidRPr="00C25DFB" w:rsidP="00C25DFB">
            <w:pPr>
              <w:pStyle w:val="BodyText"/>
            </w:pPr>
            <w:r w:rsidRPr="00C25DFB">
              <w:t>Where applicable, reasonable adjustment must be made to work environments and training situations to accommodate ethnicity, age, gender, demographics and disability.</w:t>
            </w:r>
          </w:p>
          <w:p w:rsidR="00000000" w:rsidRPr="00C25DFB" w:rsidP="00C25DFB">
            <w:pPr>
              <w:pStyle w:val="BodyText"/>
            </w:pPr>
            <w:r w:rsidRPr="00C25DFB">
              <w:t>Access must be provided to appropriate learning and/or assessment support</w:t>
            </w:r>
            <w:r w:rsidRPr="00C25DFB">
              <w:t xml:space="preserve"> when required. Where applicable, physical resources should include equipment modified for people with disabilities.</w:t>
            </w:r>
          </w:p>
          <w:p w:rsidR="00000000" w:rsidP="00C25DFB">
            <w:pPr>
              <w:pStyle w:val="BodyText"/>
              <w:rPr>
                <w:lang w:val="en-NZ"/>
              </w:rPr>
            </w:pPr>
            <w:r w:rsidRPr="00C25DFB">
              <w:t>This unit could be assessed in conjunction with any other units addressing the safety, quality, communication, recording and reporting asso</w:t>
            </w:r>
            <w:r w:rsidRPr="00C25DFB">
              <w:t xml:space="preserve">ciated with drafting or other units requiring the exercise of </w:t>
            </w:r>
            <w:r w:rsidRPr="00C25DFB">
              <w:t>the skills and knowledge covered by this unit.</w:t>
            </w:r>
          </w:p>
        </w:tc>
      </w:tr>
      <w:tr w:rsidTr="00C25DF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DFB" w:rsidP="00C25DFB">
            <w:pPr>
              <w:pStyle w:val="BodyText"/>
            </w:pPr>
            <w:r w:rsidRPr="00C25DFB">
              <w:t>Assessors should gather a range of evidence that is valid, sufficient, current and authentic. Evidence can be gathered throug</w:t>
            </w:r>
            <w:r w:rsidRPr="00C25DFB">
              <w:t>h a variety of ways, including direct observation, supervisor’s reports, project work, samples and questioning. Questioning techniques should not require language, literacy and numeracy skills beyond those required in this unit of competency. The candidate</w:t>
            </w:r>
            <w:r w:rsidRPr="00C25DFB">
              <w:t xml:space="preserve"> must have access to all tools, equipment, materials and documentation required. The candidate must be permitted to refer to any relevant workplace procedures, product and manufacturing specifications, codes, standards, manuals and reference materials.</w:t>
            </w:r>
          </w:p>
        </w:tc>
      </w:tr>
    </w:tbl>
    <w:p w:rsidR="00000000" w:rsidRPr="00C25DFB" w:rsidP="00C25DFB">
      <w:pPr>
        <w:pStyle w:val="BodyText"/>
      </w:pPr>
    </w:p>
    <w:p w:rsidR="00000000" w:rsidRPr="00C25DFB" w:rsidP="00C25DFB">
      <w:pPr>
        <w:pStyle w:val="AllowPageBreak"/>
      </w:pPr>
    </w:p>
    <w:p w:rsidR="00000000" w:rsidRPr="00C25DFB" w:rsidP="00C25DFB">
      <w:pPr>
        <w:pStyle w:val="Heading1"/>
      </w:pPr>
      <w:bookmarkStart w:id="11" w:name="O_476978"/>
      <w:bookmarkEnd w:id="11"/>
      <w:r w:rsidRPr="00C25DFB">
        <w:t>Range Statement</w:t>
      </w:r>
    </w:p>
    <w:tbl>
      <w:tblPr>
        <w:tblW w:w="0" w:type="auto"/>
        <w:tblLayout w:type="fixed"/>
        <w:tblCellMar>
          <w:left w:w="62" w:type="dxa"/>
          <w:right w:w="62" w:type="dxa"/>
        </w:tblCellMar>
        <w:tblLook w:val="0000"/>
      </w:tblPr>
      <w:tblGrid>
        <w:gridCol w:w="3674"/>
        <w:gridCol w:w="5398"/>
      </w:tblGrid>
      <w:tr w:rsidTr="00C25DF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rPr>
                <w:rStyle w:val="SpecialBold"/>
              </w:rPr>
              <w:t xml:space="preserve">Available information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DFB" w:rsidP="00C25DFB">
            <w:pPr>
              <w:pStyle w:val="BodyText"/>
            </w:pPr>
            <w:r w:rsidRPr="00C25DFB">
              <w:t>Available information may include:</w:t>
            </w:r>
          </w:p>
          <w:p w:rsidR="00000000" w:rsidRPr="00C25DFB" w:rsidP="00C25DFB">
            <w:pPr>
              <w:pStyle w:val="ListBullet"/>
            </w:pPr>
            <w:r w:rsidRPr="00C25DFB">
              <w:t>construction documents</w:t>
            </w:r>
          </w:p>
          <w:p w:rsidR="00000000" w:rsidRPr="00C25DFB" w:rsidP="00C25DFB">
            <w:pPr>
              <w:pStyle w:val="ListBullet"/>
            </w:pPr>
            <w:r w:rsidRPr="00C25DFB">
              <w:t>building and coordination information</w:t>
            </w:r>
          </w:p>
          <w:p w:rsidR="00000000" w:rsidRPr="00C25DFB" w:rsidP="00C25DFB">
            <w:pPr>
              <w:pStyle w:val="ListBullet"/>
            </w:pPr>
            <w:r w:rsidRPr="00C25DFB">
              <w:t>work specifications</w:t>
            </w:r>
          </w:p>
          <w:p w:rsidR="00000000" w:rsidRPr="00C25DFB" w:rsidP="00C25DFB">
            <w:pPr>
              <w:pStyle w:val="ListBullet"/>
            </w:pPr>
            <w:r w:rsidRPr="00C25DFB">
              <w:t xml:space="preserve">information for plant services equipment </w:t>
            </w:r>
          </w:p>
          <w:p w:rsidR="00000000" w:rsidRPr="00C25DFB" w:rsidP="00C25DFB">
            <w:pPr>
              <w:pStyle w:val="ListBullet"/>
            </w:pPr>
            <w:r w:rsidRPr="00C25DFB">
              <w:t>industry codes, standards and regulations</w:t>
            </w:r>
          </w:p>
          <w:p w:rsidR="00000000" w:rsidP="00C25DFB">
            <w:pPr>
              <w:pStyle w:val="ListBullet"/>
              <w:rPr>
                <w:lang w:val="en-NZ"/>
              </w:rPr>
            </w:pPr>
            <w:r w:rsidRPr="00C25DFB">
              <w:t>design brief</w:t>
            </w:r>
          </w:p>
        </w:tc>
      </w:tr>
      <w:tr w:rsidTr="00C25DF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rPr>
                <w:rStyle w:val="SpecialBold"/>
              </w:rPr>
              <w:t>Project parameters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DFB" w:rsidP="00C25DFB">
            <w:pPr>
              <w:pStyle w:val="BodyText"/>
            </w:pPr>
            <w:r w:rsidRPr="00C25DFB">
              <w:t>Project parameters may include:</w:t>
            </w:r>
          </w:p>
          <w:p w:rsidR="00000000" w:rsidRPr="00C25DFB" w:rsidP="00C25DFB">
            <w:pPr>
              <w:pStyle w:val="ListBullet"/>
            </w:pPr>
            <w:r w:rsidRPr="00C25DFB">
              <w:t>budget</w:t>
            </w:r>
          </w:p>
          <w:p w:rsidR="00000000" w:rsidRPr="00C25DFB" w:rsidP="00C25DFB">
            <w:pPr>
              <w:pStyle w:val="ListBullet"/>
            </w:pPr>
            <w:r w:rsidRPr="00C25DFB">
              <w:t>timelines</w:t>
            </w:r>
          </w:p>
          <w:p w:rsidR="00000000" w:rsidRPr="00C25DFB" w:rsidP="00C25DFB">
            <w:pPr>
              <w:pStyle w:val="ListBullet"/>
            </w:pPr>
            <w:r w:rsidRPr="00C25DFB">
              <w:t>content</w:t>
            </w:r>
          </w:p>
          <w:p w:rsidR="00000000" w:rsidRPr="00C25DFB" w:rsidP="00C25DFB">
            <w:pPr>
              <w:pStyle w:val="ListBullet"/>
            </w:pPr>
            <w:r w:rsidRPr="00C25DFB">
              <w:t>relationship with other project elements</w:t>
            </w:r>
          </w:p>
          <w:p w:rsidR="00000000" w:rsidRPr="00C25DFB" w:rsidP="00C25DFB">
            <w:pPr>
              <w:pStyle w:val="ListBullet"/>
            </w:pPr>
            <w:r w:rsidRPr="00C25DFB">
              <w:t>engineering specifications</w:t>
            </w:r>
          </w:p>
          <w:p w:rsidR="00000000" w:rsidRPr="00C25DFB" w:rsidP="00C25DFB">
            <w:pPr>
              <w:pStyle w:val="ListBullet"/>
            </w:pPr>
            <w:r w:rsidRPr="00C25DFB">
              <w:t>drawing requirements</w:t>
            </w:r>
          </w:p>
          <w:p w:rsidR="00000000" w:rsidRPr="00C25DFB" w:rsidP="00C25DFB">
            <w:pPr>
              <w:pStyle w:val="ListBullet"/>
            </w:pPr>
            <w:r w:rsidRPr="00C25DFB">
              <w:t>regulatory and quality standards</w:t>
            </w:r>
          </w:p>
          <w:p w:rsidR="00000000" w:rsidP="00C25DFB">
            <w:pPr>
              <w:pStyle w:val="ListBullet"/>
              <w:rPr>
                <w:lang w:val="en-NZ"/>
              </w:rPr>
            </w:pPr>
            <w:r w:rsidRPr="00C25DFB">
              <w:t>reporting requirements</w:t>
            </w:r>
          </w:p>
        </w:tc>
      </w:tr>
      <w:tr w:rsidTr="00C25DF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DFB">
            <w:pPr>
              <w:pStyle w:val="BodyText"/>
              <w:rPr>
                <w:lang w:val="en-NZ"/>
              </w:rPr>
            </w:pPr>
            <w:r w:rsidRPr="00C25DFB">
              <w:rPr>
                <w:rStyle w:val="SpecialBold"/>
              </w:rPr>
              <w:t>File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DFB" w:rsidP="00C25DFB">
            <w:pPr>
              <w:pStyle w:val="BodyText"/>
            </w:pPr>
            <w:r w:rsidRPr="00C25DFB">
              <w:t>File types may include, but are not limited to:</w:t>
            </w:r>
          </w:p>
          <w:p w:rsidR="00000000" w:rsidRPr="00C25DFB" w:rsidP="00C25DFB">
            <w:pPr>
              <w:pStyle w:val="ListBullet"/>
            </w:pPr>
            <w:r w:rsidRPr="00C25DFB">
              <w:t>Hewlett-Packard Graphics Language (HPGL) formatted circuit board, computer-aided manufacturing (CAM) files into Drawing Exchange Format (DXF) files</w:t>
            </w:r>
          </w:p>
          <w:p w:rsidR="00000000" w:rsidRPr="00C25DFB" w:rsidP="00C25DFB">
            <w:pPr>
              <w:pStyle w:val="ListBullet"/>
            </w:pPr>
            <w:r w:rsidRPr="00C25DFB">
              <w:t>Initial Graphics Exchange Specification (IGES)</w:t>
            </w:r>
          </w:p>
          <w:p w:rsidR="00000000" w:rsidRPr="00C25DFB" w:rsidP="00C25DFB">
            <w:pPr>
              <w:pStyle w:val="ListBullet"/>
            </w:pPr>
            <w:r w:rsidRPr="00C25DFB">
              <w:t>AutoCAD Drawing Interchange Format or DXF</w:t>
            </w:r>
          </w:p>
        </w:tc>
      </w:tr>
    </w:tbl>
    <w:p w:rsidR="00000000" w:rsidRPr="00C25DFB" w:rsidP="00C25DFB">
      <w:pPr>
        <w:pStyle w:val="BodyText"/>
      </w:pPr>
    </w:p>
    <w:p w:rsidR="00000000" w:rsidRPr="00C25DFB" w:rsidP="00C25DFB">
      <w:pPr>
        <w:pStyle w:val="AllowPageBreak"/>
      </w:pPr>
    </w:p>
    <w:p w:rsidR="00000000" w:rsidRPr="00C25DFB" w:rsidP="00C25DFB">
      <w:pPr>
        <w:pStyle w:val="Heading1"/>
      </w:pPr>
      <w:bookmarkStart w:id="12" w:name="O_476979"/>
      <w:bookmarkEnd w:id="12"/>
      <w:r w:rsidRPr="00C25DFB">
        <w:t>Unit Sector(s)</w:t>
      </w:r>
    </w:p>
    <w:p w:rsidR="00000000" w:rsidRPr="00C25DFB" w:rsidP="00C25DFB">
      <w:pPr>
        <w:pStyle w:val="BodyText"/>
      </w:pPr>
      <w:r w:rsidRPr="00C25DFB">
        <w:t>Drawing, drafting and design</w:t>
      </w:r>
    </w:p>
    <w:p w:rsidR="00000000" w:rsidRPr="00C25DFB" w:rsidP="00C25DFB">
      <w:pPr>
        <w:pStyle w:val="AllowPageBreak"/>
      </w:pPr>
    </w:p>
    <w:p w:rsidR="00000000" w:rsidRPr="00C25DFB" w:rsidP="00C25DFB">
      <w:pPr>
        <w:pStyle w:val="Heading1"/>
      </w:pPr>
      <w:bookmarkStart w:id="13" w:name="O_476980"/>
      <w:bookmarkEnd w:id="13"/>
      <w:r w:rsidRPr="00C25DFB">
        <w:t>Custom Content Section</w:t>
      </w:r>
    </w:p>
    <w:p w:rsidR="00000000" w:rsidRPr="00C25DFB" w:rsidP="00C25DFB">
      <w:pPr>
        <w:pStyle w:val="BodyText"/>
      </w:pPr>
      <w:r w:rsidRPr="00C25DFB">
        <w:t>Not applicable.</w:t>
      </w:r>
    </w:p>
    <w:p w:rsidR="00000000" w:rsidRPr="00C25DFB" w:rsidP="00C25DFB"/>
    <w:sectPr w:rsidSect="00C25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375" w:rsidP="00C953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75" w:rsidP="00C25D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5375" w:rsidP="00C25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5375" w:rsidP="00C25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FB" w:rsidRPr="00C95375" w:rsidP="00C953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75" w:rsidP="00C25DFB">
    <w:pPr>
      <w:pStyle w:val="Header"/>
      <w:framePr w:wrap="around"/>
    </w:pPr>
    <w:r>
      <w:fldChar w:fldCharType="begin"/>
    </w:r>
    <w:r>
      <w:instrText xml:space="preserve"> TITLE   \* MERGEFORMAT </w:instrText>
    </w:r>
    <w:r>
      <w:fldChar w:fldCharType="separate"/>
    </w:r>
    <w:r>
      <w:t>MEM09215A Supervise detail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C95375" w:rsidP="00C25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502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2F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DFB"/>
    <w:pPr>
      <w:spacing w:before="360" w:after="60"/>
      <w:outlineLvl w:val="0"/>
    </w:pPr>
    <w:rPr>
      <w:sz w:val="32"/>
    </w:rPr>
  </w:style>
  <w:style w:type="paragraph" w:styleId="Heading2">
    <w:name w:val="heading 2"/>
    <w:basedOn w:val="HeadingBase"/>
    <w:next w:val="BodyText"/>
    <w:link w:val="Heading2Char"/>
    <w:qFormat/>
    <w:rsid w:val="00C25DFB"/>
    <w:pPr>
      <w:keepLines/>
      <w:spacing w:before="240" w:after="120"/>
      <w:outlineLvl w:val="1"/>
    </w:pPr>
    <w:rPr>
      <w:sz w:val="28"/>
      <w:szCs w:val="40"/>
    </w:rPr>
  </w:style>
  <w:style w:type="paragraph" w:styleId="Heading3">
    <w:name w:val="heading 3"/>
    <w:basedOn w:val="HeadingBase"/>
    <w:next w:val="BodyText"/>
    <w:link w:val="Heading3Char"/>
    <w:qFormat/>
    <w:rsid w:val="00C25DFB"/>
    <w:pPr>
      <w:spacing w:before="180" w:after="120"/>
      <w:outlineLvl w:val="2"/>
    </w:pPr>
    <w:rPr>
      <w:spacing w:val="-10"/>
      <w:kern w:val="32"/>
    </w:rPr>
  </w:style>
  <w:style w:type="paragraph" w:styleId="Heading4">
    <w:name w:val="heading 4"/>
    <w:basedOn w:val="HeadingBase"/>
    <w:next w:val="BodyText"/>
    <w:link w:val="Heading4Char"/>
    <w:qFormat/>
    <w:rsid w:val="00C25DFB"/>
    <w:pPr>
      <w:spacing w:before="160" w:after="120"/>
      <w:outlineLvl w:val="3"/>
    </w:pPr>
    <w:rPr>
      <w:sz w:val="22"/>
    </w:rPr>
  </w:style>
  <w:style w:type="paragraph" w:styleId="Heading5">
    <w:name w:val="heading 5"/>
    <w:basedOn w:val="HeadingBase"/>
    <w:next w:val="Normal"/>
    <w:link w:val="Heading5Char"/>
    <w:qFormat/>
    <w:rsid w:val="00C25DFB"/>
    <w:pPr>
      <w:spacing w:before="80"/>
      <w:outlineLvl w:val="4"/>
    </w:pPr>
    <w:rPr>
      <w:color w:val="918585"/>
      <w:sz w:val="20"/>
    </w:rPr>
  </w:style>
  <w:style w:type="paragraph" w:styleId="Heading6">
    <w:name w:val="heading 6"/>
    <w:basedOn w:val="HeadingBase"/>
    <w:next w:val="Normal"/>
    <w:link w:val="Heading6Char"/>
    <w:qFormat/>
    <w:rsid w:val="00C25DFB"/>
    <w:pPr>
      <w:spacing w:before="60"/>
      <w:outlineLvl w:val="5"/>
    </w:pPr>
    <w:rPr>
      <w:color w:val="918585"/>
      <w:sz w:val="20"/>
    </w:rPr>
  </w:style>
  <w:style w:type="paragraph" w:styleId="Heading7">
    <w:name w:val="heading 7"/>
    <w:basedOn w:val="Normal"/>
    <w:next w:val="Normal"/>
    <w:link w:val="Heading7Char"/>
    <w:qFormat/>
    <w:rsid w:val="00C25DFB"/>
    <w:pPr>
      <w:ind w:left="720"/>
      <w:outlineLvl w:val="6"/>
    </w:pPr>
    <w:rPr>
      <w:i/>
    </w:rPr>
  </w:style>
  <w:style w:type="paragraph" w:styleId="Heading8">
    <w:name w:val="heading 8"/>
    <w:basedOn w:val="Normal"/>
    <w:next w:val="Normal"/>
    <w:link w:val="Heading8Char"/>
    <w:qFormat/>
    <w:rsid w:val="00C25DFB"/>
    <w:pPr>
      <w:ind w:left="720"/>
      <w:outlineLvl w:val="7"/>
    </w:pPr>
    <w:rPr>
      <w:i/>
    </w:rPr>
  </w:style>
  <w:style w:type="paragraph" w:styleId="Heading9">
    <w:name w:val="heading 9"/>
    <w:basedOn w:val="Normal"/>
    <w:next w:val="Normal"/>
    <w:link w:val="Heading9Char"/>
    <w:qFormat/>
    <w:rsid w:val="00C25DFB"/>
    <w:pPr>
      <w:ind w:left="720"/>
      <w:outlineLvl w:val="8"/>
    </w:pPr>
    <w:rPr>
      <w:i/>
    </w:rPr>
  </w:style>
  <w:style w:type="character" w:default="1" w:styleId="DefaultParagraphFont">
    <w:name w:val="Default Paragraph Font"/>
    <w:uiPriority w:val="1"/>
    <w:unhideWhenUsed/>
    <w:rsid w:val="00C25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DFB"/>
  </w:style>
  <w:style w:type="character" w:customStyle="1" w:styleId="Heading1Char">
    <w:name w:val="Heading 1 Char"/>
    <w:basedOn w:val="DefaultParagraphFont"/>
    <w:link w:val="Heading1"/>
    <w:rsid w:val="00C25DFB"/>
    <w:rPr>
      <w:rFonts w:ascii="Times New Roman" w:eastAsia="Times New Roman" w:hAnsi="Times New Roman" w:cs="Times New Roman"/>
      <w:b/>
      <w:sz w:val="32"/>
      <w:szCs w:val="20"/>
      <w:lang w:eastAsia="en-US"/>
    </w:rPr>
  </w:style>
  <w:style w:type="paragraph" w:styleId="BodyText">
    <w:name w:val="Body Text"/>
    <w:basedOn w:val="Normal"/>
    <w:link w:val="BodyTextChar"/>
    <w:rsid w:val="00C25D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DFB"/>
    <w:rPr>
      <w:rFonts w:ascii="Times New Roman" w:eastAsia="Times New Roman" w:hAnsi="Times New Roman" w:cs="Times New Roman"/>
      <w:sz w:val="24"/>
      <w:lang w:eastAsia="en-US"/>
    </w:rPr>
  </w:style>
  <w:style w:type="paragraph" w:styleId="Footer">
    <w:name w:val="footer"/>
    <w:basedOn w:val="Normal"/>
    <w:link w:val="FooterChar"/>
    <w:rsid w:val="00C25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DFB"/>
    <w:rPr>
      <w:rFonts w:ascii="Times New Roman" w:eastAsia="Times New Roman" w:hAnsi="Times New Roman" w:cs="Times New Roman"/>
      <w:sz w:val="16"/>
      <w:lang w:eastAsia="en-US"/>
    </w:rPr>
  </w:style>
  <w:style w:type="paragraph" w:styleId="ListBullet">
    <w:name w:val="List Bullet"/>
    <w:basedOn w:val="List"/>
    <w:rsid w:val="00C25DFB"/>
    <w:pPr>
      <w:numPr>
        <w:numId w:val="12"/>
      </w:numPr>
      <w:tabs>
        <w:tab w:val="clear" w:pos="340"/>
      </w:tabs>
      <w:spacing w:before="40" w:after="40"/>
    </w:pPr>
  </w:style>
  <w:style w:type="character" w:customStyle="1" w:styleId="SpecialBold">
    <w:name w:val="Special Bold"/>
    <w:basedOn w:val="DefaultParagraphFont"/>
    <w:rsid w:val="00C25DFB"/>
    <w:rPr>
      <w:b/>
      <w:spacing w:val="0"/>
    </w:rPr>
  </w:style>
  <w:style w:type="paragraph" w:customStyle="1" w:styleId="SuperHeading">
    <w:name w:val="SuperHeading"/>
    <w:basedOn w:val="Normal"/>
    <w:rsid w:val="00C25DFB"/>
    <w:pPr>
      <w:spacing w:before="240" w:after="120"/>
      <w:outlineLvl w:val="0"/>
    </w:pPr>
    <w:rPr>
      <w:rFonts w:ascii="Times New Roman" w:hAnsi="Times New Roman"/>
      <w:b/>
      <w:sz w:val="28"/>
    </w:rPr>
  </w:style>
  <w:style w:type="paragraph" w:customStyle="1" w:styleId="AllowPageBreak">
    <w:name w:val="AllowPageBreak"/>
    <w:rsid w:val="00C25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DFB"/>
    <w:rPr>
      <w:rFonts w:ascii="Courier New" w:eastAsia="Times New Roman" w:hAnsi="Courier New" w:cs="Times New Roman"/>
      <w:i/>
      <w:szCs w:val="20"/>
      <w:lang w:eastAsia="en-US"/>
    </w:rPr>
  </w:style>
  <w:style w:type="paragraph" w:customStyle="1" w:styleId="HeadingBase">
    <w:name w:val="Heading Base"/>
    <w:rsid w:val="00C25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DFB"/>
    <w:pPr>
      <w:tabs>
        <w:tab w:val="right" w:leader="dot" w:pos="9072"/>
      </w:tabs>
      <w:ind w:left="567"/>
    </w:pPr>
    <w:rPr>
      <w:szCs w:val="22"/>
    </w:rPr>
  </w:style>
  <w:style w:type="paragraph" w:customStyle="1" w:styleId="TOCBase">
    <w:name w:val="TOC Base"/>
    <w:rsid w:val="00C25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DFB"/>
    <w:pPr>
      <w:tabs>
        <w:tab w:val="right" w:leader="dot" w:pos="9072"/>
      </w:tabs>
      <w:spacing w:before="40" w:after="40"/>
      <w:ind w:left="284"/>
    </w:pPr>
    <w:rPr>
      <w:rFonts w:ascii="Times New Roman" w:hAnsi="Times New Roman"/>
    </w:rPr>
  </w:style>
  <w:style w:type="paragraph" w:styleId="TOC1">
    <w:name w:val="toc 1"/>
    <w:basedOn w:val="TOCBase"/>
    <w:next w:val="Normal"/>
    <w:rsid w:val="00C25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DFB"/>
    <w:pPr>
      <w:spacing w:before="5040"/>
      <w:jc w:val="center"/>
    </w:pPr>
    <w:rPr>
      <w:sz w:val="48"/>
      <w:szCs w:val="72"/>
      <w:lang w:val="en-US"/>
    </w:rPr>
  </w:style>
  <w:style w:type="character" w:customStyle="1" w:styleId="TitleChar">
    <w:name w:val="Title Char"/>
    <w:basedOn w:val="DefaultParagraphFont"/>
    <w:link w:val="Title"/>
    <w:rsid w:val="00C25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DFB"/>
    <w:pPr>
      <w:tabs>
        <w:tab w:val="left" w:pos="3600"/>
        <w:tab w:val="left" w:pos="3958"/>
      </w:tabs>
    </w:pPr>
  </w:style>
  <w:style w:type="paragraph" w:styleId="List">
    <w:name w:val="List"/>
    <w:basedOn w:val="BodyText"/>
    <w:next w:val="BodyText"/>
    <w:rsid w:val="00C25DFB"/>
    <w:pPr>
      <w:tabs>
        <w:tab w:val="left" w:pos="340"/>
      </w:tabs>
      <w:spacing w:before="60" w:after="60"/>
      <w:ind w:left="340" w:hanging="340"/>
    </w:pPr>
  </w:style>
  <w:style w:type="paragraph" w:customStyle="1" w:styleId="Note">
    <w:name w:val="Note"/>
    <w:basedOn w:val="BodyText"/>
    <w:rsid w:val="00C25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DFB"/>
    <w:pPr>
      <w:framePr w:wrap="auto" w:hAnchor="text" w:y="6049"/>
    </w:pPr>
    <w:rPr>
      <w:color w:val="000000"/>
      <w:sz w:val="40"/>
    </w:rPr>
  </w:style>
  <w:style w:type="paragraph" w:customStyle="1" w:styleId="TOCTitle">
    <w:name w:val="TOCTitle"/>
    <w:basedOn w:val="Heading1"/>
    <w:rsid w:val="00C25DFB"/>
    <w:pPr>
      <w:spacing w:after="240"/>
      <w:jc w:val="center"/>
      <w:outlineLvl w:val="9"/>
    </w:pPr>
    <w:rPr>
      <w:caps/>
    </w:rPr>
  </w:style>
  <w:style w:type="paragraph" w:customStyle="1" w:styleId="Version">
    <w:name w:val="Version"/>
    <w:rsid w:val="00C25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DFB"/>
    <w:pPr>
      <w:numPr>
        <w:numId w:val="13"/>
      </w:numPr>
      <w:tabs>
        <w:tab w:val="clear" w:pos="680"/>
      </w:tabs>
    </w:pPr>
  </w:style>
  <w:style w:type="paragraph" w:styleId="Index1">
    <w:name w:val="index 1"/>
    <w:basedOn w:val="Normal"/>
    <w:next w:val="Normal"/>
    <w:semiHidden/>
    <w:rsid w:val="00C25DFB"/>
    <w:pPr>
      <w:keepNext w:val="0"/>
      <w:tabs>
        <w:tab w:val="right" w:pos="4176"/>
      </w:tabs>
      <w:ind w:left="198" w:hanging="198"/>
    </w:pPr>
    <w:rPr>
      <w:rFonts w:ascii="Garamond" w:hAnsi="Garamond"/>
    </w:rPr>
  </w:style>
  <w:style w:type="paragraph" w:styleId="IndexHeading">
    <w:name w:val="index heading"/>
    <w:basedOn w:val="Normal"/>
    <w:next w:val="Index1"/>
    <w:semiHidden/>
    <w:rsid w:val="00C25DFB"/>
    <w:pPr>
      <w:spacing w:before="120" w:after="120"/>
    </w:pPr>
    <w:rPr>
      <w:rFonts w:ascii="Arial" w:hAnsi="Arial"/>
      <w:b/>
      <w:color w:val="918585"/>
      <w:sz w:val="24"/>
    </w:rPr>
  </w:style>
  <w:style w:type="paragraph" w:styleId="Header">
    <w:name w:val="header"/>
    <w:basedOn w:val="Normal"/>
    <w:link w:val="HeaderChar"/>
    <w:rsid w:val="00C25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DFB"/>
    <w:rPr>
      <w:rFonts w:ascii="Times New Roman" w:eastAsia="Times New Roman" w:hAnsi="Times New Roman" w:cs="Times New Roman"/>
      <w:sz w:val="16"/>
      <w:szCs w:val="20"/>
      <w:lang w:val="en-GB" w:eastAsia="en-US"/>
    </w:rPr>
  </w:style>
  <w:style w:type="paragraph" w:customStyle="1" w:styleId="Chapter">
    <w:name w:val="Chapter"/>
    <w:basedOn w:val="Normal"/>
    <w:rsid w:val="00C25DFB"/>
    <w:pPr>
      <w:spacing w:before="240"/>
    </w:pPr>
    <w:rPr>
      <w:rFonts w:ascii="Times New Roman" w:hAnsi="Times New Roman"/>
      <w:smallCaps/>
      <w:spacing w:val="80"/>
      <w:sz w:val="28"/>
    </w:rPr>
  </w:style>
  <w:style w:type="paragraph" w:customStyle="1" w:styleId="InChapter">
    <w:name w:val="InChapter"/>
    <w:basedOn w:val="Heading3"/>
    <w:rsid w:val="00C25DFB"/>
    <w:pPr>
      <w:spacing w:after="240"/>
      <w:outlineLvl w:val="9"/>
    </w:pPr>
    <w:rPr>
      <w:noProof/>
    </w:rPr>
  </w:style>
  <w:style w:type="paragraph" w:styleId="Index2">
    <w:name w:val="index 2"/>
    <w:basedOn w:val="Normal"/>
    <w:next w:val="Normal"/>
    <w:semiHidden/>
    <w:rsid w:val="00C25DFB"/>
    <w:pPr>
      <w:tabs>
        <w:tab w:val="right" w:pos="4176"/>
      </w:tabs>
      <w:ind w:left="568" w:hanging="284"/>
    </w:pPr>
    <w:rPr>
      <w:rFonts w:ascii="Garamond" w:hAnsi="Garamond"/>
    </w:rPr>
  </w:style>
  <w:style w:type="paragraph" w:customStyle="1" w:styleId="Byline">
    <w:name w:val="Byline"/>
    <w:rsid w:val="00C25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DFB"/>
    <w:pPr>
      <w:tabs>
        <w:tab w:val="clear" w:pos="3600"/>
        <w:tab w:val="clear" w:pos="3958"/>
      </w:tabs>
      <w:jc w:val="right"/>
    </w:pPr>
  </w:style>
  <w:style w:type="character" w:styleId="Emphasis">
    <w:name w:val="Emphasis"/>
    <w:basedOn w:val="DefaultParagraphFont"/>
    <w:qFormat/>
    <w:rsid w:val="00C25DFB"/>
    <w:rPr>
      <w:i/>
    </w:rPr>
  </w:style>
  <w:style w:type="paragraph" w:styleId="Caption">
    <w:name w:val="caption"/>
    <w:basedOn w:val="BodyText"/>
    <w:next w:val="Normal"/>
    <w:qFormat/>
    <w:rsid w:val="00C25DFB"/>
    <w:pPr>
      <w:framePr w:w="2268" w:hSpace="181" w:vSpace="181" w:wrap="around" w:vAnchor="text" w:hAnchor="page" w:x="1135" w:y="285" w:anchorLock="1"/>
    </w:pPr>
    <w:rPr>
      <w:i/>
    </w:rPr>
  </w:style>
  <w:style w:type="paragraph" w:customStyle="1" w:styleId="MiniTOCTitle">
    <w:name w:val="MiniTOCTitle"/>
    <w:basedOn w:val="Heading4"/>
    <w:rsid w:val="00C25DFB"/>
    <w:pPr>
      <w:spacing w:before="240"/>
      <w:outlineLvl w:val="9"/>
    </w:pPr>
    <w:rPr>
      <w:noProof/>
      <w:sz w:val="24"/>
    </w:rPr>
  </w:style>
  <w:style w:type="paragraph" w:customStyle="1" w:styleId="MiniTOCItem">
    <w:name w:val="MiniTOCItem"/>
    <w:basedOn w:val="ListBullet"/>
    <w:rsid w:val="00C25DFB"/>
    <w:pPr>
      <w:numPr>
        <w:numId w:val="0"/>
      </w:numPr>
      <w:tabs>
        <w:tab w:val="right" w:leader="dot" w:pos="6521"/>
      </w:tabs>
      <w:spacing w:before="0" w:after="0"/>
    </w:pPr>
  </w:style>
  <w:style w:type="paragraph" w:customStyle="1" w:styleId="TOFTitle">
    <w:name w:val="TOFTitle"/>
    <w:basedOn w:val="TOCTitle"/>
    <w:rsid w:val="00C25DFB"/>
  </w:style>
  <w:style w:type="paragraph" w:styleId="TableofFigures">
    <w:name w:val="table of figures"/>
    <w:basedOn w:val="Normal"/>
    <w:next w:val="Normal"/>
    <w:semiHidden/>
    <w:rsid w:val="00C25DFB"/>
    <w:pPr>
      <w:tabs>
        <w:tab w:val="right" w:leader="dot" w:pos="9072"/>
      </w:tabs>
      <w:ind w:left="970" w:hanging="403"/>
    </w:pPr>
    <w:rPr>
      <w:rFonts w:ascii="Times New Roman" w:hAnsi="Times New Roman"/>
      <w:b/>
    </w:rPr>
  </w:style>
  <w:style w:type="paragraph" w:styleId="ListNumber">
    <w:name w:val="List Number"/>
    <w:basedOn w:val="List"/>
    <w:rsid w:val="00C25DFB"/>
    <w:pPr>
      <w:numPr>
        <w:numId w:val="10"/>
      </w:numPr>
    </w:pPr>
  </w:style>
  <w:style w:type="character" w:customStyle="1" w:styleId="WingdingSymbols">
    <w:name w:val="Wingding Symbols"/>
    <w:rsid w:val="00C25DFB"/>
    <w:rPr>
      <w:rFonts w:ascii="Wingdings" w:hAnsi="Wingdings"/>
    </w:rPr>
  </w:style>
  <w:style w:type="paragraph" w:customStyle="1" w:styleId="TableHeading">
    <w:name w:val="Table Heading"/>
    <w:basedOn w:val="HeadingBase"/>
    <w:rsid w:val="00C25DFB"/>
    <w:pPr>
      <w:keepLines/>
      <w:pBdr>
        <w:bottom w:val="single" w:sz="6" w:space="1" w:color="918585"/>
      </w:pBdr>
      <w:spacing w:before="240"/>
    </w:pPr>
  </w:style>
  <w:style w:type="character" w:customStyle="1" w:styleId="HotSpot">
    <w:name w:val="HotSpot"/>
    <w:rsid w:val="00C25DFB"/>
    <w:rPr>
      <w:color w:val="0033CC"/>
      <w:u w:val="none"/>
    </w:rPr>
  </w:style>
  <w:style w:type="paragraph" w:customStyle="1" w:styleId="BodyTextRight">
    <w:name w:val="Body Text Right"/>
    <w:basedOn w:val="BodyText"/>
    <w:rsid w:val="00C25DFB"/>
    <w:pPr>
      <w:spacing w:before="0" w:after="0"/>
      <w:jc w:val="right"/>
    </w:pPr>
  </w:style>
  <w:style w:type="paragraph" w:styleId="Index3">
    <w:name w:val="index 3"/>
    <w:basedOn w:val="ListNumber2"/>
    <w:next w:val="Normal"/>
    <w:semiHidden/>
    <w:rsid w:val="00C25DFB"/>
    <w:pPr>
      <w:numPr>
        <w:numId w:val="0"/>
      </w:numPr>
      <w:tabs>
        <w:tab w:val="right" w:leader="dot" w:pos="4176"/>
      </w:tabs>
    </w:pPr>
  </w:style>
  <w:style w:type="paragraph" w:styleId="ListNumber2">
    <w:name w:val="List Number 2"/>
    <w:basedOn w:val="List2"/>
    <w:rsid w:val="00C25DFB"/>
    <w:pPr>
      <w:numPr>
        <w:numId w:val="9"/>
      </w:numPr>
      <w:tabs>
        <w:tab w:val="clear" w:pos="1060"/>
      </w:tabs>
    </w:pPr>
  </w:style>
  <w:style w:type="paragraph" w:customStyle="1" w:styleId="MarginNote">
    <w:name w:val="Margin Note"/>
    <w:basedOn w:val="BodyText"/>
    <w:rsid w:val="00C25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DFB"/>
    <w:rPr>
      <w:sz w:val="32"/>
    </w:rPr>
  </w:style>
  <w:style w:type="paragraph" w:customStyle="1" w:styleId="HeadingProcedure">
    <w:name w:val="Heading Procedure"/>
    <w:basedOn w:val="HeadingBase"/>
    <w:next w:val="Normal"/>
    <w:rsid w:val="00C25DFB"/>
    <w:pPr>
      <w:tabs>
        <w:tab w:val="left" w:pos="0"/>
      </w:tabs>
      <w:spacing w:before="120" w:after="60"/>
    </w:pPr>
    <w:rPr>
      <w:i/>
      <w:color w:val="918585"/>
      <w:sz w:val="22"/>
    </w:rPr>
  </w:style>
  <w:style w:type="paragraph" w:customStyle="1" w:styleId="TableBodyText">
    <w:name w:val="Table Body Text"/>
    <w:basedOn w:val="BodyText"/>
    <w:rsid w:val="00C25DFB"/>
    <w:pPr>
      <w:spacing w:before="60" w:after="60"/>
    </w:pPr>
  </w:style>
  <w:style w:type="paragraph" w:styleId="ListContinue">
    <w:name w:val="List Continue"/>
    <w:basedOn w:val="List"/>
    <w:rsid w:val="00C25DFB"/>
    <w:pPr>
      <w:ind w:firstLine="0"/>
    </w:pPr>
  </w:style>
  <w:style w:type="paragraph" w:customStyle="1" w:styleId="ListNote">
    <w:name w:val="List Note"/>
    <w:basedOn w:val="List"/>
    <w:rsid w:val="00C25DFB"/>
    <w:pPr>
      <w:pBdr>
        <w:top w:val="single" w:sz="6" w:space="2" w:color="918585"/>
        <w:bottom w:val="single" w:sz="6" w:space="2" w:color="918585"/>
      </w:pBdr>
      <w:tabs>
        <w:tab w:val="left" w:pos="1021"/>
      </w:tabs>
      <w:ind w:firstLine="0"/>
    </w:pPr>
  </w:style>
  <w:style w:type="paragraph" w:customStyle="1" w:styleId="Warning">
    <w:name w:val="Warning"/>
    <w:basedOn w:val="BodyText"/>
    <w:rsid w:val="00C25DFB"/>
    <w:pPr>
      <w:shd w:val="clear" w:color="auto" w:fill="D9D9D9"/>
      <w:tabs>
        <w:tab w:val="left" w:pos="992"/>
      </w:tabs>
      <w:ind w:left="119" w:right="119"/>
    </w:pPr>
    <w:rPr>
      <w:sz w:val="20"/>
    </w:rPr>
  </w:style>
  <w:style w:type="paragraph" w:customStyle="1" w:styleId="MarginIcons">
    <w:name w:val="Margin Icons"/>
    <w:basedOn w:val="BodyText"/>
    <w:rsid w:val="00C25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DFB"/>
    <w:rPr>
      <w:rFonts w:ascii="Courier New" w:hAnsi="Courier New"/>
    </w:rPr>
  </w:style>
  <w:style w:type="paragraph" w:customStyle="1" w:styleId="NoteBullet">
    <w:name w:val="Note Bullet"/>
    <w:basedOn w:val="Note"/>
    <w:rsid w:val="00C25DFB"/>
    <w:pPr>
      <w:tabs>
        <w:tab w:val="clear" w:pos="680"/>
      </w:tabs>
      <w:spacing w:before="60" w:after="60"/>
    </w:pPr>
  </w:style>
  <w:style w:type="paragraph" w:customStyle="1" w:styleId="SubHeading2">
    <w:name w:val="SubHeading2"/>
    <w:basedOn w:val="HeadingBase"/>
    <w:rsid w:val="00C25DFB"/>
    <w:pPr>
      <w:spacing w:before="240" w:after="60"/>
    </w:pPr>
    <w:rPr>
      <w:sz w:val="20"/>
    </w:rPr>
  </w:style>
  <w:style w:type="paragraph" w:customStyle="1" w:styleId="SubHeading1">
    <w:name w:val="SubHeading1"/>
    <w:basedOn w:val="HeadingBase"/>
    <w:rsid w:val="00C25DFB"/>
    <w:pPr>
      <w:spacing w:before="240" w:after="60"/>
    </w:pPr>
    <w:rPr>
      <w:color w:val="918585"/>
      <w:sz w:val="22"/>
    </w:rPr>
  </w:style>
  <w:style w:type="paragraph" w:customStyle="1" w:styleId="SideHeading">
    <w:name w:val="Side Heading"/>
    <w:basedOn w:val="HeadingBase"/>
    <w:rsid w:val="00C25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DFB"/>
    <w:pPr>
      <w:tabs>
        <w:tab w:val="num" w:pos="360"/>
      </w:tabs>
    </w:pPr>
  </w:style>
  <w:style w:type="paragraph" w:styleId="PlainText">
    <w:name w:val="Plain Text"/>
    <w:basedOn w:val="Normal"/>
    <w:link w:val="PlainTextChar"/>
    <w:rsid w:val="00C25DFB"/>
    <w:rPr>
      <w:sz w:val="20"/>
    </w:rPr>
  </w:style>
  <w:style w:type="character" w:customStyle="1" w:styleId="PlainTextChar">
    <w:name w:val="Plain Text Char"/>
    <w:basedOn w:val="DefaultParagraphFont"/>
    <w:link w:val="PlainText"/>
    <w:rsid w:val="00C25DFB"/>
    <w:rPr>
      <w:rFonts w:ascii="Courier New" w:eastAsia="Times New Roman" w:hAnsi="Courier New" w:cs="Times New Roman"/>
      <w:sz w:val="20"/>
      <w:szCs w:val="20"/>
      <w:lang w:eastAsia="en-US"/>
    </w:rPr>
  </w:style>
  <w:style w:type="character" w:customStyle="1" w:styleId="MenuOption">
    <w:name w:val="Menu Option"/>
    <w:basedOn w:val="DefaultParagraphFont"/>
    <w:rsid w:val="00C25DFB"/>
    <w:rPr>
      <w:b/>
      <w:smallCaps/>
    </w:rPr>
  </w:style>
  <w:style w:type="paragraph" w:customStyle="1" w:styleId="TableListNumber">
    <w:name w:val="Table List Number"/>
    <w:basedOn w:val="ListNumber"/>
    <w:rsid w:val="00C25DFB"/>
    <w:pPr>
      <w:numPr>
        <w:numId w:val="0"/>
      </w:numPr>
    </w:pPr>
  </w:style>
  <w:style w:type="paragraph" w:styleId="TOC4">
    <w:name w:val="toc 4"/>
    <w:basedOn w:val="TOCBase"/>
    <w:next w:val="Normal"/>
    <w:semiHidden/>
    <w:rsid w:val="00C25DFB"/>
    <w:pPr>
      <w:tabs>
        <w:tab w:val="right" w:leader="dot" w:pos="9071"/>
      </w:tabs>
      <w:ind w:left="1701"/>
    </w:pPr>
  </w:style>
  <w:style w:type="paragraph" w:customStyle="1" w:styleId="ListAlpha">
    <w:name w:val="List Alpha"/>
    <w:basedOn w:val="List"/>
    <w:rsid w:val="00C25DFB"/>
    <w:pPr>
      <w:numPr>
        <w:numId w:val="8"/>
      </w:numPr>
    </w:pPr>
  </w:style>
  <w:style w:type="paragraph" w:customStyle="1" w:styleId="ListAlpha2">
    <w:name w:val="List Alpha 2"/>
    <w:basedOn w:val="List2"/>
    <w:rsid w:val="00C25DFB"/>
    <w:pPr>
      <w:numPr>
        <w:numId w:val="7"/>
      </w:numPr>
    </w:pPr>
  </w:style>
  <w:style w:type="paragraph" w:styleId="List2">
    <w:name w:val="List 2"/>
    <w:basedOn w:val="BodyText"/>
    <w:rsid w:val="00C25DFB"/>
    <w:pPr>
      <w:tabs>
        <w:tab w:val="left" w:pos="680"/>
      </w:tabs>
      <w:spacing w:before="60" w:after="60"/>
      <w:ind w:left="680" w:hanging="340"/>
    </w:pPr>
  </w:style>
  <w:style w:type="paragraph" w:styleId="List3">
    <w:name w:val="List 3"/>
    <w:basedOn w:val="BodyText"/>
    <w:rsid w:val="00C25DFB"/>
    <w:pPr>
      <w:tabs>
        <w:tab w:val="left" w:pos="1021"/>
      </w:tabs>
      <w:spacing w:before="60" w:after="60"/>
      <w:ind w:left="1020" w:hanging="340"/>
    </w:pPr>
  </w:style>
  <w:style w:type="paragraph" w:styleId="List4">
    <w:name w:val="List 4"/>
    <w:basedOn w:val="BodyText"/>
    <w:rsid w:val="00C25DFB"/>
    <w:pPr>
      <w:tabs>
        <w:tab w:val="left" w:pos="1361"/>
      </w:tabs>
      <w:spacing w:before="60" w:after="60"/>
      <w:ind w:left="1361" w:hanging="340"/>
    </w:pPr>
  </w:style>
  <w:style w:type="paragraph" w:styleId="List5">
    <w:name w:val="List 5"/>
    <w:basedOn w:val="BodyText"/>
    <w:rsid w:val="00C25DFB"/>
    <w:pPr>
      <w:tabs>
        <w:tab w:val="left" w:pos="1701"/>
      </w:tabs>
      <w:spacing w:before="60" w:after="60"/>
      <w:ind w:left="1701" w:hanging="340"/>
    </w:pPr>
  </w:style>
  <w:style w:type="paragraph" w:styleId="ListBullet3">
    <w:name w:val="List Bullet 3"/>
    <w:basedOn w:val="List3"/>
    <w:rsid w:val="00C25DFB"/>
    <w:pPr>
      <w:numPr>
        <w:numId w:val="14"/>
      </w:numPr>
      <w:tabs>
        <w:tab w:val="clear" w:pos="1021"/>
      </w:tabs>
      <w:ind w:left="1037" w:hanging="357"/>
    </w:pPr>
  </w:style>
  <w:style w:type="paragraph" w:styleId="ListBullet4">
    <w:name w:val="List Bullet 4"/>
    <w:basedOn w:val="List4"/>
    <w:rsid w:val="00C25DFB"/>
    <w:pPr>
      <w:numPr>
        <w:numId w:val="2"/>
      </w:numPr>
    </w:pPr>
  </w:style>
  <w:style w:type="paragraph" w:styleId="ListBullet5">
    <w:name w:val="List Bullet 5"/>
    <w:basedOn w:val="List5"/>
    <w:rsid w:val="00C25DFB"/>
    <w:pPr>
      <w:numPr>
        <w:numId w:val="3"/>
      </w:numPr>
    </w:pPr>
  </w:style>
  <w:style w:type="paragraph" w:styleId="ListContinue2">
    <w:name w:val="List Continue 2"/>
    <w:basedOn w:val="List2"/>
    <w:rsid w:val="00C25DFB"/>
    <w:pPr>
      <w:ind w:firstLine="0"/>
    </w:pPr>
  </w:style>
  <w:style w:type="paragraph" w:styleId="ListContinue3">
    <w:name w:val="List Continue 3"/>
    <w:basedOn w:val="List3"/>
    <w:rsid w:val="00C25DFB"/>
    <w:pPr>
      <w:ind w:left="1021" w:firstLine="0"/>
    </w:pPr>
  </w:style>
  <w:style w:type="paragraph" w:styleId="ListContinue4">
    <w:name w:val="List Continue 4"/>
    <w:basedOn w:val="List4"/>
    <w:rsid w:val="00C25DFB"/>
    <w:pPr>
      <w:ind w:firstLine="0"/>
    </w:pPr>
  </w:style>
  <w:style w:type="paragraph" w:styleId="ListContinue5">
    <w:name w:val="List Continue 5"/>
    <w:basedOn w:val="List5"/>
    <w:rsid w:val="00C25DFB"/>
    <w:pPr>
      <w:ind w:firstLine="0"/>
    </w:pPr>
  </w:style>
  <w:style w:type="paragraph" w:styleId="ListNumber3">
    <w:name w:val="List Number 3"/>
    <w:basedOn w:val="List3"/>
    <w:rsid w:val="00C25DFB"/>
    <w:pPr>
      <w:numPr>
        <w:numId w:val="4"/>
      </w:numPr>
    </w:pPr>
  </w:style>
  <w:style w:type="paragraph" w:styleId="ListNumber4">
    <w:name w:val="List Number 4"/>
    <w:basedOn w:val="List4"/>
    <w:rsid w:val="00C25DFB"/>
    <w:pPr>
      <w:numPr>
        <w:numId w:val="5"/>
      </w:numPr>
    </w:pPr>
  </w:style>
  <w:style w:type="paragraph" w:styleId="ListNumber5">
    <w:name w:val="List Number 5"/>
    <w:basedOn w:val="List5"/>
    <w:rsid w:val="00C25DFB"/>
    <w:pPr>
      <w:numPr>
        <w:numId w:val="6"/>
      </w:numPr>
    </w:pPr>
  </w:style>
  <w:style w:type="paragraph" w:styleId="BlockText">
    <w:name w:val="Block Text"/>
    <w:basedOn w:val="Normal"/>
    <w:rsid w:val="00C25DFB"/>
    <w:pPr>
      <w:spacing w:after="120"/>
      <w:ind w:left="1440" w:right="1440"/>
    </w:pPr>
  </w:style>
  <w:style w:type="character" w:customStyle="1" w:styleId="Subscript">
    <w:name w:val="Subscript"/>
    <w:basedOn w:val="DefaultParagraphFont"/>
    <w:rsid w:val="00C25DFB"/>
    <w:rPr>
      <w:sz w:val="16"/>
      <w:vertAlign w:val="subscript"/>
    </w:rPr>
  </w:style>
  <w:style w:type="character" w:customStyle="1" w:styleId="Superscript">
    <w:name w:val="Superscript"/>
    <w:basedOn w:val="DefaultParagraphFont"/>
    <w:rsid w:val="00C25DFB"/>
    <w:rPr>
      <w:sz w:val="16"/>
      <w:vertAlign w:val="superscript"/>
    </w:rPr>
  </w:style>
  <w:style w:type="character" w:customStyle="1" w:styleId="Symbols">
    <w:name w:val="Symbols"/>
    <w:basedOn w:val="DefaultParagraphFont"/>
    <w:rsid w:val="00C25DFB"/>
    <w:rPr>
      <w:rFonts w:ascii="Symbol" w:hAnsi="Symbol"/>
    </w:rPr>
  </w:style>
  <w:style w:type="character" w:customStyle="1" w:styleId="MenuOptions">
    <w:name w:val="Menu Options"/>
    <w:basedOn w:val="DefaultParagraphFont"/>
    <w:rsid w:val="00C25DFB"/>
    <w:rPr>
      <w:rFonts w:ascii="Arial Narrow" w:hAnsi="Arial Narrow"/>
      <w:smallCaps/>
    </w:rPr>
  </w:style>
  <w:style w:type="character" w:customStyle="1" w:styleId="Buttons">
    <w:name w:val="Buttons"/>
    <w:basedOn w:val="DefaultParagraphFont"/>
    <w:rsid w:val="00C25DFB"/>
    <w:rPr>
      <w:b/>
    </w:rPr>
  </w:style>
  <w:style w:type="character" w:customStyle="1" w:styleId="Underlined">
    <w:name w:val="Underlined"/>
    <w:basedOn w:val="DefaultParagraphFont"/>
    <w:rsid w:val="00C25DFB"/>
    <w:rPr>
      <w:u w:val="single"/>
    </w:rPr>
  </w:style>
  <w:style w:type="paragraph" w:customStyle="1" w:styleId="TableBodyTextRight">
    <w:name w:val="Table Body Text Right"/>
    <w:basedOn w:val="TableBodyText"/>
    <w:rsid w:val="00C25DFB"/>
    <w:pPr>
      <w:widowControl w:val="0"/>
      <w:autoSpaceDE w:val="0"/>
      <w:autoSpaceDN w:val="0"/>
      <w:adjustRightInd w:val="0"/>
      <w:jc w:val="right"/>
    </w:pPr>
    <w:rPr>
      <w:rFonts w:cs="Arial"/>
      <w:szCs w:val="18"/>
    </w:rPr>
  </w:style>
  <w:style w:type="paragraph" w:customStyle="1" w:styleId="CopyrightText">
    <w:name w:val="Copyright Text"/>
    <w:basedOn w:val="BodyText"/>
    <w:rsid w:val="00C25DFB"/>
    <w:rPr>
      <w:sz w:val="18"/>
    </w:rPr>
  </w:style>
  <w:style w:type="paragraph" w:customStyle="1" w:styleId="BodySmallRight">
    <w:name w:val="Body Small Right"/>
    <w:basedOn w:val="BodyTextRight"/>
    <w:rsid w:val="00C25DFB"/>
    <w:rPr>
      <w:sz w:val="18"/>
      <w:szCs w:val="18"/>
    </w:rPr>
  </w:style>
  <w:style w:type="paragraph" w:customStyle="1" w:styleId="MarginEdition">
    <w:name w:val="Margin Edition"/>
    <w:basedOn w:val="MarginNote"/>
    <w:rsid w:val="00C25DFB"/>
    <w:pPr>
      <w:spacing w:before="0" w:after="0"/>
    </w:pPr>
    <w:rPr>
      <w:rFonts w:ascii="Times New Roman" w:hAnsi="Times New Roman"/>
      <w:color w:val="999999"/>
    </w:rPr>
  </w:style>
  <w:style w:type="paragraph" w:customStyle="1" w:styleId="Spacer">
    <w:name w:val="Spacer"/>
    <w:basedOn w:val="Normal"/>
    <w:rsid w:val="00C25DFB"/>
    <w:rPr>
      <w:sz w:val="2"/>
      <w:szCs w:val="2"/>
    </w:rPr>
  </w:style>
  <w:style w:type="character" w:customStyle="1" w:styleId="Small">
    <w:name w:val="Small"/>
    <w:basedOn w:val="DefaultParagraphFont"/>
    <w:rsid w:val="00C25DFB"/>
    <w:rPr>
      <w:sz w:val="16"/>
    </w:rPr>
  </w:style>
  <w:style w:type="paragraph" w:customStyle="1" w:styleId="WideTable">
    <w:name w:val="Wide Table"/>
    <w:basedOn w:val="Normal"/>
    <w:rsid w:val="00C25DFB"/>
    <w:pPr>
      <w:ind w:left="-1418"/>
    </w:pPr>
    <w:rPr>
      <w:sz w:val="2"/>
      <w:szCs w:val="2"/>
    </w:rPr>
  </w:style>
  <w:style w:type="character" w:styleId="PageNumber">
    <w:name w:val="page number"/>
    <w:basedOn w:val="DefaultParagraphFont"/>
    <w:rsid w:val="00C25DFB"/>
  </w:style>
  <w:style w:type="paragraph" w:styleId="Quote">
    <w:name w:val="Quote"/>
    <w:basedOn w:val="Heading1"/>
    <w:link w:val="QuoteChar"/>
    <w:qFormat/>
    <w:rsid w:val="00C25DFB"/>
    <w:rPr>
      <w:b w:val="0"/>
      <w:sz w:val="72"/>
      <w:szCs w:val="72"/>
      <w:lang w:val="en-NZ"/>
    </w:rPr>
  </w:style>
  <w:style w:type="character" w:customStyle="1" w:styleId="QuoteChar">
    <w:name w:val="Quote Char"/>
    <w:basedOn w:val="DefaultParagraphFont"/>
    <w:link w:val="Quote"/>
    <w:rsid w:val="00C25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DFB"/>
    <w:pPr>
      <w:pageBreakBefore/>
    </w:pPr>
  </w:style>
  <w:style w:type="paragraph" w:customStyle="1" w:styleId="Border">
    <w:name w:val="Border"/>
    <w:basedOn w:val="Normal"/>
    <w:qFormat/>
    <w:rsid w:val="00C25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DFB"/>
    <w:rPr>
      <w:b/>
      <w:bCs/>
      <w:i/>
      <w:iCs/>
      <w:color w:val="auto"/>
    </w:rPr>
  </w:style>
  <w:style w:type="paragraph" w:styleId="IntenseQuote">
    <w:name w:val="Intense Quote"/>
    <w:basedOn w:val="Normal"/>
    <w:next w:val="Normal"/>
    <w:link w:val="IntenseQuoteChar"/>
    <w:uiPriority w:val="30"/>
    <w:qFormat/>
    <w:rsid w:val="00C25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DFB"/>
    <w:rPr>
      <w:smallCaps/>
      <w:color w:val="auto"/>
      <w:u w:val="single"/>
    </w:rPr>
  </w:style>
  <w:style w:type="character" w:styleId="IntenseReference">
    <w:name w:val="Intense Reference"/>
    <w:basedOn w:val="DefaultParagraphFont"/>
    <w:uiPriority w:val="32"/>
    <w:qFormat/>
    <w:rsid w:val="00C25DFB"/>
    <w:rPr>
      <w:b/>
      <w:bCs/>
      <w:smallCaps/>
      <w:color w:val="auto"/>
      <w:spacing w:val="5"/>
      <w:u w:val="single"/>
    </w:rPr>
  </w:style>
  <w:style w:type="paragraph" w:customStyle="1" w:styleId="2ColumnHeading">
    <w:name w:val="2Column Heading"/>
    <w:basedOn w:val="BodyText"/>
    <w:qFormat/>
    <w:rsid w:val="00C25DFB"/>
    <w:pPr>
      <w:spacing w:after="60"/>
      <w:ind w:left="-2268"/>
    </w:pPr>
    <w:rPr>
      <w:b/>
    </w:rPr>
  </w:style>
  <w:style w:type="paragraph" w:customStyle="1" w:styleId="Heading1TOC">
    <w:name w:val="Heading1 TOC"/>
    <w:basedOn w:val="Normal"/>
    <w:qFormat/>
    <w:rsid w:val="00C25DFB"/>
    <w:pPr>
      <w:spacing w:before="240" w:after="120"/>
    </w:pPr>
    <w:rPr>
      <w:rFonts w:ascii="Times New Roman" w:hAnsi="Times New Roman"/>
      <w:b/>
      <w:sz w:val="32"/>
    </w:rPr>
  </w:style>
  <w:style w:type="paragraph" w:customStyle="1" w:styleId="Heading2TOC">
    <w:name w:val="Heading2 TOC"/>
    <w:basedOn w:val="Normal"/>
    <w:qFormat/>
    <w:rsid w:val="00C25DFB"/>
    <w:pPr>
      <w:spacing w:before="240" w:after="60"/>
    </w:pPr>
    <w:rPr>
      <w:rFonts w:ascii="Times New Roman" w:hAnsi="Times New Roman"/>
      <w:b/>
      <w:sz w:val="28"/>
    </w:rPr>
  </w:style>
  <w:style w:type="character" w:customStyle="1" w:styleId="Underline">
    <w:name w:val="Underline"/>
    <w:basedOn w:val="DefaultParagraphFont"/>
    <w:qFormat/>
    <w:rsid w:val="00C25DFB"/>
    <w:rPr>
      <w:u w:val="single"/>
    </w:rPr>
  </w:style>
  <w:style w:type="character" w:customStyle="1" w:styleId="BoldandItalics">
    <w:name w:val="Bold and Italics"/>
    <w:qFormat/>
    <w:rsid w:val="00C25DFB"/>
    <w:rPr>
      <w:b/>
      <w:i/>
      <w:u w:val="none"/>
    </w:rPr>
  </w:style>
  <w:style w:type="paragraph" w:styleId="BalloonText">
    <w:name w:val="Balloon Text"/>
    <w:basedOn w:val="Normal"/>
    <w:link w:val="BalloonTextChar"/>
    <w:rsid w:val="00C25DFB"/>
    <w:rPr>
      <w:rFonts w:ascii="Tahoma" w:hAnsi="Tahoma" w:cs="Tahoma"/>
      <w:sz w:val="16"/>
      <w:szCs w:val="16"/>
    </w:rPr>
  </w:style>
  <w:style w:type="character" w:customStyle="1" w:styleId="BalloonTextChar">
    <w:name w:val="Balloon Text Char"/>
    <w:basedOn w:val="DefaultParagraphFont"/>
    <w:link w:val="BalloonText"/>
    <w:rsid w:val="00C25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D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DFB"/>
    <w:rPr>
      <w:b/>
      <w:color w:val="660033"/>
      <w:spacing w:val="0"/>
    </w:rPr>
  </w:style>
  <w:style w:type="paragraph" w:customStyle="1" w:styleId="Nameditemlist">
    <w:name w:val="Named item list"/>
    <w:basedOn w:val="BodyText"/>
    <w:qFormat/>
    <w:rsid w:val="00C25D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8915</Characters>
  <Application>Microsoft Office Word</Application>
  <DocSecurity>0</DocSecurity>
  <Lines>334</Lines>
  <Paragraphs>168</Paragraphs>
  <ScaleCrop>false</ScaleCrop>
  <Company>Author-it Software Corporation Ltd.</Company>
  <LinksUpToDate>false</LinksUpToDate>
  <CharactersWithSpaces>10221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MEM09215A Supervise detail drafting projects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2012-07-02T02:23:00Z</dcterms:created>
  <dcterms:modified xsi:type="dcterms:W3CDTF">2012-07-02T02:23:00Z</dcterms:modified>
</cp:coreProperties>
</file>