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6F09" w:rsidP="00356F09">
      <w:pPr>
        <w:pStyle w:val="Title"/>
      </w:pPr>
      <w:bookmarkStart w:id="0" w:name="_GoBack"/>
      <w:bookmarkEnd w:id="0"/>
      <w:r>
        <w:fldChar w:fldCharType="begin"/>
      </w:r>
      <w:r>
        <w:instrText xml:space="preserve"> TITLE   \* MERGEFORMAT </w:instrText>
      </w:r>
      <w:r>
        <w:fldChar w:fldCharType="separate"/>
      </w:r>
      <w:r>
        <w:t>MEM09211A Produce drawings or models for industrial piping</w:t>
      </w:r>
      <w:r>
        <w:fldChar w:fldCharType="end"/>
      </w:r>
    </w:p>
    <w:p w:rsidR="00356F09" w:rsidP="00356F09">
      <w:pPr>
        <w:pStyle w:val="Version"/>
        <w:sectPr w:rsidSect="00CA5D7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5D7D" w:rsidP="00CA5D7D">
      <w:pPr>
        <w:pStyle w:val="SuperHeading"/>
      </w:pPr>
      <w:r w:rsidRPr="00CA5D7D">
        <w:t>MEM09211A Produce drawings or models for industrial piping</w:t>
      </w:r>
    </w:p>
    <w:p w:rsidR="00000000" w:rsidRPr="00CA5D7D" w:rsidP="00CA5D7D">
      <w:pPr>
        <w:pStyle w:val="Heading1"/>
      </w:pPr>
      <w:bookmarkStart w:id="1" w:name="O_476883"/>
      <w:bookmarkEnd w:id="1"/>
      <w:r w:rsidRPr="00CA5D7D">
        <w:t>Modification History</w:t>
      </w:r>
    </w:p>
    <w:p w:rsidR="00000000" w:rsidRPr="00CA5D7D" w:rsidP="00CA5D7D">
      <w:pPr>
        <w:pStyle w:val="BodyText"/>
      </w:pPr>
      <w:r w:rsidRPr="00CA5D7D">
        <w:t>Release 1 - New unit of competency</w:t>
      </w:r>
    </w:p>
    <w:p w:rsidR="00000000" w:rsidRPr="00CA5D7D" w:rsidP="00CA5D7D">
      <w:pPr>
        <w:pStyle w:val="AllowPageBreak"/>
      </w:pPr>
    </w:p>
    <w:p w:rsidR="00000000" w:rsidRPr="00CA5D7D" w:rsidP="00CA5D7D">
      <w:pPr>
        <w:pStyle w:val="Heading1"/>
      </w:pPr>
      <w:bookmarkStart w:id="2" w:name="O_476884"/>
      <w:bookmarkEnd w:id="2"/>
      <w:r w:rsidRPr="00CA5D7D">
        <w:t>Unit Descriptor</w:t>
      </w:r>
    </w:p>
    <w:p w:rsidR="00000000" w:rsidRPr="00CA5D7D" w:rsidP="00CA5D7D">
      <w:pPr>
        <w:pStyle w:val="BodyText"/>
      </w:pPr>
      <w:r w:rsidRPr="00CA5D7D">
        <w:t>Th</w:t>
      </w:r>
      <w:r w:rsidRPr="00CA5D7D">
        <w:t>is unit of competency covers the skills and knowledge required to produce detailed, isometric and assembly drawings or models for the installation of industrial piping. Drawings/models are fully dimensioned and notated.</w:t>
      </w:r>
    </w:p>
    <w:p w:rsidR="00000000" w:rsidRPr="00CA5D7D" w:rsidP="00CA5D7D">
      <w:pPr>
        <w:pStyle w:val="AllowPageBreak"/>
      </w:pPr>
    </w:p>
    <w:p w:rsidR="00000000" w:rsidRPr="00CA5D7D" w:rsidP="00CA5D7D">
      <w:pPr>
        <w:pStyle w:val="Heading1"/>
      </w:pPr>
      <w:bookmarkStart w:id="3" w:name="O_476885"/>
      <w:bookmarkEnd w:id="3"/>
      <w:r w:rsidRPr="00CA5D7D">
        <w:t xml:space="preserve">Application of the </w:t>
      </w:r>
      <w:r w:rsidRPr="00CA5D7D">
        <w:t>Unit</w:t>
      </w:r>
    </w:p>
    <w:p w:rsidR="00000000" w:rsidRPr="00CA5D7D" w:rsidP="00CA5D7D">
      <w:pPr>
        <w:pStyle w:val="BodyText"/>
      </w:pPr>
      <w:r w:rsidRPr="00CA5D7D">
        <w:t xml:space="preserve">This unit is suitable for those working within a drafting work environment. It includes the use of piping and instrumentation and process flow diagrams to inform work. Piping may be used in commercial or industrial contexts for materials, such as hot </w:t>
      </w:r>
      <w:r w:rsidRPr="00CA5D7D">
        <w:t xml:space="preserve">and cold water, air, gas, chemicals and oil. </w:t>
      </w:r>
    </w:p>
    <w:p w:rsidR="00000000" w:rsidRPr="00CA5D7D" w:rsidP="00CA5D7D">
      <w:pPr>
        <w:pStyle w:val="BodyText"/>
      </w:pPr>
      <w:r w:rsidRPr="00CA5D7D">
        <w:t>Drawings/models will usually be carried out with the use of computer-aided design (CAD) systems but may also be done manually. Drawings are produced to Australian Standard (AS) 1100.101–1992 Technical drawing –</w:t>
      </w:r>
      <w:r w:rsidRPr="00CA5D7D">
        <w:t xml:space="preserve"> General principles, from predetermined critical dimensions and specifications. If CAD systems are to be used, the unit MEM30031A Operate computer-aided design (CAD) system to produce basic drawing elements, should also be selected.</w:t>
      </w:r>
    </w:p>
    <w:p w:rsidR="00000000" w:rsidRPr="00CA5D7D" w:rsidP="00CA5D7D">
      <w:pPr>
        <w:pStyle w:val="AllowPageBreak"/>
      </w:pPr>
    </w:p>
    <w:p w:rsidR="00000000" w:rsidRPr="00CA5D7D" w:rsidP="00CA5D7D">
      <w:pPr>
        <w:pStyle w:val="Heading1"/>
      </w:pPr>
      <w:bookmarkStart w:id="4" w:name="O_476886"/>
      <w:bookmarkEnd w:id="4"/>
      <w:r w:rsidRPr="00CA5D7D">
        <w:t>Licens</w:t>
      </w:r>
      <w:r w:rsidRPr="00CA5D7D">
        <w:t>ing/Regulatory Information</w:t>
      </w:r>
    </w:p>
    <w:p w:rsidR="00000000" w:rsidRPr="00CA5D7D" w:rsidP="00CA5D7D">
      <w:pPr>
        <w:pStyle w:val="BodyText"/>
      </w:pPr>
      <w:r w:rsidRPr="00CA5D7D">
        <w:t>No licensing, legislative, regulatory or certification requirements apply to this unit at the time of publication.</w:t>
      </w:r>
    </w:p>
    <w:p w:rsidR="00000000" w:rsidRPr="00CA5D7D" w:rsidP="00CA5D7D">
      <w:pPr>
        <w:pStyle w:val="AllowPageBreak"/>
      </w:pPr>
    </w:p>
    <w:p w:rsidR="00000000" w:rsidRPr="00CA5D7D" w:rsidP="00CA5D7D">
      <w:pPr>
        <w:pStyle w:val="Heading1"/>
      </w:pPr>
      <w:bookmarkStart w:id="5" w:name="O_476887"/>
      <w:bookmarkEnd w:id="5"/>
      <w:r w:rsidRPr="00CA5D7D">
        <w:t>Pre-Requisites</w:t>
      </w:r>
    </w:p>
    <w:tbl>
      <w:tblPr>
        <w:tblW w:w="0" w:type="auto"/>
        <w:tblLayout w:type="fixed"/>
        <w:tblCellMar>
          <w:left w:w="62" w:type="dxa"/>
          <w:right w:w="62" w:type="dxa"/>
        </w:tblCellMar>
        <w:tblLook w:val="0000"/>
      </w:tblPr>
      <w:tblGrid>
        <w:gridCol w:w="1640"/>
        <w:gridCol w:w="7432"/>
      </w:tblGrid>
      <w:tr w:rsidTr="00CA5D7D">
        <w:tblPrEx>
          <w:tblW w:w="0" w:type="auto"/>
          <w:tblLayout w:type="fixed"/>
          <w:tblCellMar>
            <w:left w:w="62" w:type="dxa"/>
            <w:right w:w="62" w:type="dxa"/>
          </w:tblCellMar>
          <w:tblLook w:val="0000"/>
        </w:tblPrEx>
        <w:trPr>
          <w:trHeight w:val="253"/>
        </w:trPr>
        <w:tc>
          <w:tcPr>
            <w:tcW w:w="164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MEM09002B</w:t>
            </w:r>
          </w:p>
        </w:tc>
        <w:tc>
          <w:tcPr>
            <w:tcW w:w="7432"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Interpret technical drawing</w:t>
            </w:r>
          </w:p>
        </w:tc>
      </w:tr>
      <w:tr w:rsidTr="00CA5D7D">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 xml:space="preserve">MEM09204A </w:t>
            </w:r>
          </w:p>
        </w:tc>
        <w:tc>
          <w:tcPr>
            <w:tcW w:w="7432"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Produce basic engineering detail drawings</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6" w:name="O_476888"/>
      <w:bookmarkEnd w:id="6"/>
      <w:r w:rsidRPr="00CA5D7D">
        <w:t>Employability Skills Information</w:t>
      </w:r>
    </w:p>
    <w:p w:rsidR="00000000" w:rsidRPr="00CA5D7D" w:rsidP="00CA5D7D">
      <w:pPr>
        <w:pStyle w:val="BodyText"/>
      </w:pPr>
      <w:r w:rsidRPr="00CA5D7D">
        <w:t>This unit contains employability skills.</w:t>
      </w:r>
    </w:p>
    <w:p w:rsidR="00000000" w:rsidRPr="00CA5D7D" w:rsidP="00CA5D7D">
      <w:pPr>
        <w:pStyle w:val="AllowPageBreak"/>
      </w:pPr>
    </w:p>
    <w:p w:rsidR="00000000" w:rsidRPr="00CA5D7D" w:rsidP="00CA5D7D">
      <w:pPr>
        <w:pStyle w:val="Heading1"/>
      </w:pPr>
      <w:bookmarkStart w:id="7" w:name="O_476889"/>
      <w:bookmarkEnd w:id="7"/>
      <w:r w:rsidRPr="00CA5D7D">
        <w:t>Elements and Performance Criteria Pre-Content</w:t>
      </w:r>
    </w:p>
    <w:tbl>
      <w:tblPr>
        <w:tblW w:w="0" w:type="auto"/>
        <w:tblLayout w:type="fixed"/>
        <w:tblCellMar>
          <w:left w:w="62" w:type="dxa"/>
          <w:right w:w="62" w:type="dxa"/>
        </w:tblCellMar>
        <w:tblLook w:val="0000"/>
      </w:tblPr>
      <w:tblGrid>
        <w:gridCol w:w="2640"/>
        <w:gridCol w:w="6380"/>
      </w:tblGrid>
      <w:tr w:rsidTr="00CA5D7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Elements describe the essential outcomes of a unit of comp</w:t>
            </w:r>
            <w:r w:rsidRPr="00CA5D7D">
              <w:t>etency.</w:t>
            </w:r>
          </w:p>
        </w:tc>
        <w:tc>
          <w:tcPr>
            <w:tcW w:w="6380"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 xml:space="preserve">Performance criteria describe the performance needed to demonstrate achievement of the element. Where bold italicised text is used, further information is detailed in the required skills and knowledge section and the range statement. Assessment of </w:t>
            </w:r>
            <w:r w:rsidRPr="00CA5D7D">
              <w:t>performance is to be consistent with the evidence guide.</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8" w:name="O_476890"/>
      <w:bookmarkEnd w:id="8"/>
      <w:r w:rsidRPr="00CA5D7D">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w:t>
            </w:r>
          </w:p>
        </w:tc>
        <w:tc>
          <w:tcPr>
            <w:tcW w:w="1962" w:type="dxa"/>
            <w:vMerge w:val="restart"/>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Determine work requirements</w:t>
            </w: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1.1</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Check purpose, scope and information requirements for drawing/model</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1.2</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Interpret available information relevant to project and work requirements, and identify and address further information needs</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1.3</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Identify and prepare equipment required to complete work</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1.4</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Identify and apply relevant codes, standards and symb</w:t>
            </w:r>
            <w:r w:rsidRPr="00CA5D7D">
              <w:t>ols used for pipe installation drawings/models</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1.5</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Identify and access organisational files, templates and symbols as required for work</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1.6</w:t>
            </w:r>
          </w:p>
        </w:tc>
        <w:tc>
          <w:tcPr>
            <w:tcW w:w="5610"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Identify environmental implications of inefficient systems and strategies for minimising impact</w:t>
            </w:r>
          </w:p>
          <w:p w:rsidR="00000000" w:rsidRPr="00CA5D7D" w:rsidP="00CA5D7D">
            <w:pPr>
              <w:pStyle w:val="BodyText"/>
            </w:pPr>
          </w:p>
        </w:tc>
      </w:tr>
    </w:tbl>
    <w:p w:rsidR="00000000" w:rsidRPr="00CA5D7D" w:rsidP="00CA5D7D">
      <w:pPr>
        <w:pStyle w:val="BodyText"/>
      </w:pPr>
    </w:p>
    <w:tbl>
      <w:tblPr>
        <w:tblW w:w="0" w:type="auto"/>
        <w:tblLayout w:type="fixed"/>
        <w:tblCellMar>
          <w:left w:w="62" w:type="dxa"/>
          <w:right w:w="62" w:type="dxa"/>
        </w:tblCellMar>
        <w:tblLook w:val="0000"/>
      </w:tblPr>
      <w:tblGrid>
        <w:gridCol w:w="678"/>
        <w:gridCol w:w="1962"/>
        <w:gridCol w:w="770"/>
        <w:gridCol w:w="5610"/>
      </w:tblGrid>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w:t>
            </w:r>
          </w:p>
        </w:tc>
        <w:tc>
          <w:tcPr>
            <w:tcW w:w="1962" w:type="dxa"/>
            <w:vMerge w:val="restart"/>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A</w:t>
            </w:r>
            <w:r w:rsidRPr="00CA5D7D">
              <w:t>nalyse piping system components</w:t>
            </w: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2.1</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Interpret piping and instrumentation diagrams and specifications</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2.2</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Identify various pipe fittings and flanges and specify their application</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2.3</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Describe the function and application of valves and auxiliary equipm</w:t>
            </w:r>
            <w:r w:rsidRPr="00CA5D7D">
              <w:t xml:space="preserve">ent </w:t>
            </w:r>
          </w:p>
        </w:tc>
      </w:tr>
      <w:tr w:rsidTr="00CA5D7D">
        <w:tblPrEx>
          <w:tblW w:w="0" w:type="auto"/>
          <w:tblLayout w:type="fixed"/>
          <w:tblCellMar>
            <w:left w:w="62" w:type="dxa"/>
            <w:right w:w="62" w:type="dxa"/>
          </w:tblCellMar>
          <w:tblLook w:val="0000"/>
        </w:tblPrEx>
        <w:trPr>
          <w:trHeight w:val="395"/>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2.4</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Identify components used in piping project</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2.5</w:t>
            </w:r>
          </w:p>
        </w:tc>
        <w:tc>
          <w:tcPr>
            <w:tcW w:w="5610"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Identify occupational health and safety (OHS) factors applying to piping system</w:t>
            </w:r>
          </w:p>
        </w:tc>
      </w:tr>
    </w:tbl>
    <w:p w:rsidR="00000000" w:rsidRPr="00CA5D7D" w:rsidP="00CA5D7D">
      <w:pPr>
        <w:pStyle w:val="BodyText"/>
      </w:pPr>
    </w:p>
    <w:tbl>
      <w:tblPr>
        <w:tblW w:w="0" w:type="auto"/>
        <w:tblLayout w:type="fixed"/>
        <w:tblCellMar>
          <w:left w:w="62" w:type="dxa"/>
          <w:right w:w="62" w:type="dxa"/>
        </w:tblCellMar>
        <w:tblLook w:val="0000"/>
      </w:tblPr>
      <w:tblGrid>
        <w:gridCol w:w="678"/>
        <w:gridCol w:w="1962"/>
        <w:gridCol w:w="770"/>
        <w:gridCol w:w="5610"/>
      </w:tblGrid>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w:t>
            </w:r>
          </w:p>
        </w:tc>
        <w:tc>
          <w:tcPr>
            <w:tcW w:w="1962" w:type="dxa"/>
            <w:vMerge w:val="restart"/>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Produce drawings/models for installation of industrial piping systems</w:t>
            </w: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3.1</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Apply operating principles and specifications of piping systems and equipment to drawing/model</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3.2</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 xml:space="preserve">Detail pipes, valves and auxiliary equipment </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3.3</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Indicate vertical and horizontal offsets and hand wheel orientation</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3.4</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Apply OHS and environmental factors to drawing detail</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3.5</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Ensure drawing/model accurately reflects specifications, is presented according to organisational requirements and contains all relevant information</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3.6</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Produce process flow, piping and instru</w:t>
            </w:r>
            <w:r w:rsidRPr="00CA5D7D">
              <w:t>mentation (P&amp;ID) diagrams and isometric and spool drawings</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3.7</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Produce orthogonal single and double line arrangement drawings of pipe installation systems in accordance with engineer’s sketches</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3.8</w:t>
            </w:r>
          </w:p>
        </w:tc>
        <w:tc>
          <w:tcPr>
            <w:tcW w:w="5610"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Prepare cutting lists from the arrangement and detai</w:t>
            </w:r>
            <w:r w:rsidRPr="00CA5D7D">
              <w:t>l drawings</w:t>
            </w:r>
          </w:p>
        </w:tc>
      </w:tr>
    </w:tbl>
    <w:p w:rsidR="00000000" w:rsidRPr="00CA5D7D" w:rsidP="00CA5D7D">
      <w:pPr>
        <w:pStyle w:val="BodyText"/>
      </w:pPr>
    </w:p>
    <w:tbl>
      <w:tblPr>
        <w:tblW w:w="0" w:type="auto"/>
        <w:tblLayout w:type="fixed"/>
        <w:tblCellMar>
          <w:left w:w="62" w:type="dxa"/>
          <w:right w:w="62" w:type="dxa"/>
        </w:tblCellMar>
        <w:tblLook w:val="0000"/>
      </w:tblPr>
      <w:tblGrid>
        <w:gridCol w:w="678"/>
        <w:gridCol w:w="1962"/>
        <w:gridCol w:w="770"/>
        <w:gridCol w:w="5610"/>
      </w:tblGrid>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4</w:t>
            </w:r>
          </w:p>
        </w:tc>
        <w:tc>
          <w:tcPr>
            <w:tcW w:w="1962" w:type="dxa"/>
            <w:vMerge w:val="restart"/>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Complete drawing/model task</w:t>
            </w: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4.1</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Check and confirm drawing/model accuracy and compliance with industry standard</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4.2</w:t>
            </w:r>
          </w:p>
        </w:tc>
        <w:tc>
          <w:tcPr>
            <w:tcW w:w="561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Ensure drawing/model is presented according to organisational requirements and contains all relevant information</w:t>
            </w:r>
          </w:p>
        </w:tc>
      </w:tr>
      <w:tr w:rsidTr="00CA5D7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4.3</w:t>
            </w:r>
          </w:p>
        </w:tc>
        <w:tc>
          <w:tcPr>
            <w:tcW w:w="5610"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File drawing according to workplace procedure</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9" w:name="O_476891"/>
      <w:bookmarkEnd w:id="9"/>
      <w:r w:rsidRPr="00CA5D7D">
        <w:t>Required Skills and Knowledge</w:t>
      </w:r>
    </w:p>
    <w:tbl>
      <w:tblPr>
        <w:tblW w:w="0" w:type="auto"/>
        <w:tblLayout w:type="fixed"/>
        <w:tblCellMar>
          <w:left w:w="62" w:type="dxa"/>
          <w:right w:w="62" w:type="dxa"/>
        </w:tblCellMar>
        <w:tblLook w:val="0000"/>
      </w:tblPr>
      <w:tblGrid>
        <w:gridCol w:w="9072"/>
      </w:tblGrid>
      <w:tr w:rsidTr="00CA5D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rPr>
                <w:rStyle w:val="SpecialBold"/>
              </w:rPr>
              <w:t>Required skills</w:t>
            </w:r>
          </w:p>
        </w:tc>
      </w:tr>
      <w:tr w:rsidTr="00CA5D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Required skills include:</w:t>
            </w:r>
          </w:p>
          <w:p w:rsidR="00000000" w:rsidRPr="00CA5D7D" w:rsidP="00CA5D7D">
            <w:pPr>
              <w:pStyle w:val="ListBullet"/>
            </w:pPr>
            <w:r w:rsidRPr="00CA5D7D">
              <w:t xml:space="preserve">literacy skills sufficient to read and interpret instructions, relevant codes of </w:t>
            </w:r>
            <w:r w:rsidRPr="00CA5D7D">
              <w:t>practice and specifications for drawing work</w:t>
            </w:r>
          </w:p>
          <w:p w:rsidR="00000000" w:rsidRPr="00CA5D7D" w:rsidP="00CA5D7D">
            <w:pPr>
              <w:pStyle w:val="ListBullet"/>
            </w:pPr>
            <w:r w:rsidRPr="00CA5D7D">
              <w:t>using computer technologies and navigating software</w:t>
            </w:r>
          </w:p>
          <w:p w:rsidR="00000000" w:rsidRPr="00CA5D7D" w:rsidP="00CA5D7D">
            <w:pPr>
              <w:pStyle w:val="ListBullet"/>
            </w:pPr>
            <w:r w:rsidRPr="00CA5D7D">
              <w:t xml:space="preserve">numeracy skills sufficient to interpret technical information and conduct mathematical problem solving as required in the scope of this unit </w:t>
            </w:r>
          </w:p>
          <w:p w:rsidR="00000000" w:rsidRPr="00CA5D7D" w:rsidP="00CA5D7D">
            <w:pPr>
              <w:pStyle w:val="ListBullet"/>
            </w:pPr>
            <w:r w:rsidRPr="00CA5D7D">
              <w:t>using and maintaining drawing equipment</w:t>
            </w:r>
          </w:p>
          <w:p w:rsidR="00000000" w:rsidRPr="00CA5D7D" w:rsidP="00CA5D7D">
            <w:pPr>
              <w:pStyle w:val="ListBullet"/>
            </w:pPr>
            <w:r w:rsidRPr="00CA5D7D">
              <w:t>applying spatial principles to achieve scale and proportion</w:t>
            </w:r>
          </w:p>
          <w:p w:rsidR="00000000" w:rsidRPr="00CA5D7D" w:rsidP="00CA5D7D">
            <w:pPr>
              <w:pStyle w:val="ListBullet"/>
            </w:pPr>
            <w:r w:rsidRPr="00CA5D7D">
              <w:t>interpersonal skills to consult with other disciplines</w:t>
            </w:r>
          </w:p>
          <w:p w:rsidR="00000000" w:rsidRPr="00CA5D7D" w:rsidP="00CA5D7D">
            <w:pPr>
              <w:pStyle w:val="ListBullet"/>
            </w:pPr>
            <w:r w:rsidRPr="00CA5D7D">
              <w:t>using and interpreting process flow and P&amp;ID diagrams</w:t>
            </w:r>
          </w:p>
          <w:p w:rsidR="00000000" w:rsidRPr="00CA5D7D" w:rsidP="00CA5D7D">
            <w:pPr>
              <w:pStyle w:val="ListBullet"/>
            </w:pPr>
            <w:r w:rsidRPr="00CA5D7D">
              <w:t xml:space="preserve">classifying valves in terms of the duties they </w:t>
            </w:r>
            <w:r w:rsidRPr="00CA5D7D">
              <w:t>perform (i.e. shutoff throttling and non-return)</w:t>
            </w:r>
          </w:p>
          <w:p w:rsidR="00000000" w:rsidRPr="00CA5D7D" w:rsidP="00CA5D7D">
            <w:pPr>
              <w:pStyle w:val="ListBullet"/>
            </w:pPr>
            <w:r w:rsidRPr="00CA5D7D">
              <w:t xml:space="preserve">compiling cutting lists </w:t>
            </w:r>
          </w:p>
          <w:p w:rsidR="00000000" w:rsidRPr="00CA5D7D" w:rsidP="00CA5D7D">
            <w:pPr>
              <w:pStyle w:val="ListBullet"/>
            </w:pPr>
            <w:r w:rsidRPr="00CA5D7D">
              <w:t>identifying pipe fittings and components</w:t>
            </w:r>
          </w:p>
          <w:p w:rsidR="00000000" w:rsidRPr="00CA5D7D" w:rsidP="00CA5D7D">
            <w:pPr>
              <w:pStyle w:val="ListBullet"/>
            </w:pPr>
            <w:r w:rsidRPr="00CA5D7D">
              <w:t>identifying connections for valves (i.e. screwed, flanged or socket welded)</w:t>
            </w:r>
          </w:p>
          <w:p w:rsidR="00000000" w:rsidRPr="00CA5D7D" w:rsidP="00CA5D7D">
            <w:pPr>
              <w:pStyle w:val="ListBullet"/>
            </w:pPr>
            <w:r w:rsidRPr="00CA5D7D">
              <w:t>applying symbols to identify pipe fittings</w:t>
            </w:r>
          </w:p>
          <w:p w:rsidR="00000000" w:rsidRPr="00CA5D7D" w:rsidP="00CA5D7D">
            <w:pPr>
              <w:pStyle w:val="ListBullet"/>
            </w:pPr>
            <w:r w:rsidRPr="00CA5D7D">
              <w:t>correctly using line t</w:t>
            </w:r>
            <w:r w:rsidRPr="00CA5D7D">
              <w:t>hickness material and construction to identify parts and pipe lines</w:t>
            </w:r>
          </w:p>
          <w:p w:rsidR="00000000" w:rsidP="00CA5D7D">
            <w:pPr>
              <w:pStyle w:val="ListBullet"/>
              <w:rPr>
                <w:lang w:val="en-NZ"/>
              </w:rPr>
            </w:pPr>
            <w:r w:rsidRPr="00CA5D7D">
              <w:t>dimensioning the drawings</w:t>
            </w:r>
          </w:p>
        </w:tc>
      </w:tr>
      <w:tr w:rsidTr="00CA5D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rPr>
                <w:rStyle w:val="SpecialBold"/>
              </w:rPr>
              <w:t>Required knowledge</w:t>
            </w:r>
          </w:p>
        </w:tc>
      </w:tr>
      <w:tr w:rsidTr="00CA5D7D">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A5D7D" w:rsidP="00CA5D7D">
            <w:pPr>
              <w:pStyle w:val="BodyText"/>
            </w:pPr>
            <w:r w:rsidRPr="00CA5D7D">
              <w:t>Required knowledge includes:</w:t>
            </w:r>
          </w:p>
          <w:p w:rsidR="00000000" w:rsidRPr="00CA5D7D" w:rsidP="00CA5D7D">
            <w:pPr>
              <w:pStyle w:val="ListBullet"/>
            </w:pPr>
            <w:r w:rsidRPr="00CA5D7D">
              <w:t xml:space="preserve">general knowledge of different approaches to drawing </w:t>
            </w:r>
          </w:p>
          <w:p w:rsidR="00000000" w:rsidRPr="00CA5D7D" w:rsidP="00CA5D7D">
            <w:pPr>
              <w:pStyle w:val="ListBullet"/>
            </w:pPr>
            <w:r w:rsidRPr="00CA5D7D">
              <w:t>awareness of copyright and intellectual property issues and legislation in relation to drawing</w:t>
            </w:r>
          </w:p>
          <w:p w:rsidR="00000000" w:rsidRPr="00CA5D7D" w:rsidP="00CA5D7D">
            <w:pPr>
              <w:pStyle w:val="ListBullet"/>
            </w:pPr>
            <w:r w:rsidRPr="00CA5D7D">
              <w:t>environmental and OHS issues associated with the tools and materials used for drawing</w:t>
            </w:r>
          </w:p>
          <w:p w:rsidR="00000000" w:rsidRPr="00CA5D7D" w:rsidP="00CA5D7D">
            <w:pPr>
              <w:pStyle w:val="ListBullet"/>
            </w:pPr>
            <w:r w:rsidRPr="00CA5D7D">
              <w:t>quality assurance procedures</w:t>
            </w:r>
          </w:p>
          <w:p w:rsidR="00000000" w:rsidRPr="00CA5D7D" w:rsidP="00CA5D7D">
            <w:pPr>
              <w:pStyle w:val="ListBullet"/>
            </w:pPr>
            <w:r w:rsidRPr="00CA5D7D">
              <w:t>Australian standard specification of pipes, fi</w:t>
            </w:r>
            <w:r w:rsidRPr="00CA5D7D">
              <w:t>ttings and flanges</w:t>
            </w:r>
          </w:p>
          <w:p w:rsidR="00000000" w:rsidRPr="00CA5D7D" w:rsidP="00CA5D7D">
            <w:pPr>
              <w:pStyle w:val="ListBullet"/>
            </w:pPr>
            <w:r w:rsidRPr="00CA5D7D">
              <w:t xml:space="preserve">standard valves and auxiliary equipment </w:t>
            </w:r>
          </w:p>
          <w:p w:rsidR="00000000" w:rsidRPr="00CA5D7D" w:rsidP="00CA5D7D">
            <w:pPr>
              <w:pStyle w:val="ListBullet"/>
            </w:pPr>
            <w:r w:rsidRPr="00CA5D7D">
              <w:t>auxiliary equipment used in industrial piping</w:t>
            </w:r>
          </w:p>
          <w:p w:rsidR="00000000" w:rsidRPr="00CA5D7D" w:rsidP="00CA5D7D">
            <w:pPr>
              <w:pStyle w:val="ListBullet"/>
            </w:pPr>
            <w:r w:rsidRPr="00CA5D7D">
              <w:t>principles of producing orthogonal and isometric piping drawings</w:t>
            </w:r>
          </w:p>
          <w:p w:rsidR="00000000" w:rsidRPr="00CA5D7D" w:rsidP="00CA5D7D">
            <w:pPr>
              <w:pStyle w:val="ListBullet"/>
            </w:pPr>
            <w:r w:rsidRPr="00CA5D7D">
              <w:t>types of pipe fittings and components</w:t>
            </w:r>
          </w:p>
          <w:p w:rsidR="00000000" w:rsidRPr="00CA5D7D" w:rsidP="00CA5D7D">
            <w:pPr>
              <w:pStyle w:val="ListBullet"/>
            </w:pPr>
            <w:r w:rsidRPr="00CA5D7D">
              <w:t>different types of industrial pipe systems</w:t>
            </w:r>
          </w:p>
          <w:p w:rsidR="00000000" w:rsidRPr="00CA5D7D" w:rsidP="00CA5D7D">
            <w:pPr>
              <w:pStyle w:val="ListBullet"/>
            </w:pPr>
            <w:r w:rsidRPr="00CA5D7D">
              <w:t>term</w:t>
            </w:r>
            <w:r w:rsidRPr="00CA5D7D">
              <w:t>inology associated with industrial piping systems</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10" w:name="O_476892"/>
      <w:bookmarkEnd w:id="10"/>
      <w:r w:rsidRPr="00CA5D7D">
        <w:t>Evidence Guide</w:t>
      </w:r>
    </w:p>
    <w:tbl>
      <w:tblPr>
        <w:tblW w:w="0" w:type="auto"/>
        <w:tblLayout w:type="fixed"/>
        <w:tblCellMar>
          <w:left w:w="62" w:type="dxa"/>
          <w:right w:w="62" w:type="dxa"/>
        </w:tblCellMar>
        <w:tblLook w:val="0000"/>
      </w:tblPr>
      <w:tblGrid>
        <w:gridCol w:w="3540"/>
        <w:gridCol w:w="5352"/>
      </w:tblGrid>
      <w:tr w:rsidTr="00CA5D7D">
        <w:tblPrEx>
          <w:tblW w:w="0" w:type="auto"/>
          <w:tblLayout w:type="fixed"/>
          <w:tblCellMar>
            <w:left w:w="62" w:type="dxa"/>
            <w:right w:w="62" w:type="dxa"/>
          </w:tblCellMar>
          <w:tblLook w:val="0000"/>
        </w:tblPrEx>
        <w:tc>
          <w:tcPr>
            <w:tcW w:w="8892" w:type="dxa"/>
            <w:gridSpan w:val="2"/>
            <w:tcBorders>
              <w:top w:val="nil"/>
              <w:left w:val="nil"/>
              <w:bottom w:val="nil"/>
              <w:right w:val="nil"/>
            </w:tcBorders>
            <w:tcMar>
              <w:top w:w="0" w:type="dxa"/>
              <w:left w:w="62" w:type="dxa"/>
              <w:bottom w:w="0" w:type="dxa"/>
              <w:right w:w="62" w:type="dxa"/>
            </w:tcMar>
          </w:tcPr>
          <w:p w:rsidR="00000000" w:rsidP="00CA5D7D">
            <w:pPr>
              <w:pStyle w:val="BodyText"/>
              <w:rPr>
                <w:lang w:val="en-NZ"/>
              </w:rPr>
            </w:pPr>
            <w:r w:rsidRPr="00CA5D7D">
              <w:t xml:space="preserve">The evidence guide provides advice on assessment and must be read in conjunction with the performance criteria required skills and knowledge </w:t>
            </w:r>
            <w:r w:rsidRPr="00CA5D7D">
              <w:t>range statement and the Assessment Guidelines for the Training Package.</w:t>
            </w:r>
          </w:p>
        </w:tc>
      </w:tr>
      <w:tr w:rsidTr="00CA5D7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t>A person who demonstrates competency in this unit must be able to interpret and apply drawing specifications and industry standards in the production of instal</w:t>
            </w:r>
            <w:r w:rsidRPr="00CA5D7D">
              <w:t>lation drawings for industrial piping systems.</w:t>
            </w:r>
          </w:p>
        </w:tc>
      </w:tr>
      <w:tr w:rsidTr="00CA5D7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Assessors must be satisfied that the candidate can competently and consistently perform all elements of the unit as</w:t>
            </w:r>
            <w:r w:rsidRPr="00CA5D7D">
              <w:t xml:space="preserve"> specified by the criteria, including required knowledge, and be capable of applying the competency in new and different situations and contexts.</w:t>
            </w:r>
          </w:p>
          <w:p w:rsidR="00000000" w:rsidRPr="00CA5D7D" w:rsidP="00CA5D7D">
            <w:pPr>
              <w:pStyle w:val="BodyText"/>
            </w:pPr>
            <w:r w:rsidRPr="00CA5D7D">
              <w:t>Specifically the candidate must be able to:</w:t>
            </w:r>
          </w:p>
          <w:p w:rsidR="00000000" w:rsidRPr="00CA5D7D" w:rsidP="00CA5D7D">
            <w:pPr>
              <w:pStyle w:val="ListBullet"/>
            </w:pPr>
            <w:r w:rsidRPr="00CA5D7D">
              <w:t xml:space="preserve">work within typical site/teamwork structures and methods </w:t>
            </w:r>
          </w:p>
          <w:p w:rsidR="00000000" w:rsidRPr="00CA5D7D" w:rsidP="00CA5D7D">
            <w:pPr>
              <w:pStyle w:val="ListBullet"/>
            </w:pPr>
            <w:r w:rsidRPr="00CA5D7D">
              <w:t xml:space="preserve">apply worksite communication procedures </w:t>
            </w:r>
          </w:p>
          <w:p w:rsidR="00000000" w:rsidRPr="00CA5D7D" w:rsidP="00CA5D7D">
            <w:pPr>
              <w:pStyle w:val="ListBullet"/>
            </w:pPr>
            <w:r w:rsidRPr="00CA5D7D">
              <w:t xml:space="preserve">comply with organisational policies and procedures, including quality requirements </w:t>
            </w:r>
          </w:p>
          <w:p w:rsidR="00000000" w:rsidRPr="00CA5D7D" w:rsidP="00CA5D7D">
            <w:pPr>
              <w:pStyle w:val="ListBullet"/>
            </w:pPr>
            <w:r w:rsidRPr="00CA5D7D">
              <w:t>participate in work meetings</w:t>
            </w:r>
          </w:p>
          <w:p w:rsidR="00000000" w:rsidRPr="00CA5D7D" w:rsidP="00CA5D7D">
            <w:pPr>
              <w:pStyle w:val="ListBullet"/>
            </w:pPr>
            <w:r w:rsidRPr="00CA5D7D">
              <w:t>comply with quality requirements</w:t>
            </w:r>
          </w:p>
          <w:p w:rsidR="00000000" w:rsidRPr="00CA5D7D" w:rsidP="00CA5D7D">
            <w:pPr>
              <w:pStyle w:val="ListBullet"/>
            </w:pPr>
            <w:r w:rsidRPr="00CA5D7D">
              <w:t xml:space="preserve">use industry terminology </w:t>
            </w:r>
          </w:p>
          <w:p w:rsidR="00000000" w:rsidRPr="00CA5D7D" w:rsidP="00CA5D7D">
            <w:pPr>
              <w:pStyle w:val="ListBullet"/>
            </w:pPr>
            <w:r w:rsidRPr="00CA5D7D">
              <w:t>apply appropriate safety procedures</w:t>
            </w:r>
          </w:p>
          <w:p w:rsidR="00000000" w:rsidP="00CA5D7D">
            <w:pPr>
              <w:pStyle w:val="ListBullet"/>
              <w:rPr>
                <w:lang w:val="en-NZ"/>
              </w:rPr>
            </w:pPr>
            <w:r w:rsidRPr="00CA5D7D">
              <w:t>produce</w:t>
            </w:r>
            <w:r w:rsidRPr="00CA5D7D">
              <w:t xml:space="preserve"> fully notated and detailed drawings for commercial or industrial piping systems.</w:t>
            </w:r>
          </w:p>
        </w:tc>
      </w:tr>
      <w:tr w:rsidTr="00CA5D7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This unit may be assessed on the job, off the job or a combination of both on and off the job. Where assessment occurs off t</w:t>
            </w:r>
            <w:r w:rsidRPr="00CA5D7D">
              <w:t>he job, that is the candidate is not in productive work, then an appropriate simulation must be used where the range of conditions reflects realistic workplace situations. The competencies covered by this unit would be demonstrated by an individual working</w:t>
            </w:r>
            <w:r w:rsidRPr="00CA5D7D">
              <w:t xml:space="preserve"> alone or as part of a team. </w:t>
            </w:r>
          </w:p>
          <w:p w:rsidR="00000000" w:rsidRPr="00CA5D7D" w:rsidP="00CA5D7D">
            <w:pPr>
              <w:pStyle w:val="BodyText"/>
            </w:pPr>
            <w:r w:rsidRPr="00CA5D7D">
              <w:t>Where applicable, reasonable adjustment must be made to work environments and training situations to accommodate ethnicity, age, gender, demographics and disability.</w:t>
            </w:r>
          </w:p>
          <w:p w:rsidR="00000000" w:rsidRPr="00CA5D7D" w:rsidP="00CA5D7D">
            <w:pPr>
              <w:pStyle w:val="BodyText"/>
            </w:pPr>
            <w:r w:rsidRPr="00CA5D7D">
              <w:t>Access must be provided to appropriate learning and/or asses</w:t>
            </w:r>
            <w:r w:rsidRPr="00CA5D7D">
              <w:t>sment support when required. Where applicable, physical resources should include equipment modified for people with disabilities.</w:t>
            </w:r>
          </w:p>
          <w:p w:rsidR="00000000" w:rsidP="00CA5D7D">
            <w:pPr>
              <w:pStyle w:val="BodyText"/>
              <w:rPr>
                <w:lang w:val="en-NZ"/>
              </w:rPr>
            </w:pPr>
            <w:r w:rsidRPr="00CA5D7D">
              <w:t>This unit could be assessed in conjunction with any other units addressing the safety, quality, communication, materials handl</w:t>
            </w:r>
            <w:r w:rsidRPr="00CA5D7D">
              <w:t>ing, recording and reporting associated with drafting or other units requiring the exercise of the skills and knowledge covered by this unit.</w:t>
            </w:r>
          </w:p>
        </w:tc>
      </w:tr>
      <w:tr w:rsidTr="00CA5D7D">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 xml:space="preserve">Assessors should gather a range of evidence that is valid, sufficient, current and authentic. Evidence can be gathered through a variety of ways, including direct observation, </w:t>
            </w:r>
            <w:r w:rsidRPr="00CA5D7D">
              <w:t>supervisor's reports, project work, samples and questioning. Questioning techniq</w:t>
            </w:r>
            <w:r w:rsidRPr="00CA5D7D">
              <w:t>ues should not require language, literacy and numeracy skills beyond those required in this unit of competency. The candidate must have access to all tools, equipment, materials and documentation required. The candidate must be permitted to refer to any re</w:t>
            </w:r>
            <w:r w:rsidRPr="00CA5D7D">
              <w:t>levant workplace procedures, product and manufacturing specifications, codes, standards, manuals and reference materials.</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11" w:name="O_476893"/>
      <w:bookmarkEnd w:id="11"/>
      <w:r w:rsidRPr="00CA5D7D">
        <w:t>Range Statement</w:t>
      </w:r>
    </w:p>
    <w:tbl>
      <w:tblPr>
        <w:tblW w:w="0" w:type="auto"/>
        <w:tblLayout w:type="fixed"/>
        <w:tblCellMar>
          <w:left w:w="62" w:type="dxa"/>
          <w:right w:w="62" w:type="dxa"/>
        </w:tblCellMar>
        <w:tblLook w:val="0000"/>
      </w:tblPr>
      <w:tblGrid>
        <w:gridCol w:w="3674"/>
        <w:gridCol w:w="5398"/>
      </w:tblGrid>
      <w:tr w:rsidTr="00CA5D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Available information</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Available information may include:</w:t>
            </w:r>
          </w:p>
          <w:p w:rsidR="00000000" w:rsidRPr="00CA5D7D" w:rsidP="00CA5D7D">
            <w:pPr>
              <w:pStyle w:val="ListBullet"/>
            </w:pPr>
            <w:r w:rsidRPr="00CA5D7D">
              <w:t>construction documents</w:t>
            </w:r>
          </w:p>
          <w:p w:rsidR="00000000" w:rsidRPr="00CA5D7D" w:rsidP="00CA5D7D">
            <w:pPr>
              <w:pStyle w:val="ListBullet"/>
            </w:pPr>
            <w:r w:rsidRPr="00CA5D7D">
              <w:t>building and coord</w:t>
            </w:r>
            <w:r w:rsidRPr="00CA5D7D">
              <w:t>ination information</w:t>
            </w:r>
          </w:p>
          <w:p w:rsidR="00000000" w:rsidRPr="00CA5D7D" w:rsidP="00CA5D7D">
            <w:pPr>
              <w:pStyle w:val="ListBullet"/>
            </w:pPr>
            <w:r w:rsidRPr="00CA5D7D">
              <w:t>work specifications</w:t>
            </w:r>
          </w:p>
          <w:p w:rsidR="00000000" w:rsidRPr="00CA5D7D" w:rsidP="00CA5D7D">
            <w:pPr>
              <w:pStyle w:val="ListBullet"/>
            </w:pPr>
            <w:r w:rsidRPr="00CA5D7D">
              <w:t xml:space="preserve">information for plant services equipment </w:t>
            </w:r>
          </w:p>
          <w:p w:rsidR="00000000" w:rsidRPr="00CA5D7D" w:rsidP="00CA5D7D">
            <w:pPr>
              <w:pStyle w:val="ListBullet"/>
            </w:pPr>
            <w:r w:rsidRPr="00CA5D7D">
              <w:t>industry codes, standards and regulations</w:t>
            </w:r>
          </w:p>
          <w:p w:rsidR="00000000" w:rsidP="00CA5D7D">
            <w:pPr>
              <w:pStyle w:val="ListBullet"/>
              <w:rPr>
                <w:lang w:val="en-NZ"/>
              </w:rPr>
            </w:pPr>
            <w:r w:rsidRPr="00CA5D7D">
              <w:t>design brief</w:t>
            </w:r>
          </w:p>
        </w:tc>
      </w:tr>
      <w:tr w:rsidTr="00CA5D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Piping systems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Piping systems may include:</w:t>
            </w:r>
          </w:p>
          <w:p w:rsidR="00000000" w:rsidRPr="00CA5D7D" w:rsidP="00CA5D7D">
            <w:pPr>
              <w:pStyle w:val="ListBullet"/>
            </w:pPr>
            <w:r w:rsidRPr="00CA5D7D">
              <w:t>petro-chemical</w:t>
            </w:r>
          </w:p>
          <w:p w:rsidR="00000000" w:rsidRPr="00CA5D7D" w:rsidP="00CA5D7D">
            <w:pPr>
              <w:pStyle w:val="ListBullet"/>
            </w:pPr>
            <w:r w:rsidRPr="00CA5D7D">
              <w:t>gas</w:t>
            </w:r>
          </w:p>
          <w:p w:rsidR="00000000" w:rsidRPr="00CA5D7D" w:rsidP="00CA5D7D">
            <w:pPr>
              <w:pStyle w:val="ListBullet"/>
            </w:pPr>
            <w:r w:rsidRPr="00CA5D7D">
              <w:t>water</w:t>
            </w:r>
          </w:p>
          <w:p w:rsidR="00000000" w:rsidP="00CA5D7D">
            <w:pPr>
              <w:pStyle w:val="ListBullet"/>
              <w:rPr>
                <w:lang w:val="en-NZ"/>
              </w:rPr>
            </w:pPr>
            <w:r w:rsidRPr="00CA5D7D">
              <w:t>wine and juice</w:t>
            </w:r>
          </w:p>
        </w:tc>
      </w:tr>
      <w:tr w:rsidTr="00CA5D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 xml:space="preserve">Piping system fittings and components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Piping system fittings and components may include:</w:t>
            </w:r>
          </w:p>
          <w:p w:rsidR="00000000" w:rsidRPr="00CA5D7D" w:rsidP="00CA5D7D">
            <w:pPr>
              <w:pStyle w:val="ListBullet"/>
            </w:pPr>
            <w:r w:rsidRPr="00CA5D7D">
              <w:t>ball, stop, gate, angle and cocks</w:t>
            </w:r>
          </w:p>
          <w:p w:rsidR="00000000" w:rsidP="00CA5D7D">
            <w:pPr>
              <w:pStyle w:val="ListBullet"/>
              <w:rPr>
                <w:lang w:val="en-NZ"/>
              </w:rPr>
            </w:pPr>
            <w:r w:rsidRPr="00CA5D7D">
              <w:t>flanges, t-pieces, elbows, plugs, caps, unions, connectors and reducers</w:t>
            </w:r>
          </w:p>
        </w:tc>
      </w:tr>
      <w:tr w:rsidTr="00CA5D7D">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A5D7D">
            <w:pPr>
              <w:pStyle w:val="BodyText"/>
              <w:rPr>
                <w:lang w:val="en-NZ"/>
              </w:rPr>
            </w:pPr>
            <w:r w:rsidRPr="00CA5D7D">
              <w:rPr>
                <w:rStyle w:val="SpecialBold"/>
              </w:rPr>
              <w:t>Piping drawings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A5D7D" w:rsidP="00CA5D7D">
            <w:pPr>
              <w:pStyle w:val="BodyText"/>
            </w:pPr>
            <w:r w:rsidRPr="00CA5D7D">
              <w:t xml:space="preserve">Piping drawings may include: </w:t>
            </w:r>
          </w:p>
          <w:p w:rsidR="00000000" w:rsidRPr="00CA5D7D" w:rsidP="00CA5D7D">
            <w:pPr>
              <w:pStyle w:val="ListBullet"/>
            </w:pPr>
            <w:r w:rsidRPr="00CA5D7D">
              <w:t>standard sh</w:t>
            </w:r>
            <w:r w:rsidRPr="00CA5D7D">
              <w:t xml:space="preserve">op details for pipe spools and pipe supports </w:t>
            </w:r>
          </w:p>
          <w:p w:rsidR="00000000" w:rsidRPr="00CA5D7D" w:rsidP="00CA5D7D">
            <w:pPr>
              <w:pStyle w:val="ListBullet"/>
            </w:pPr>
            <w:r w:rsidRPr="00CA5D7D">
              <w:t>standard shop drawings for layout and vendor equipment</w:t>
            </w:r>
          </w:p>
          <w:p w:rsidR="00000000" w:rsidRPr="00CA5D7D" w:rsidP="00CA5D7D">
            <w:pPr>
              <w:pStyle w:val="ListBullet"/>
            </w:pPr>
            <w:r w:rsidRPr="00CA5D7D">
              <w:t>single line and double line orthogonal arrangement drawings</w:t>
            </w:r>
          </w:p>
          <w:p w:rsidR="00000000" w:rsidRPr="00CA5D7D" w:rsidP="00CA5D7D">
            <w:pPr>
              <w:pStyle w:val="ListBullet"/>
            </w:pPr>
            <w:r w:rsidRPr="00CA5D7D">
              <w:t>transferring information from vendor equipment drawings to detail drawings</w:t>
            </w:r>
          </w:p>
          <w:p w:rsidR="00000000" w:rsidRPr="00CA5D7D" w:rsidP="00CA5D7D">
            <w:pPr>
              <w:pStyle w:val="ListBullet"/>
            </w:pPr>
            <w:r w:rsidRPr="00CA5D7D">
              <w:t>compiling cutting lists from arrangement and detail drawings</w:t>
            </w:r>
          </w:p>
        </w:tc>
      </w:tr>
    </w:tbl>
    <w:p w:rsidR="00000000" w:rsidRPr="00CA5D7D" w:rsidP="00CA5D7D">
      <w:pPr>
        <w:pStyle w:val="BodyText"/>
      </w:pPr>
    </w:p>
    <w:p w:rsidR="00000000" w:rsidRPr="00CA5D7D" w:rsidP="00CA5D7D">
      <w:pPr>
        <w:pStyle w:val="AllowPageBreak"/>
      </w:pPr>
    </w:p>
    <w:p w:rsidR="00000000" w:rsidRPr="00CA5D7D" w:rsidP="00CA5D7D">
      <w:pPr>
        <w:pStyle w:val="Heading1"/>
      </w:pPr>
      <w:bookmarkStart w:id="12" w:name="O_476894"/>
      <w:bookmarkEnd w:id="12"/>
      <w:r w:rsidRPr="00CA5D7D">
        <w:t>Unit Sector(s)</w:t>
      </w:r>
    </w:p>
    <w:p w:rsidR="00000000" w:rsidRPr="00CA5D7D" w:rsidP="00CA5D7D">
      <w:pPr>
        <w:pStyle w:val="BodyText"/>
      </w:pPr>
      <w:r w:rsidRPr="00CA5D7D">
        <w:t>Drawing, drafting and design</w:t>
      </w:r>
    </w:p>
    <w:p w:rsidR="00000000" w:rsidRPr="00CA5D7D" w:rsidP="00CA5D7D">
      <w:pPr>
        <w:pStyle w:val="AllowPageBreak"/>
      </w:pPr>
    </w:p>
    <w:p w:rsidR="00000000" w:rsidRPr="00CA5D7D" w:rsidP="00CA5D7D">
      <w:pPr>
        <w:pStyle w:val="Heading1"/>
      </w:pPr>
      <w:bookmarkStart w:id="13" w:name="O_476895"/>
      <w:bookmarkEnd w:id="13"/>
      <w:r w:rsidRPr="00CA5D7D">
        <w:t>Custom Content Section</w:t>
      </w:r>
    </w:p>
    <w:p w:rsidR="00000000" w:rsidRPr="00CA5D7D" w:rsidP="00CA5D7D">
      <w:pPr>
        <w:pStyle w:val="BodyText"/>
      </w:pPr>
      <w:r w:rsidRPr="00CA5D7D">
        <w:t>Not applicable.</w:t>
      </w:r>
    </w:p>
    <w:p w:rsidR="00000000" w:rsidRPr="00CA5D7D" w:rsidP="00CA5D7D"/>
    <w:sectPr w:rsidSect="00CA5D7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6F09" w:rsidP="00356F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09" w:rsidP="00CA5D7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56F09" w:rsidP="00CA5D7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56F09" w:rsidP="00CA5D7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7D" w:rsidRPr="00356F09" w:rsidP="00356F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D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F09" w:rsidP="00CA5D7D">
    <w:pPr>
      <w:pStyle w:val="Header"/>
      <w:framePr w:wrap="around"/>
    </w:pPr>
    <w:r>
      <w:fldChar w:fldCharType="begin"/>
    </w:r>
    <w:r>
      <w:instrText xml:space="preserve"> TITLE   \* MERGEFORMAT </w:instrText>
    </w:r>
    <w:r>
      <w:fldChar w:fldCharType="separate"/>
    </w:r>
    <w:r>
      <w:t>MEM09211A Produce drawings or models for industrial piping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356F09" w:rsidP="00CA5D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450DC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9827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5D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5D7D"/>
    <w:pPr>
      <w:spacing w:before="360" w:after="60"/>
      <w:outlineLvl w:val="0"/>
    </w:pPr>
    <w:rPr>
      <w:sz w:val="32"/>
    </w:rPr>
  </w:style>
  <w:style w:type="paragraph" w:styleId="Heading2">
    <w:name w:val="heading 2"/>
    <w:basedOn w:val="HeadingBase"/>
    <w:next w:val="BodyText"/>
    <w:link w:val="Heading2Char"/>
    <w:qFormat/>
    <w:rsid w:val="00CA5D7D"/>
    <w:pPr>
      <w:keepLines/>
      <w:spacing w:before="240" w:after="120"/>
      <w:outlineLvl w:val="1"/>
    </w:pPr>
    <w:rPr>
      <w:sz w:val="28"/>
      <w:szCs w:val="40"/>
    </w:rPr>
  </w:style>
  <w:style w:type="paragraph" w:styleId="Heading3">
    <w:name w:val="heading 3"/>
    <w:basedOn w:val="HeadingBase"/>
    <w:next w:val="BodyText"/>
    <w:link w:val="Heading3Char"/>
    <w:qFormat/>
    <w:rsid w:val="00CA5D7D"/>
    <w:pPr>
      <w:spacing w:before="180" w:after="120"/>
      <w:outlineLvl w:val="2"/>
    </w:pPr>
    <w:rPr>
      <w:spacing w:val="-10"/>
      <w:kern w:val="32"/>
    </w:rPr>
  </w:style>
  <w:style w:type="paragraph" w:styleId="Heading4">
    <w:name w:val="heading 4"/>
    <w:basedOn w:val="HeadingBase"/>
    <w:next w:val="BodyText"/>
    <w:link w:val="Heading4Char"/>
    <w:qFormat/>
    <w:rsid w:val="00CA5D7D"/>
    <w:pPr>
      <w:spacing w:before="160" w:after="120"/>
      <w:outlineLvl w:val="3"/>
    </w:pPr>
    <w:rPr>
      <w:sz w:val="22"/>
    </w:rPr>
  </w:style>
  <w:style w:type="paragraph" w:styleId="Heading5">
    <w:name w:val="heading 5"/>
    <w:basedOn w:val="HeadingBase"/>
    <w:next w:val="Normal"/>
    <w:link w:val="Heading5Char"/>
    <w:qFormat/>
    <w:rsid w:val="00CA5D7D"/>
    <w:pPr>
      <w:spacing w:before="80"/>
      <w:outlineLvl w:val="4"/>
    </w:pPr>
    <w:rPr>
      <w:color w:val="918585"/>
      <w:sz w:val="20"/>
    </w:rPr>
  </w:style>
  <w:style w:type="paragraph" w:styleId="Heading6">
    <w:name w:val="heading 6"/>
    <w:basedOn w:val="HeadingBase"/>
    <w:next w:val="Normal"/>
    <w:link w:val="Heading6Char"/>
    <w:qFormat/>
    <w:rsid w:val="00CA5D7D"/>
    <w:pPr>
      <w:spacing w:before="60"/>
      <w:outlineLvl w:val="5"/>
    </w:pPr>
    <w:rPr>
      <w:color w:val="918585"/>
      <w:sz w:val="20"/>
    </w:rPr>
  </w:style>
  <w:style w:type="paragraph" w:styleId="Heading7">
    <w:name w:val="heading 7"/>
    <w:basedOn w:val="Normal"/>
    <w:next w:val="Normal"/>
    <w:link w:val="Heading7Char"/>
    <w:qFormat/>
    <w:rsid w:val="00CA5D7D"/>
    <w:pPr>
      <w:ind w:left="720"/>
      <w:outlineLvl w:val="6"/>
    </w:pPr>
    <w:rPr>
      <w:i/>
    </w:rPr>
  </w:style>
  <w:style w:type="paragraph" w:styleId="Heading8">
    <w:name w:val="heading 8"/>
    <w:basedOn w:val="Normal"/>
    <w:next w:val="Normal"/>
    <w:link w:val="Heading8Char"/>
    <w:qFormat/>
    <w:rsid w:val="00CA5D7D"/>
    <w:pPr>
      <w:ind w:left="720"/>
      <w:outlineLvl w:val="7"/>
    </w:pPr>
    <w:rPr>
      <w:i/>
    </w:rPr>
  </w:style>
  <w:style w:type="paragraph" w:styleId="Heading9">
    <w:name w:val="heading 9"/>
    <w:basedOn w:val="Normal"/>
    <w:next w:val="Normal"/>
    <w:link w:val="Heading9Char"/>
    <w:qFormat/>
    <w:rsid w:val="00CA5D7D"/>
    <w:pPr>
      <w:ind w:left="720"/>
      <w:outlineLvl w:val="8"/>
    </w:pPr>
    <w:rPr>
      <w:i/>
    </w:rPr>
  </w:style>
  <w:style w:type="character" w:default="1" w:styleId="DefaultParagraphFont">
    <w:name w:val="Default Paragraph Font"/>
    <w:uiPriority w:val="1"/>
    <w:unhideWhenUsed/>
    <w:rsid w:val="00CA5D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5D7D"/>
  </w:style>
  <w:style w:type="character" w:customStyle="1" w:styleId="Heading1Char">
    <w:name w:val="Heading 1 Char"/>
    <w:basedOn w:val="DefaultParagraphFont"/>
    <w:link w:val="Heading1"/>
    <w:rsid w:val="00CA5D7D"/>
    <w:rPr>
      <w:rFonts w:ascii="Times New Roman" w:eastAsia="Times New Roman" w:hAnsi="Times New Roman" w:cs="Times New Roman"/>
      <w:b/>
      <w:sz w:val="32"/>
      <w:szCs w:val="20"/>
      <w:lang w:eastAsia="en-US"/>
    </w:rPr>
  </w:style>
  <w:style w:type="paragraph" w:styleId="BodyText">
    <w:name w:val="Body Text"/>
    <w:basedOn w:val="Normal"/>
    <w:link w:val="BodyTextChar"/>
    <w:rsid w:val="00CA5D7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5D7D"/>
    <w:rPr>
      <w:rFonts w:ascii="Times New Roman" w:eastAsia="Times New Roman" w:hAnsi="Times New Roman" w:cs="Times New Roman"/>
      <w:sz w:val="24"/>
      <w:lang w:eastAsia="en-US"/>
    </w:rPr>
  </w:style>
  <w:style w:type="paragraph" w:styleId="Footer">
    <w:name w:val="footer"/>
    <w:basedOn w:val="Normal"/>
    <w:link w:val="FooterChar"/>
    <w:rsid w:val="00CA5D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5D7D"/>
    <w:rPr>
      <w:rFonts w:ascii="Times New Roman" w:eastAsia="Times New Roman" w:hAnsi="Times New Roman" w:cs="Times New Roman"/>
      <w:sz w:val="16"/>
      <w:lang w:eastAsia="en-US"/>
    </w:rPr>
  </w:style>
  <w:style w:type="paragraph" w:styleId="ListBullet">
    <w:name w:val="List Bullet"/>
    <w:basedOn w:val="List"/>
    <w:rsid w:val="00CA5D7D"/>
    <w:pPr>
      <w:numPr>
        <w:numId w:val="12"/>
      </w:numPr>
      <w:tabs>
        <w:tab w:val="clear" w:pos="340"/>
      </w:tabs>
      <w:spacing w:before="40" w:after="40"/>
    </w:pPr>
  </w:style>
  <w:style w:type="character" w:customStyle="1" w:styleId="SpecialBold">
    <w:name w:val="Special Bold"/>
    <w:basedOn w:val="DefaultParagraphFont"/>
    <w:rsid w:val="00CA5D7D"/>
    <w:rPr>
      <w:b/>
      <w:spacing w:val="0"/>
    </w:rPr>
  </w:style>
  <w:style w:type="paragraph" w:customStyle="1" w:styleId="SuperHeading">
    <w:name w:val="SuperHeading"/>
    <w:basedOn w:val="Normal"/>
    <w:rsid w:val="00CA5D7D"/>
    <w:pPr>
      <w:spacing w:before="240" w:after="120"/>
      <w:outlineLvl w:val="0"/>
    </w:pPr>
    <w:rPr>
      <w:rFonts w:ascii="Times New Roman" w:hAnsi="Times New Roman"/>
      <w:b/>
      <w:sz w:val="28"/>
    </w:rPr>
  </w:style>
  <w:style w:type="paragraph" w:customStyle="1" w:styleId="AllowPageBreak">
    <w:name w:val="AllowPageBreak"/>
    <w:rsid w:val="00CA5D7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5D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5D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5D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5D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5D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5D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5D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5D7D"/>
    <w:rPr>
      <w:rFonts w:ascii="Courier New" w:eastAsia="Times New Roman" w:hAnsi="Courier New" w:cs="Times New Roman"/>
      <w:i/>
      <w:szCs w:val="20"/>
      <w:lang w:eastAsia="en-US"/>
    </w:rPr>
  </w:style>
  <w:style w:type="paragraph" w:customStyle="1" w:styleId="HeadingBase">
    <w:name w:val="Heading Base"/>
    <w:rsid w:val="00CA5D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5D7D"/>
    <w:pPr>
      <w:tabs>
        <w:tab w:val="right" w:leader="dot" w:pos="9072"/>
      </w:tabs>
      <w:ind w:left="567"/>
    </w:pPr>
    <w:rPr>
      <w:szCs w:val="22"/>
    </w:rPr>
  </w:style>
  <w:style w:type="paragraph" w:customStyle="1" w:styleId="TOCBase">
    <w:name w:val="TOC Base"/>
    <w:rsid w:val="00CA5D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5D7D"/>
    <w:pPr>
      <w:tabs>
        <w:tab w:val="right" w:leader="dot" w:pos="9072"/>
      </w:tabs>
      <w:spacing w:before="40" w:after="40"/>
      <w:ind w:left="284"/>
    </w:pPr>
    <w:rPr>
      <w:rFonts w:ascii="Times New Roman" w:hAnsi="Times New Roman"/>
    </w:rPr>
  </w:style>
  <w:style w:type="paragraph" w:styleId="TOC1">
    <w:name w:val="toc 1"/>
    <w:basedOn w:val="TOCBase"/>
    <w:next w:val="Normal"/>
    <w:rsid w:val="00CA5D7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5D7D"/>
    <w:pPr>
      <w:spacing w:before="5040"/>
      <w:jc w:val="center"/>
    </w:pPr>
    <w:rPr>
      <w:sz w:val="48"/>
      <w:szCs w:val="72"/>
      <w:lang w:val="en-US"/>
    </w:rPr>
  </w:style>
  <w:style w:type="character" w:customStyle="1" w:styleId="TitleChar">
    <w:name w:val="Title Char"/>
    <w:basedOn w:val="DefaultParagraphFont"/>
    <w:link w:val="Title"/>
    <w:rsid w:val="00CA5D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5D7D"/>
    <w:pPr>
      <w:tabs>
        <w:tab w:val="left" w:pos="3600"/>
        <w:tab w:val="left" w:pos="3958"/>
      </w:tabs>
    </w:pPr>
  </w:style>
  <w:style w:type="paragraph" w:styleId="List">
    <w:name w:val="List"/>
    <w:basedOn w:val="BodyText"/>
    <w:next w:val="BodyText"/>
    <w:rsid w:val="00CA5D7D"/>
    <w:pPr>
      <w:tabs>
        <w:tab w:val="left" w:pos="340"/>
      </w:tabs>
      <w:spacing w:before="60" w:after="60"/>
      <w:ind w:left="340" w:hanging="340"/>
    </w:pPr>
  </w:style>
  <w:style w:type="paragraph" w:customStyle="1" w:styleId="Note">
    <w:name w:val="Note"/>
    <w:basedOn w:val="BodyText"/>
    <w:rsid w:val="00CA5D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5D7D"/>
    <w:pPr>
      <w:framePr w:wrap="auto" w:hAnchor="text" w:y="6049"/>
    </w:pPr>
    <w:rPr>
      <w:color w:val="000000"/>
      <w:sz w:val="40"/>
    </w:rPr>
  </w:style>
  <w:style w:type="paragraph" w:customStyle="1" w:styleId="TOCTitle">
    <w:name w:val="TOCTitle"/>
    <w:basedOn w:val="Heading1"/>
    <w:rsid w:val="00CA5D7D"/>
    <w:pPr>
      <w:spacing w:after="240"/>
      <w:jc w:val="center"/>
      <w:outlineLvl w:val="9"/>
    </w:pPr>
    <w:rPr>
      <w:caps/>
    </w:rPr>
  </w:style>
  <w:style w:type="paragraph" w:customStyle="1" w:styleId="Version">
    <w:name w:val="Version"/>
    <w:rsid w:val="00CA5D7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5D7D"/>
    <w:pPr>
      <w:numPr>
        <w:numId w:val="13"/>
      </w:numPr>
      <w:tabs>
        <w:tab w:val="clear" w:pos="680"/>
      </w:tabs>
    </w:pPr>
  </w:style>
  <w:style w:type="paragraph" w:styleId="Index1">
    <w:name w:val="index 1"/>
    <w:basedOn w:val="Normal"/>
    <w:next w:val="Normal"/>
    <w:semiHidden/>
    <w:rsid w:val="00CA5D7D"/>
    <w:pPr>
      <w:keepNext w:val="0"/>
      <w:tabs>
        <w:tab w:val="right" w:pos="4176"/>
      </w:tabs>
      <w:ind w:left="198" w:hanging="198"/>
    </w:pPr>
    <w:rPr>
      <w:rFonts w:ascii="Garamond" w:hAnsi="Garamond"/>
    </w:rPr>
  </w:style>
  <w:style w:type="paragraph" w:styleId="IndexHeading">
    <w:name w:val="index heading"/>
    <w:basedOn w:val="Normal"/>
    <w:next w:val="Index1"/>
    <w:semiHidden/>
    <w:rsid w:val="00CA5D7D"/>
    <w:pPr>
      <w:spacing w:before="120" w:after="120"/>
    </w:pPr>
    <w:rPr>
      <w:rFonts w:ascii="Arial" w:hAnsi="Arial"/>
      <w:b/>
      <w:color w:val="918585"/>
      <w:sz w:val="24"/>
    </w:rPr>
  </w:style>
  <w:style w:type="paragraph" w:styleId="Header">
    <w:name w:val="header"/>
    <w:basedOn w:val="Normal"/>
    <w:link w:val="HeaderChar"/>
    <w:rsid w:val="00CA5D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5D7D"/>
    <w:rPr>
      <w:rFonts w:ascii="Times New Roman" w:eastAsia="Times New Roman" w:hAnsi="Times New Roman" w:cs="Times New Roman"/>
      <w:sz w:val="16"/>
      <w:szCs w:val="20"/>
      <w:lang w:val="en-GB" w:eastAsia="en-US"/>
    </w:rPr>
  </w:style>
  <w:style w:type="paragraph" w:customStyle="1" w:styleId="Chapter">
    <w:name w:val="Chapter"/>
    <w:basedOn w:val="Normal"/>
    <w:rsid w:val="00CA5D7D"/>
    <w:pPr>
      <w:spacing w:before="240"/>
    </w:pPr>
    <w:rPr>
      <w:rFonts w:ascii="Times New Roman" w:hAnsi="Times New Roman"/>
      <w:smallCaps/>
      <w:spacing w:val="80"/>
      <w:sz w:val="28"/>
    </w:rPr>
  </w:style>
  <w:style w:type="paragraph" w:customStyle="1" w:styleId="InChapter">
    <w:name w:val="InChapter"/>
    <w:basedOn w:val="Heading3"/>
    <w:rsid w:val="00CA5D7D"/>
    <w:pPr>
      <w:spacing w:after="240"/>
      <w:outlineLvl w:val="9"/>
    </w:pPr>
    <w:rPr>
      <w:noProof/>
    </w:rPr>
  </w:style>
  <w:style w:type="paragraph" w:styleId="Index2">
    <w:name w:val="index 2"/>
    <w:basedOn w:val="Normal"/>
    <w:next w:val="Normal"/>
    <w:semiHidden/>
    <w:rsid w:val="00CA5D7D"/>
    <w:pPr>
      <w:tabs>
        <w:tab w:val="right" w:pos="4176"/>
      </w:tabs>
      <w:ind w:left="568" w:hanging="284"/>
    </w:pPr>
    <w:rPr>
      <w:rFonts w:ascii="Garamond" w:hAnsi="Garamond"/>
    </w:rPr>
  </w:style>
  <w:style w:type="paragraph" w:customStyle="1" w:styleId="Byline">
    <w:name w:val="Byline"/>
    <w:rsid w:val="00CA5D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5D7D"/>
    <w:pPr>
      <w:tabs>
        <w:tab w:val="clear" w:pos="3600"/>
        <w:tab w:val="clear" w:pos="3958"/>
      </w:tabs>
      <w:jc w:val="right"/>
    </w:pPr>
  </w:style>
  <w:style w:type="character" w:styleId="Emphasis">
    <w:name w:val="Emphasis"/>
    <w:basedOn w:val="DefaultParagraphFont"/>
    <w:qFormat/>
    <w:rsid w:val="00CA5D7D"/>
    <w:rPr>
      <w:i/>
    </w:rPr>
  </w:style>
  <w:style w:type="paragraph" w:styleId="Caption">
    <w:name w:val="caption"/>
    <w:basedOn w:val="BodyText"/>
    <w:next w:val="Normal"/>
    <w:qFormat/>
    <w:rsid w:val="00CA5D7D"/>
    <w:pPr>
      <w:framePr w:w="2268" w:hSpace="181" w:vSpace="181" w:wrap="around" w:vAnchor="text" w:hAnchor="page" w:x="1135" w:y="285" w:anchorLock="1"/>
    </w:pPr>
    <w:rPr>
      <w:i/>
    </w:rPr>
  </w:style>
  <w:style w:type="paragraph" w:customStyle="1" w:styleId="MiniTOCTitle">
    <w:name w:val="MiniTOCTitle"/>
    <w:basedOn w:val="Heading4"/>
    <w:rsid w:val="00CA5D7D"/>
    <w:pPr>
      <w:spacing w:before="240"/>
      <w:outlineLvl w:val="9"/>
    </w:pPr>
    <w:rPr>
      <w:noProof/>
      <w:sz w:val="24"/>
    </w:rPr>
  </w:style>
  <w:style w:type="paragraph" w:customStyle="1" w:styleId="MiniTOCItem">
    <w:name w:val="MiniTOCItem"/>
    <w:basedOn w:val="ListBullet"/>
    <w:rsid w:val="00CA5D7D"/>
    <w:pPr>
      <w:numPr>
        <w:numId w:val="0"/>
      </w:numPr>
      <w:tabs>
        <w:tab w:val="right" w:leader="dot" w:pos="6521"/>
      </w:tabs>
      <w:spacing w:before="0" w:after="0"/>
    </w:pPr>
  </w:style>
  <w:style w:type="paragraph" w:customStyle="1" w:styleId="TOFTitle">
    <w:name w:val="TOFTitle"/>
    <w:basedOn w:val="TOCTitle"/>
    <w:rsid w:val="00CA5D7D"/>
  </w:style>
  <w:style w:type="paragraph" w:styleId="TableofFigures">
    <w:name w:val="table of figures"/>
    <w:basedOn w:val="Normal"/>
    <w:next w:val="Normal"/>
    <w:semiHidden/>
    <w:rsid w:val="00CA5D7D"/>
    <w:pPr>
      <w:tabs>
        <w:tab w:val="right" w:leader="dot" w:pos="9072"/>
      </w:tabs>
      <w:ind w:left="970" w:hanging="403"/>
    </w:pPr>
    <w:rPr>
      <w:rFonts w:ascii="Times New Roman" w:hAnsi="Times New Roman"/>
      <w:b/>
    </w:rPr>
  </w:style>
  <w:style w:type="paragraph" w:styleId="ListNumber">
    <w:name w:val="List Number"/>
    <w:basedOn w:val="List"/>
    <w:rsid w:val="00CA5D7D"/>
    <w:pPr>
      <w:numPr>
        <w:numId w:val="10"/>
      </w:numPr>
    </w:pPr>
  </w:style>
  <w:style w:type="character" w:customStyle="1" w:styleId="WingdingSymbols">
    <w:name w:val="Wingding Symbols"/>
    <w:rsid w:val="00CA5D7D"/>
    <w:rPr>
      <w:rFonts w:ascii="Wingdings" w:hAnsi="Wingdings"/>
    </w:rPr>
  </w:style>
  <w:style w:type="paragraph" w:customStyle="1" w:styleId="TableHeading">
    <w:name w:val="Table Heading"/>
    <w:basedOn w:val="HeadingBase"/>
    <w:rsid w:val="00CA5D7D"/>
    <w:pPr>
      <w:keepLines/>
      <w:pBdr>
        <w:bottom w:val="single" w:sz="6" w:space="1" w:color="918585"/>
      </w:pBdr>
      <w:spacing w:before="240"/>
    </w:pPr>
  </w:style>
  <w:style w:type="character" w:customStyle="1" w:styleId="HotSpot">
    <w:name w:val="HotSpot"/>
    <w:rsid w:val="00CA5D7D"/>
    <w:rPr>
      <w:color w:val="0033CC"/>
      <w:u w:val="none"/>
    </w:rPr>
  </w:style>
  <w:style w:type="paragraph" w:customStyle="1" w:styleId="BodyTextRight">
    <w:name w:val="Body Text Right"/>
    <w:basedOn w:val="BodyText"/>
    <w:rsid w:val="00CA5D7D"/>
    <w:pPr>
      <w:spacing w:before="0" w:after="0"/>
      <w:jc w:val="right"/>
    </w:pPr>
  </w:style>
  <w:style w:type="paragraph" w:styleId="Index3">
    <w:name w:val="index 3"/>
    <w:basedOn w:val="ListNumber2"/>
    <w:next w:val="Normal"/>
    <w:semiHidden/>
    <w:rsid w:val="00CA5D7D"/>
    <w:pPr>
      <w:numPr>
        <w:numId w:val="0"/>
      </w:numPr>
      <w:tabs>
        <w:tab w:val="right" w:leader="dot" w:pos="4176"/>
      </w:tabs>
    </w:pPr>
  </w:style>
  <w:style w:type="paragraph" w:styleId="ListNumber2">
    <w:name w:val="List Number 2"/>
    <w:basedOn w:val="List2"/>
    <w:rsid w:val="00CA5D7D"/>
    <w:pPr>
      <w:numPr>
        <w:numId w:val="9"/>
      </w:numPr>
      <w:tabs>
        <w:tab w:val="clear" w:pos="1060"/>
      </w:tabs>
    </w:pPr>
  </w:style>
  <w:style w:type="paragraph" w:customStyle="1" w:styleId="MarginNote">
    <w:name w:val="Margin Note"/>
    <w:basedOn w:val="BodyText"/>
    <w:rsid w:val="00CA5D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5D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5D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5D7D"/>
    <w:rPr>
      <w:sz w:val="32"/>
    </w:rPr>
  </w:style>
  <w:style w:type="paragraph" w:customStyle="1" w:styleId="HeadingProcedure">
    <w:name w:val="Heading Procedure"/>
    <w:basedOn w:val="HeadingBase"/>
    <w:next w:val="Normal"/>
    <w:rsid w:val="00CA5D7D"/>
    <w:pPr>
      <w:tabs>
        <w:tab w:val="left" w:pos="0"/>
      </w:tabs>
      <w:spacing w:before="120" w:after="60"/>
    </w:pPr>
    <w:rPr>
      <w:i/>
      <w:color w:val="918585"/>
      <w:sz w:val="22"/>
    </w:rPr>
  </w:style>
  <w:style w:type="paragraph" w:customStyle="1" w:styleId="TableBodyText">
    <w:name w:val="Table Body Text"/>
    <w:basedOn w:val="BodyText"/>
    <w:rsid w:val="00CA5D7D"/>
    <w:pPr>
      <w:spacing w:before="60" w:after="60"/>
    </w:pPr>
  </w:style>
  <w:style w:type="paragraph" w:styleId="ListContinue">
    <w:name w:val="List Continue"/>
    <w:basedOn w:val="List"/>
    <w:rsid w:val="00CA5D7D"/>
    <w:pPr>
      <w:ind w:firstLine="0"/>
    </w:pPr>
  </w:style>
  <w:style w:type="paragraph" w:customStyle="1" w:styleId="ListNote">
    <w:name w:val="List Note"/>
    <w:basedOn w:val="List"/>
    <w:rsid w:val="00CA5D7D"/>
    <w:pPr>
      <w:pBdr>
        <w:top w:val="single" w:sz="6" w:space="2" w:color="918585"/>
        <w:bottom w:val="single" w:sz="6" w:space="2" w:color="918585"/>
      </w:pBdr>
      <w:tabs>
        <w:tab w:val="left" w:pos="1021"/>
      </w:tabs>
      <w:ind w:firstLine="0"/>
    </w:pPr>
  </w:style>
  <w:style w:type="paragraph" w:customStyle="1" w:styleId="Warning">
    <w:name w:val="Warning"/>
    <w:basedOn w:val="BodyText"/>
    <w:rsid w:val="00CA5D7D"/>
    <w:pPr>
      <w:shd w:val="clear" w:color="auto" w:fill="D9D9D9"/>
      <w:tabs>
        <w:tab w:val="left" w:pos="992"/>
      </w:tabs>
      <w:ind w:left="119" w:right="119"/>
    </w:pPr>
    <w:rPr>
      <w:sz w:val="20"/>
    </w:rPr>
  </w:style>
  <w:style w:type="paragraph" w:customStyle="1" w:styleId="MarginIcons">
    <w:name w:val="Margin Icons"/>
    <w:basedOn w:val="BodyText"/>
    <w:rsid w:val="00CA5D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5D7D"/>
    <w:rPr>
      <w:rFonts w:ascii="Courier New" w:hAnsi="Courier New"/>
    </w:rPr>
  </w:style>
  <w:style w:type="paragraph" w:customStyle="1" w:styleId="NoteBullet">
    <w:name w:val="Note Bullet"/>
    <w:basedOn w:val="Note"/>
    <w:rsid w:val="00CA5D7D"/>
    <w:pPr>
      <w:tabs>
        <w:tab w:val="clear" w:pos="680"/>
      </w:tabs>
      <w:spacing w:before="60" w:after="60"/>
    </w:pPr>
  </w:style>
  <w:style w:type="paragraph" w:customStyle="1" w:styleId="SubHeading2">
    <w:name w:val="SubHeading2"/>
    <w:basedOn w:val="HeadingBase"/>
    <w:rsid w:val="00CA5D7D"/>
    <w:pPr>
      <w:spacing w:before="240" w:after="60"/>
    </w:pPr>
    <w:rPr>
      <w:sz w:val="20"/>
    </w:rPr>
  </w:style>
  <w:style w:type="paragraph" w:customStyle="1" w:styleId="SubHeading1">
    <w:name w:val="SubHeading1"/>
    <w:basedOn w:val="HeadingBase"/>
    <w:rsid w:val="00CA5D7D"/>
    <w:pPr>
      <w:spacing w:before="240" w:after="60"/>
    </w:pPr>
    <w:rPr>
      <w:color w:val="918585"/>
      <w:sz w:val="22"/>
    </w:rPr>
  </w:style>
  <w:style w:type="paragraph" w:customStyle="1" w:styleId="SideHeading">
    <w:name w:val="Side Heading"/>
    <w:basedOn w:val="HeadingBase"/>
    <w:rsid w:val="00CA5D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5D7D"/>
    <w:pPr>
      <w:tabs>
        <w:tab w:val="num" w:pos="360"/>
      </w:tabs>
    </w:pPr>
  </w:style>
  <w:style w:type="paragraph" w:styleId="PlainText">
    <w:name w:val="Plain Text"/>
    <w:basedOn w:val="Normal"/>
    <w:link w:val="PlainTextChar"/>
    <w:rsid w:val="00CA5D7D"/>
    <w:rPr>
      <w:sz w:val="20"/>
    </w:rPr>
  </w:style>
  <w:style w:type="character" w:customStyle="1" w:styleId="PlainTextChar">
    <w:name w:val="Plain Text Char"/>
    <w:basedOn w:val="DefaultParagraphFont"/>
    <w:link w:val="PlainText"/>
    <w:rsid w:val="00CA5D7D"/>
    <w:rPr>
      <w:rFonts w:ascii="Courier New" w:eastAsia="Times New Roman" w:hAnsi="Courier New" w:cs="Times New Roman"/>
      <w:sz w:val="20"/>
      <w:szCs w:val="20"/>
      <w:lang w:eastAsia="en-US"/>
    </w:rPr>
  </w:style>
  <w:style w:type="character" w:customStyle="1" w:styleId="MenuOption">
    <w:name w:val="Menu Option"/>
    <w:basedOn w:val="DefaultParagraphFont"/>
    <w:rsid w:val="00CA5D7D"/>
    <w:rPr>
      <w:b/>
      <w:smallCaps/>
    </w:rPr>
  </w:style>
  <w:style w:type="paragraph" w:customStyle="1" w:styleId="TableListNumber">
    <w:name w:val="Table List Number"/>
    <w:basedOn w:val="ListNumber"/>
    <w:rsid w:val="00CA5D7D"/>
    <w:pPr>
      <w:numPr>
        <w:numId w:val="0"/>
      </w:numPr>
    </w:pPr>
  </w:style>
  <w:style w:type="paragraph" w:styleId="TOC4">
    <w:name w:val="toc 4"/>
    <w:basedOn w:val="TOCBase"/>
    <w:next w:val="Normal"/>
    <w:semiHidden/>
    <w:rsid w:val="00CA5D7D"/>
    <w:pPr>
      <w:tabs>
        <w:tab w:val="right" w:leader="dot" w:pos="9071"/>
      </w:tabs>
      <w:ind w:left="1701"/>
    </w:pPr>
  </w:style>
  <w:style w:type="paragraph" w:customStyle="1" w:styleId="ListAlpha">
    <w:name w:val="List Alpha"/>
    <w:basedOn w:val="List"/>
    <w:rsid w:val="00CA5D7D"/>
    <w:pPr>
      <w:numPr>
        <w:numId w:val="8"/>
      </w:numPr>
    </w:pPr>
  </w:style>
  <w:style w:type="paragraph" w:customStyle="1" w:styleId="ListAlpha2">
    <w:name w:val="List Alpha 2"/>
    <w:basedOn w:val="List2"/>
    <w:rsid w:val="00CA5D7D"/>
    <w:pPr>
      <w:numPr>
        <w:numId w:val="7"/>
      </w:numPr>
    </w:pPr>
  </w:style>
  <w:style w:type="paragraph" w:styleId="List2">
    <w:name w:val="List 2"/>
    <w:basedOn w:val="BodyText"/>
    <w:rsid w:val="00CA5D7D"/>
    <w:pPr>
      <w:tabs>
        <w:tab w:val="left" w:pos="680"/>
      </w:tabs>
      <w:spacing w:before="60" w:after="60"/>
      <w:ind w:left="680" w:hanging="340"/>
    </w:pPr>
  </w:style>
  <w:style w:type="paragraph" w:styleId="List3">
    <w:name w:val="List 3"/>
    <w:basedOn w:val="BodyText"/>
    <w:rsid w:val="00CA5D7D"/>
    <w:pPr>
      <w:tabs>
        <w:tab w:val="left" w:pos="1021"/>
      </w:tabs>
      <w:spacing w:before="60" w:after="60"/>
      <w:ind w:left="1020" w:hanging="340"/>
    </w:pPr>
  </w:style>
  <w:style w:type="paragraph" w:styleId="List4">
    <w:name w:val="List 4"/>
    <w:basedOn w:val="BodyText"/>
    <w:rsid w:val="00CA5D7D"/>
    <w:pPr>
      <w:tabs>
        <w:tab w:val="left" w:pos="1361"/>
      </w:tabs>
      <w:spacing w:before="60" w:after="60"/>
      <w:ind w:left="1361" w:hanging="340"/>
    </w:pPr>
  </w:style>
  <w:style w:type="paragraph" w:styleId="List5">
    <w:name w:val="List 5"/>
    <w:basedOn w:val="BodyText"/>
    <w:rsid w:val="00CA5D7D"/>
    <w:pPr>
      <w:tabs>
        <w:tab w:val="left" w:pos="1701"/>
      </w:tabs>
      <w:spacing w:before="60" w:after="60"/>
      <w:ind w:left="1701" w:hanging="340"/>
    </w:pPr>
  </w:style>
  <w:style w:type="paragraph" w:styleId="ListBullet3">
    <w:name w:val="List Bullet 3"/>
    <w:basedOn w:val="List3"/>
    <w:rsid w:val="00CA5D7D"/>
    <w:pPr>
      <w:numPr>
        <w:numId w:val="14"/>
      </w:numPr>
      <w:tabs>
        <w:tab w:val="clear" w:pos="1021"/>
      </w:tabs>
      <w:ind w:left="1037" w:hanging="357"/>
    </w:pPr>
  </w:style>
  <w:style w:type="paragraph" w:styleId="ListBullet4">
    <w:name w:val="List Bullet 4"/>
    <w:basedOn w:val="List4"/>
    <w:rsid w:val="00CA5D7D"/>
    <w:pPr>
      <w:numPr>
        <w:numId w:val="2"/>
      </w:numPr>
    </w:pPr>
  </w:style>
  <w:style w:type="paragraph" w:styleId="ListBullet5">
    <w:name w:val="List Bullet 5"/>
    <w:basedOn w:val="List5"/>
    <w:rsid w:val="00CA5D7D"/>
    <w:pPr>
      <w:numPr>
        <w:numId w:val="3"/>
      </w:numPr>
    </w:pPr>
  </w:style>
  <w:style w:type="paragraph" w:styleId="ListContinue2">
    <w:name w:val="List Continue 2"/>
    <w:basedOn w:val="List2"/>
    <w:rsid w:val="00CA5D7D"/>
    <w:pPr>
      <w:ind w:firstLine="0"/>
    </w:pPr>
  </w:style>
  <w:style w:type="paragraph" w:styleId="ListContinue3">
    <w:name w:val="List Continue 3"/>
    <w:basedOn w:val="List3"/>
    <w:rsid w:val="00CA5D7D"/>
    <w:pPr>
      <w:ind w:left="1021" w:firstLine="0"/>
    </w:pPr>
  </w:style>
  <w:style w:type="paragraph" w:styleId="ListContinue4">
    <w:name w:val="List Continue 4"/>
    <w:basedOn w:val="List4"/>
    <w:rsid w:val="00CA5D7D"/>
    <w:pPr>
      <w:ind w:firstLine="0"/>
    </w:pPr>
  </w:style>
  <w:style w:type="paragraph" w:styleId="ListContinue5">
    <w:name w:val="List Continue 5"/>
    <w:basedOn w:val="List5"/>
    <w:rsid w:val="00CA5D7D"/>
    <w:pPr>
      <w:ind w:firstLine="0"/>
    </w:pPr>
  </w:style>
  <w:style w:type="paragraph" w:styleId="ListNumber3">
    <w:name w:val="List Number 3"/>
    <w:basedOn w:val="List3"/>
    <w:rsid w:val="00CA5D7D"/>
    <w:pPr>
      <w:numPr>
        <w:numId w:val="4"/>
      </w:numPr>
    </w:pPr>
  </w:style>
  <w:style w:type="paragraph" w:styleId="ListNumber4">
    <w:name w:val="List Number 4"/>
    <w:basedOn w:val="List4"/>
    <w:rsid w:val="00CA5D7D"/>
    <w:pPr>
      <w:numPr>
        <w:numId w:val="5"/>
      </w:numPr>
    </w:pPr>
  </w:style>
  <w:style w:type="paragraph" w:styleId="ListNumber5">
    <w:name w:val="List Number 5"/>
    <w:basedOn w:val="List5"/>
    <w:rsid w:val="00CA5D7D"/>
    <w:pPr>
      <w:numPr>
        <w:numId w:val="6"/>
      </w:numPr>
    </w:pPr>
  </w:style>
  <w:style w:type="paragraph" w:styleId="BlockText">
    <w:name w:val="Block Text"/>
    <w:basedOn w:val="Normal"/>
    <w:rsid w:val="00CA5D7D"/>
    <w:pPr>
      <w:spacing w:after="120"/>
      <w:ind w:left="1440" w:right="1440"/>
    </w:pPr>
  </w:style>
  <w:style w:type="character" w:customStyle="1" w:styleId="Subscript">
    <w:name w:val="Subscript"/>
    <w:basedOn w:val="DefaultParagraphFont"/>
    <w:rsid w:val="00CA5D7D"/>
    <w:rPr>
      <w:sz w:val="16"/>
      <w:vertAlign w:val="subscript"/>
    </w:rPr>
  </w:style>
  <w:style w:type="character" w:customStyle="1" w:styleId="Superscript">
    <w:name w:val="Superscript"/>
    <w:basedOn w:val="DefaultParagraphFont"/>
    <w:rsid w:val="00CA5D7D"/>
    <w:rPr>
      <w:sz w:val="16"/>
      <w:vertAlign w:val="superscript"/>
    </w:rPr>
  </w:style>
  <w:style w:type="character" w:customStyle="1" w:styleId="Symbols">
    <w:name w:val="Symbols"/>
    <w:basedOn w:val="DefaultParagraphFont"/>
    <w:rsid w:val="00CA5D7D"/>
    <w:rPr>
      <w:rFonts w:ascii="Symbol" w:hAnsi="Symbol"/>
    </w:rPr>
  </w:style>
  <w:style w:type="character" w:customStyle="1" w:styleId="MenuOptions">
    <w:name w:val="Menu Options"/>
    <w:basedOn w:val="DefaultParagraphFont"/>
    <w:rsid w:val="00CA5D7D"/>
    <w:rPr>
      <w:rFonts w:ascii="Arial Narrow" w:hAnsi="Arial Narrow"/>
      <w:smallCaps/>
    </w:rPr>
  </w:style>
  <w:style w:type="character" w:customStyle="1" w:styleId="Buttons">
    <w:name w:val="Buttons"/>
    <w:basedOn w:val="DefaultParagraphFont"/>
    <w:rsid w:val="00CA5D7D"/>
    <w:rPr>
      <w:b/>
    </w:rPr>
  </w:style>
  <w:style w:type="character" w:customStyle="1" w:styleId="Underlined">
    <w:name w:val="Underlined"/>
    <w:basedOn w:val="DefaultParagraphFont"/>
    <w:rsid w:val="00CA5D7D"/>
    <w:rPr>
      <w:u w:val="single"/>
    </w:rPr>
  </w:style>
  <w:style w:type="paragraph" w:customStyle="1" w:styleId="TableBodyTextRight">
    <w:name w:val="Table Body Text Right"/>
    <w:basedOn w:val="TableBodyText"/>
    <w:rsid w:val="00CA5D7D"/>
    <w:pPr>
      <w:widowControl w:val="0"/>
      <w:autoSpaceDE w:val="0"/>
      <w:autoSpaceDN w:val="0"/>
      <w:adjustRightInd w:val="0"/>
      <w:jc w:val="right"/>
    </w:pPr>
    <w:rPr>
      <w:rFonts w:cs="Arial"/>
      <w:szCs w:val="18"/>
    </w:rPr>
  </w:style>
  <w:style w:type="paragraph" w:customStyle="1" w:styleId="CopyrightText">
    <w:name w:val="Copyright Text"/>
    <w:basedOn w:val="BodyText"/>
    <w:rsid w:val="00CA5D7D"/>
    <w:rPr>
      <w:sz w:val="18"/>
    </w:rPr>
  </w:style>
  <w:style w:type="paragraph" w:customStyle="1" w:styleId="BodySmallRight">
    <w:name w:val="Body Small Right"/>
    <w:basedOn w:val="BodyTextRight"/>
    <w:rsid w:val="00CA5D7D"/>
    <w:rPr>
      <w:sz w:val="18"/>
      <w:szCs w:val="18"/>
    </w:rPr>
  </w:style>
  <w:style w:type="paragraph" w:customStyle="1" w:styleId="MarginEdition">
    <w:name w:val="Margin Edition"/>
    <w:basedOn w:val="MarginNote"/>
    <w:rsid w:val="00CA5D7D"/>
    <w:pPr>
      <w:spacing w:before="0" w:after="0"/>
    </w:pPr>
    <w:rPr>
      <w:rFonts w:ascii="Times New Roman" w:hAnsi="Times New Roman"/>
      <w:color w:val="999999"/>
    </w:rPr>
  </w:style>
  <w:style w:type="paragraph" w:customStyle="1" w:styleId="Spacer">
    <w:name w:val="Spacer"/>
    <w:basedOn w:val="Normal"/>
    <w:rsid w:val="00CA5D7D"/>
    <w:rPr>
      <w:sz w:val="2"/>
      <w:szCs w:val="2"/>
    </w:rPr>
  </w:style>
  <w:style w:type="character" w:customStyle="1" w:styleId="Small">
    <w:name w:val="Small"/>
    <w:basedOn w:val="DefaultParagraphFont"/>
    <w:rsid w:val="00CA5D7D"/>
    <w:rPr>
      <w:sz w:val="16"/>
    </w:rPr>
  </w:style>
  <w:style w:type="paragraph" w:customStyle="1" w:styleId="WideTable">
    <w:name w:val="Wide Table"/>
    <w:basedOn w:val="Normal"/>
    <w:rsid w:val="00CA5D7D"/>
    <w:pPr>
      <w:ind w:left="-1418"/>
    </w:pPr>
    <w:rPr>
      <w:sz w:val="2"/>
      <w:szCs w:val="2"/>
    </w:rPr>
  </w:style>
  <w:style w:type="character" w:styleId="PageNumber">
    <w:name w:val="page number"/>
    <w:basedOn w:val="DefaultParagraphFont"/>
    <w:rsid w:val="00CA5D7D"/>
  </w:style>
  <w:style w:type="paragraph" w:styleId="Quote">
    <w:name w:val="Quote"/>
    <w:basedOn w:val="Heading1"/>
    <w:link w:val="QuoteChar"/>
    <w:qFormat/>
    <w:rsid w:val="00CA5D7D"/>
    <w:rPr>
      <w:b w:val="0"/>
      <w:sz w:val="72"/>
      <w:szCs w:val="72"/>
      <w:lang w:val="en-NZ"/>
    </w:rPr>
  </w:style>
  <w:style w:type="character" w:customStyle="1" w:styleId="QuoteChar">
    <w:name w:val="Quote Char"/>
    <w:basedOn w:val="DefaultParagraphFont"/>
    <w:link w:val="Quote"/>
    <w:rsid w:val="00CA5D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5D7D"/>
    <w:pPr>
      <w:pageBreakBefore/>
    </w:pPr>
  </w:style>
  <w:style w:type="paragraph" w:customStyle="1" w:styleId="Border">
    <w:name w:val="Border"/>
    <w:basedOn w:val="Normal"/>
    <w:qFormat/>
    <w:rsid w:val="00CA5D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5D7D"/>
    <w:rPr>
      <w:b/>
      <w:bCs/>
      <w:i/>
      <w:iCs/>
      <w:color w:val="auto"/>
    </w:rPr>
  </w:style>
  <w:style w:type="paragraph" w:styleId="IntenseQuote">
    <w:name w:val="Intense Quote"/>
    <w:basedOn w:val="Normal"/>
    <w:next w:val="Normal"/>
    <w:link w:val="IntenseQuoteChar"/>
    <w:uiPriority w:val="30"/>
    <w:qFormat/>
    <w:rsid w:val="00CA5D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5D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5D7D"/>
    <w:rPr>
      <w:smallCaps/>
      <w:color w:val="auto"/>
      <w:u w:val="single"/>
    </w:rPr>
  </w:style>
  <w:style w:type="character" w:styleId="IntenseReference">
    <w:name w:val="Intense Reference"/>
    <w:basedOn w:val="DefaultParagraphFont"/>
    <w:uiPriority w:val="32"/>
    <w:qFormat/>
    <w:rsid w:val="00CA5D7D"/>
    <w:rPr>
      <w:b/>
      <w:bCs/>
      <w:smallCaps/>
      <w:color w:val="auto"/>
      <w:spacing w:val="5"/>
      <w:u w:val="single"/>
    </w:rPr>
  </w:style>
  <w:style w:type="paragraph" w:customStyle="1" w:styleId="2ColumnHeading">
    <w:name w:val="2Column Heading"/>
    <w:basedOn w:val="BodyText"/>
    <w:qFormat/>
    <w:rsid w:val="00CA5D7D"/>
    <w:pPr>
      <w:spacing w:after="60"/>
      <w:ind w:left="-2268"/>
    </w:pPr>
    <w:rPr>
      <w:b/>
    </w:rPr>
  </w:style>
  <w:style w:type="paragraph" w:customStyle="1" w:styleId="Heading1TOC">
    <w:name w:val="Heading1 TOC"/>
    <w:basedOn w:val="Normal"/>
    <w:qFormat/>
    <w:rsid w:val="00CA5D7D"/>
    <w:pPr>
      <w:spacing w:before="240" w:after="120"/>
    </w:pPr>
    <w:rPr>
      <w:rFonts w:ascii="Times New Roman" w:hAnsi="Times New Roman"/>
      <w:b/>
      <w:sz w:val="32"/>
    </w:rPr>
  </w:style>
  <w:style w:type="paragraph" w:customStyle="1" w:styleId="Heading2TOC">
    <w:name w:val="Heading2 TOC"/>
    <w:basedOn w:val="Normal"/>
    <w:qFormat/>
    <w:rsid w:val="00CA5D7D"/>
    <w:pPr>
      <w:spacing w:before="240" w:after="60"/>
    </w:pPr>
    <w:rPr>
      <w:rFonts w:ascii="Times New Roman" w:hAnsi="Times New Roman"/>
      <w:b/>
      <w:sz w:val="28"/>
    </w:rPr>
  </w:style>
  <w:style w:type="character" w:customStyle="1" w:styleId="Underline">
    <w:name w:val="Underline"/>
    <w:basedOn w:val="DefaultParagraphFont"/>
    <w:qFormat/>
    <w:rsid w:val="00CA5D7D"/>
    <w:rPr>
      <w:u w:val="single"/>
    </w:rPr>
  </w:style>
  <w:style w:type="character" w:customStyle="1" w:styleId="BoldandItalics">
    <w:name w:val="Bold and Italics"/>
    <w:qFormat/>
    <w:rsid w:val="00CA5D7D"/>
    <w:rPr>
      <w:b/>
      <w:i/>
      <w:u w:val="none"/>
    </w:rPr>
  </w:style>
  <w:style w:type="paragraph" w:styleId="BalloonText">
    <w:name w:val="Balloon Text"/>
    <w:basedOn w:val="Normal"/>
    <w:link w:val="BalloonTextChar"/>
    <w:rsid w:val="00CA5D7D"/>
    <w:rPr>
      <w:rFonts w:ascii="Tahoma" w:hAnsi="Tahoma" w:cs="Tahoma"/>
      <w:sz w:val="16"/>
      <w:szCs w:val="16"/>
    </w:rPr>
  </w:style>
  <w:style w:type="character" w:customStyle="1" w:styleId="BalloonTextChar">
    <w:name w:val="Balloon Text Char"/>
    <w:basedOn w:val="DefaultParagraphFont"/>
    <w:link w:val="BalloonText"/>
    <w:rsid w:val="00CA5D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5D7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5D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5D7D"/>
    <w:rPr>
      <w:b/>
      <w:color w:val="660033"/>
      <w:spacing w:val="0"/>
    </w:rPr>
  </w:style>
  <w:style w:type="paragraph" w:customStyle="1" w:styleId="Nameditemlist">
    <w:name w:val="Named item list"/>
    <w:basedOn w:val="BodyText"/>
    <w:qFormat/>
    <w:rsid w:val="00CA5D7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1321</Words>
  <Characters>8358</Characters>
  <Application>Microsoft Office Word</Application>
  <DocSecurity>0</DocSecurity>
  <Lines>325</Lines>
  <Paragraphs>157</Paragraphs>
  <ScaleCrop>false</ScaleCrop>
  <Company>Author-it Software Corporation Ltd.</Company>
  <LinksUpToDate>false</LinksUpToDate>
  <CharactersWithSpaces>9588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MEM09211A Produce drawings or models for industrial piping</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2012-07-02T02:24:00Z</dcterms:created>
  <dcterms:modified xsi:type="dcterms:W3CDTF">2012-07-02T02:24:00Z</dcterms:modified>
</cp:coreProperties>
</file>