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6463" w:rsidP="00A66463">
      <w:pPr>
        <w:pStyle w:val="Title"/>
      </w:pPr>
      <w:r>
        <w:fldChar w:fldCharType="begin"/>
      </w:r>
      <w:r>
        <w:instrText xml:space="preserve"> TITLE   \* MERGEFORMAT </w:instrText>
      </w:r>
      <w:r>
        <w:fldChar w:fldCharType="separate"/>
      </w:r>
      <w:r>
        <w:t>MEM09021B Interpret and produce curved 3-dimensional shapes</w:t>
      </w:r>
      <w:r>
        <w:fldChar w:fldCharType="end"/>
      </w:r>
    </w:p>
    <w:p w:rsidR="00A66463" w:rsidP="00A66463">
      <w:pPr>
        <w:pStyle w:val="Version"/>
        <w:sectPr w:rsidSect="00DF39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39E0" w:rsidP="00DF39E0">
      <w:pPr>
        <w:pStyle w:val="SuperHeading"/>
      </w:pPr>
      <w:r w:rsidRPr="00DF39E0">
        <w:t>MEM09021B Interpret and produce curved 3-dimensional shapes</w:t>
      </w:r>
    </w:p>
    <w:p w:rsidR="00000000" w:rsidRPr="00DF39E0" w:rsidP="00DF39E0">
      <w:pPr>
        <w:pStyle w:val="Heading1"/>
      </w:pPr>
      <w:bookmarkStart w:id="1" w:name="O_272112"/>
      <w:bookmarkEnd w:id="1"/>
      <w:r w:rsidRPr="00DF39E0">
        <w:t>Modification History</w:t>
      </w:r>
    </w:p>
    <w:p w:rsidR="00000000" w:rsidRPr="00DF39E0" w:rsidP="00DF39E0">
      <w:pPr>
        <w:pStyle w:val="BodyText"/>
      </w:pPr>
      <w:r w:rsidRPr="00DF39E0">
        <w:t>Not Applicable</w:t>
      </w:r>
    </w:p>
    <w:p w:rsidR="00000000" w:rsidRPr="00DF39E0" w:rsidP="00DF39E0">
      <w:pPr>
        <w:pStyle w:val="AllowPageBreak"/>
      </w:pPr>
    </w:p>
    <w:p w:rsidR="00000000" w:rsidRPr="00DF39E0" w:rsidP="00DF39E0">
      <w:pPr>
        <w:pStyle w:val="Heading1"/>
      </w:pPr>
      <w:bookmarkStart w:id="2" w:name="O_211222"/>
      <w:bookmarkEnd w:id="2"/>
      <w:r w:rsidRPr="00DF39E0">
        <w:t>Unit Descriptor</w:t>
      </w:r>
    </w:p>
    <w:tbl>
      <w:tblPr>
        <w:tblW w:w="0" w:type="auto"/>
        <w:tblLayout w:type="fixed"/>
        <w:tblCellMar>
          <w:left w:w="62" w:type="dxa"/>
          <w:right w:w="62" w:type="dxa"/>
        </w:tblCellMar>
        <w:tblLook w:val="0000"/>
      </w:tblPr>
      <w:tblGrid>
        <w:gridCol w:w="2673"/>
        <w:gridCol w:w="5849"/>
      </w:tblGrid>
      <w:tr w:rsidTr="00A66463">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9E0">
            <w:pPr>
              <w:pStyle w:val="BodyText"/>
              <w:rPr>
                <w:lang w:val="en-NZ"/>
              </w:rPr>
            </w:pPr>
            <w:r w:rsidRPr="00DF39E0">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9E0" w:rsidP="00DF39E0">
            <w:pPr>
              <w:pStyle w:val="BodyText"/>
            </w:pPr>
            <w:r w:rsidRPr="00DF39E0">
              <w:t xml:space="preserve">This </w:t>
            </w:r>
            <w:r w:rsidRPr="00DF39E0">
              <w:t>unit covers producing and interpreting lines plan drawings manually or using CAD equipment.</w:t>
            </w:r>
          </w:p>
        </w:tc>
      </w:tr>
    </w:tbl>
    <w:p w:rsidR="00A66463" w:rsidP="00DF39E0">
      <w:pPr>
        <w:pStyle w:val="BodyText"/>
      </w:pPr>
    </w:p>
    <w:p w:rsidR="00A66463" w:rsidP="00DF39E0">
      <w:pPr>
        <w:pStyle w:val="BodyText"/>
      </w:pPr>
    </w:p>
    <w:p w:rsidR="00000000" w:rsidRPr="00DF39E0" w:rsidP="00DF39E0">
      <w:pPr>
        <w:pStyle w:val="Heading1"/>
      </w:pPr>
      <w:bookmarkStart w:id="3" w:name="O_211226"/>
      <w:bookmarkEnd w:id="3"/>
      <w:r w:rsidRPr="00DF39E0">
        <w:t>Application of the Unit</w:t>
      </w:r>
    </w:p>
    <w:tbl>
      <w:tblPr>
        <w:tblW w:w="0" w:type="auto"/>
        <w:tblLayout w:type="fixed"/>
        <w:tblCellMar>
          <w:left w:w="62" w:type="dxa"/>
          <w:right w:w="62" w:type="dxa"/>
        </w:tblCellMar>
        <w:tblLook w:val="0000"/>
      </w:tblPr>
      <w:tblGrid>
        <w:gridCol w:w="2744"/>
        <w:gridCol w:w="5778"/>
      </w:tblGrid>
      <w:tr w:rsidTr="00A66463">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9E0">
            <w:pPr>
              <w:pStyle w:val="BodyText"/>
              <w:rPr>
                <w:lang w:val="en-NZ"/>
              </w:rPr>
            </w:pPr>
            <w:r w:rsidRPr="00DF39E0">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9E0" w:rsidP="00DF39E0">
            <w:pPr>
              <w:pStyle w:val="BodyText"/>
            </w:pPr>
            <w:r w:rsidRPr="00DF39E0">
              <w:t>This unit applies to drawing and lofting principles relevant to procedures used to produce lines plan drawings and loftings. Common applications of this unit are in marine vessel construction.</w:t>
            </w:r>
          </w:p>
          <w:p w:rsidR="00000000" w:rsidRPr="00DF39E0" w:rsidP="00DF39E0">
            <w:pPr>
              <w:pStyle w:val="BodyText"/>
            </w:pPr>
            <w:r w:rsidRPr="00DF39E0">
              <w:t xml:space="preserve">In a marine setting, tasks may be related to a variety of hull </w:t>
            </w:r>
            <w:r w:rsidRPr="00DF39E0">
              <w:t>designs, section development such as curved and raking transom, conical development and camber development methods. General arrangement plans may also be addressed to provide a greater drawing diversity.</w:t>
            </w:r>
          </w:p>
          <w:p w:rsidR="00000000" w:rsidRPr="00DF39E0" w:rsidP="00DF39E0">
            <w:pPr>
              <w:pStyle w:val="BodyText"/>
            </w:pPr>
            <w:r w:rsidRPr="00DF39E0">
              <w:t>All drawings/data should comply with industry requir</w:t>
            </w:r>
            <w:r w:rsidRPr="00DF39E0">
              <w:t>ements.</w:t>
            </w:r>
          </w:p>
          <w:p w:rsidR="00000000" w:rsidRPr="00DF39E0" w:rsidP="00DF39E0">
            <w:pPr>
              <w:pStyle w:val="BodyText"/>
            </w:pPr>
            <w:r w:rsidRPr="00DF39E0">
              <w:t>Straightforward take-offs from lofted drawings is covered by MEM12007D (Mark off/out structural fabrications and shapes). Also, where transfer of lines to lofting floor or other surface is carried out, Unit MEM12007D (Mark off/out structural fabric</w:t>
            </w:r>
            <w:r w:rsidRPr="00DF39E0">
              <w:t xml:space="preserve">ations and shapes) should be selected in addition to this unit. </w:t>
            </w:r>
          </w:p>
          <w:p w:rsidR="00000000" w:rsidRPr="00DF39E0" w:rsidP="00DF39E0">
            <w:pPr>
              <w:pStyle w:val="BodyText"/>
            </w:pPr>
            <w:r w:rsidRPr="00DF39E0">
              <w:t>Where a CAD system is used for basic drawing, Unit MEM09003B (Prepare basic engineering drawing) should also be selected. Where more extensive CAD system is used for design then Unit MEM09009</w:t>
            </w:r>
            <w:r w:rsidRPr="00DF39E0">
              <w:t>C (Create 2D drawings using computer aided design system) should also be considered.</w:t>
            </w:r>
          </w:p>
          <w:p w:rsidR="00000000" w:rsidRPr="00DF39E0" w:rsidP="00DF39E0">
            <w:pPr>
              <w:pStyle w:val="BodyText"/>
            </w:pPr>
          </w:p>
          <w:p w:rsidR="00000000" w:rsidRPr="00DF39E0" w:rsidP="00DF39E0">
            <w:pPr>
              <w:pStyle w:val="BodyText"/>
            </w:pPr>
            <w:r w:rsidRPr="00DF39E0">
              <w:rPr>
                <w:rStyle w:val="SpecialBold"/>
              </w:rPr>
              <w:t>Band</w:t>
            </w:r>
            <w:r w:rsidRPr="00DF39E0">
              <w:t>:</w:t>
            </w:r>
            <w:r w:rsidRPr="00DF39E0">
              <w:tab/>
            </w:r>
            <w:r w:rsidRPr="00DF39E0">
              <w:rPr>
                <w:rStyle w:val="SpecialBold"/>
              </w:rPr>
              <w:t>A</w:t>
            </w:r>
          </w:p>
          <w:p w:rsidR="00000000" w:rsidRPr="00DF39E0" w:rsidP="00DF39E0">
            <w:pPr>
              <w:pStyle w:val="BodyText"/>
            </w:pPr>
            <w:r w:rsidRPr="00DF39E0">
              <w:rPr>
                <w:rStyle w:val="SpecialBold"/>
              </w:rPr>
              <w:t>Unit Weight</w:t>
            </w:r>
            <w:r w:rsidRPr="00DF39E0">
              <w:t>:</w:t>
            </w:r>
            <w:r w:rsidRPr="00DF39E0">
              <w:tab/>
            </w:r>
            <w:r w:rsidRPr="00DF39E0">
              <w:rPr>
                <w:rStyle w:val="SpecialBold"/>
              </w:rPr>
              <w:t>4</w:t>
            </w:r>
          </w:p>
        </w:tc>
      </w:tr>
    </w:tbl>
    <w:p w:rsidR="00A66463" w:rsidP="00DF39E0">
      <w:pPr>
        <w:pStyle w:val="BodyText"/>
      </w:pPr>
    </w:p>
    <w:p w:rsidR="00A66463" w:rsidP="00DF39E0">
      <w:pPr>
        <w:pStyle w:val="BodyText"/>
      </w:pPr>
    </w:p>
    <w:p w:rsidR="00000000" w:rsidRPr="00DF39E0" w:rsidP="00DF39E0">
      <w:pPr>
        <w:pStyle w:val="Heading1"/>
      </w:pPr>
      <w:bookmarkStart w:id="4" w:name="O_280372"/>
      <w:bookmarkEnd w:id="4"/>
      <w:r w:rsidRPr="00DF39E0">
        <w:t>Licensing/Regulatory Information</w:t>
      </w:r>
    </w:p>
    <w:p w:rsidR="00000000" w:rsidRPr="00DF39E0" w:rsidP="00DF39E0">
      <w:pPr>
        <w:pStyle w:val="BodyText"/>
      </w:pPr>
      <w:r w:rsidRPr="00DF39E0">
        <w:t>Not Applicable</w:t>
      </w:r>
    </w:p>
    <w:p w:rsidR="00000000" w:rsidRPr="00DF39E0" w:rsidP="00DF39E0">
      <w:pPr>
        <w:pStyle w:val="AllowPageBreak"/>
      </w:pPr>
    </w:p>
    <w:p w:rsidR="00000000" w:rsidRPr="00DF39E0" w:rsidP="00DF39E0">
      <w:pPr>
        <w:pStyle w:val="Heading1"/>
      </w:pPr>
      <w:bookmarkStart w:id="5" w:name="O_211224"/>
      <w:bookmarkEnd w:id="5"/>
      <w:r w:rsidRPr="00DF39E0">
        <w:t>Pre-Requisites</w:t>
      </w:r>
    </w:p>
    <w:tbl>
      <w:tblPr>
        <w:tblW w:w="0" w:type="auto"/>
        <w:tblLayout w:type="fixed"/>
        <w:tblCellMar>
          <w:left w:w="62" w:type="dxa"/>
          <w:right w:w="62" w:type="dxa"/>
        </w:tblCellMar>
        <w:tblLook w:val="0000"/>
      </w:tblPr>
      <w:tblGrid>
        <w:gridCol w:w="2775"/>
        <w:gridCol w:w="1295"/>
        <w:gridCol w:w="4452"/>
      </w:tblGrid>
      <w:tr w:rsidTr="00A6646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9E0">
            <w:pPr>
              <w:pStyle w:val="BodyText"/>
              <w:rPr>
                <w:lang w:val="en-NZ"/>
              </w:rPr>
            </w:pPr>
            <w:r w:rsidRPr="00DF39E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9E0">
            <w:pPr>
              <w:pStyle w:val="BodyText"/>
              <w:rPr>
                <w:lang w:val="en-NZ"/>
              </w:rPr>
            </w:pPr>
          </w:p>
        </w:tc>
      </w:tr>
      <w:tr w:rsidTr="00A6646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9E0">
            <w:pPr>
              <w:pStyle w:val="BodyText"/>
              <w:rPr>
                <w:lang w:val="en-NZ"/>
              </w:rPr>
            </w:pPr>
          </w:p>
        </w:tc>
      </w:tr>
      <w:tr w:rsidTr="00A6646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9E0" w:rsidP="00DF39E0">
            <w:pPr>
              <w:pStyle w:val="BodyText"/>
            </w:pPr>
          </w:p>
        </w:tc>
      </w:tr>
    </w:tbl>
    <w:p w:rsidR="00A66463" w:rsidP="00DF39E0">
      <w:pPr>
        <w:pStyle w:val="BodyText"/>
      </w:pPr>
    </w:p>
    <w:p w:rsidR="00A66463" w:rsidP="00DF39E0">
      <w:pPr>
        <w:pStyle w:val="BodyText"/>
      </w:pPr>
    </w:p>
    <w:p w:rsidR="00000000" w:rsidRPr="00DF39E0" w:rsidP="00DF39E0">
      <w:pPr>
        <w:pStyle w:val="Heading1"/>
      </w:pPr>
      <w:bookmarkStart w:id="6" w:name="O_211223"/>
      <w:bookmarkEnd w:id="6"/>
      <w:r w:rsidRPr="00DF39E0">
        <w:t>Employability Skills Information</w:t>
      </w:r>
    </w:p>
    <w:tbl>
      <w:tblPr>
        <w:tblW w:w="0" w:type="auto"/>
        <w:tblLayout w:type="fixed"/>
        <w:tblCellMar>
          <w:left w:w="62" w:type="dxa"/>
          <w:right w:w="62" w:type="dxa"/>
        </w:tblCellMar>
        <w:tblLook w:val="0000"/>
      </w:tblPr>
      <w:tblGrid>
        <w:gridCol w:w="2802"/>
        <w:gridCol w:w="5720"/>
      </w:tblGrid>
      <w:tr w:rsidTr="00A6646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9E0">
            <w:pPr>
              <w:pStyle w:val="BodyText"/>
              <w:rPr>
                <w:lang w:val="en-NZ"/>
              </w:rPr>
            </w:pPr>
            <w:r w:rsidRPr="00DF39E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9E0" w:rsidP="00DF39E0">
            <w:pPr>
              <w:pStyle w:val="BodyText"/>
            </w:pPr>
            <w:r w:rsidRPr="00DF39E0">
              <w:t>This unit contains employability skills.</w:t>
            </w:r>
          </w:p>
        </w:tc>
      </w:tr>
    </w:tbl>
    <w:p w:rsidR="00A66463" w:rsidP="00DF39E0">
      <w:pPr>
        <w:pStyle w:val="BodyText"/>
      </w:pPr>
    </w:p>
    <w:p w:rsidR="00A66463" w:rsidP="00DF39E0">
      <w:pPr>
        <w:pStyle w:val="BodyText"/>
      </w:pPr>
    </w:p>
    <w:p w:rsidR="00000000" w:rsidRPr="00DF39E0" w:rsidP="00DF39E0">
      <w:pPr>
        <w:pStyle w:val="Heading1"/>
      </w:pPr>
      <w:bookmarkStart w:id="7" w:name="O_290158"/>
      <w:bookmarkEnd w:id="7"/>
      <w:r w:rsidRPr="00DF39E0">
        <w:t>Elements and Performance Criteria Pre-Content</w:t>
      </w:r>
    </w:p>
    <w:tbl>
      <w:tblPr>
        <w:tblW w:w="0" w:type="auto"/>
        <w:tblLayout w:type="fixed"/>
        <w:tblCellMar>
          <w:left w:w="62" w:type="dxa"/>
          <w:right w:w="62" w:type="dxa"/>
        </w:tblCellMar>
        <w:tblLook w:val="0000"/>
      </w:tblPr>
      <w:tblGrid>
        <w:gridCol w:w="2557"/>
        <w:gridCol w:w="5965"/>
      </w:tblGrid>
      <w:tr w:rsidTr="00A66463">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9E0">
            <w:pPr>
              <w:pStyle w:val="BodyText"/>
              <w:rPr>
                <w:lang w:val="en-NZ"/>
              </w:rPr>
            </w:pPr>
            <w:r w:rsidRPr="00DF39E0">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9E0" w:rsidP="00DF39E0">
            <w:pPr>
              <w:pStyle w:val="BodyText"/>
            </w:pPr>
            <w:r w:rsidRPr="00DF39E0">
              <w:t>Performance criteria describe the performance needed to demonstrate achievement of the element. Where bold italicised text is used, further information is detailed in the required skills and knowledge section and the range statement. Assessment of performa</w:t>
            </w:r>
            <w:r w:rsidRPr="00DF39E0">
              <w:t>nce is to be consistent with the evidence guide.</w:t>
            </w:r>
          </w:p>
        </w:tc>
      </w:tr>
    </w:tbl>
    <w:p w:rsidR="00000000" w:rsidRPr="00DF39E0" w:rsidP="00DF39E0">
      <w:pPr>
        <w:pStyle w:val="BodyText"/>
      </w:pPr>
    </w:p>
    <w:p w:rsidR="00000000" w:rsidRPr="00DF39E0" w:rsidP="00DF39E0">
      <w:pPr>
        <w:pStyle w:val="AllowPageBreak"/>
      </w:pPr>
    </w:p>
    <w:p w:rsidR="00000000" w:rsidRPr="00DF39E0" w:rsidP="00DF39E0">
      <w:pPr>
        <w:pStyle w:val="Heading1"/>
      </w:pPr>
      <w:bookmarkStart w:id="8" w:name="O_236825"/>
      <w:bookmarkEnd w:id="8"/>
      <w:r w:rsidRPr="00DF39E0">
        <w:t>Elements and Performance Criteria</w:t>
      </w:r>
    </w:p>
    <w:tbl>
      <w:tblPr>
        <w:tblW w:w="0" w:type="auto"/>
        <w:tblLayout w:type="fixed"/>
        <w:tblCellMar>
          <w:left w:w="62" w:type="dxa"/>
          <w:right w:w="62" w:type="dxa"/>
        </w:tblCellMar>
        <w:tblLook w:val="0000"/>
      </w:tblPr>
      <w:tblGrid>
        <w:gridCol w:w="2557"/>
        <w:gridCol w:w="5965"/>
      </w:tblGrid>
      <w:tr w:rsidTr="00A66463">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9E0" w:rsidP="00DF39E0">
            <w:pPr>
              <w:pStyle w:val="BodyText"/>
            </w:pPr>
            <w:r w:rsidRPr="00DF39E0">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9E0">
            <w:pPr>
              <w:pStyle w:val="BodyText"/>
              <w:rPr>
                <w:lang w:val="en-NZ"/>
              </w:rPr>
            </w:pPr>
            <w:r w:rsidRPr="00DF39E0">
              <w:rPr>
                <w:rStyle w:val="SpecialBold"/>
              </w:rPr>
              <w:t>PERFORMANCE CRITERIA</w:t>
            </w:r>
          </w:p>
        </w:tc>
      </w:tr>
      <w:tr w:rsidTr="00A66463">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9E0">
            <w:pPr>
              <w:pStyle w:val="List"/>
              <w:rPr>
                <w:lang w:val="en-NZ"/>
              </w:rPr>
            </w:pPr>
            <w:r w:rsidRPr="00DF39E0">
              <w:t>1.</w:t>
            </w:r>
            <w:r w:rsidRPr="00DF39E0">
              <w:tab/>
              <w:t>Identify drawing/lofting requirements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9E0" w:rsidP="00DF39E0">
            <w:pPr>
              <w:pStyle w:val="List2"/>
            </w:pPr>
            <w:r w:rsidRPr="00DF39E0">
              <w:t>1.1.</w:t>
            </w:r>
            <w:r w:rsidRPr="00DF39E0">
              <w:tab/>
              <w:t>Requirements of lines drawing/lofting are determined.</w:t>
            </w:r>
          </w:p>
          <w:p w:rsidR="00000000" w:rsidP="00DF39E0">
            <w:pPr>
              <w:pStyle w:val="List2"/>
              <w:rPr>
                <w:lang w:val="en-NZ"/>
              </w:rPr>
            </w:pPr>
            <w:r w:rsidRPr="00DF39E0">
              <w:t>1.2.</w:t>
            </w:r>
            <w:r w:rsidRPr="00DF39E0">
              <w:tab/>
            </w:r>
            <w:r w:rsidRPr="00DF39E0">
              <w:t>Data necessary to produce drawing/lofting is identified.</w:t>
            </w:r>
          </w:p>
        </w:tc>
      </w:tr>
      <w:tr w:rsidTr="00A66463">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9E0">
            <w:pPr>
              <w:pStyle w:val="List"/>
              <w:rPr>
                <w:lang w:val="en-NZ"/>
              </w:rPr>
            </w:pPr>
            <w:r w:rsidRPr="00DF39E0">
              <w:t>2.</w:t>
            </w:r>
            <w:r w:rsidRPr="00DF39E0">
              <w:tab/>
              <w:t>Determine drawing/lofting procedure and equipment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9E0" w:rsidP="00DF39E0">
            <w:pPr>
              <w:pStyle w:val="List2"/>
            </w:pPr>
            <w:r w:rsidRPr="00DF39E0">
              <w:t>2.1.</w:t>
            </w:r>
            <w:r w:rsidRPr="00DF39E0">
              <w:tab/>
              <w:t>Lines drawing/lofting procedures are outlined and understood.</w:t>
            </w:r>
          </w:p>
          <w:p w:rsidR="00000000" w:rsidP="00DF39E0">
            <w:pPr>
              <w:pStyle w:val="List2"/>
              <w:rPr>
                <w:lang w:val="en-NZ"/>
              </w:rPr>
            </w:pPr>
            <w:r w:rsidRPr="00DF39E0">
              <w:t>2.2.</w:t>
            </w:r>
            <w:r w:rsidRPr="00DF39E0">
              <w:tab/>
              <w:t>Appropriate drawing equipment/accessories are outlined.</w:t>
            </w:r>
          </w:p>
        </w:tc>
      </w:tr>
      <w:tr w:rsidTr="00A66463">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9E0">
            <w:pPr>
              <w:pStyle w:val="List"/>
              <w:rPr>
                <w:lang w:val="en-NZ"/>
              </w:rPr>
            </w:pPr>
            <w:r w:rsidRPr="00DF39E0">
              <w:t>3.</w:t>
            </w:r>
            <w:r w:rsidRPr="00DF39E0">
              <w:tab/>
              <w:t>Apply drawing</w:t>
            </w:r>
            <w:r w:rsidRPr="00DF39E0">
              <w:t>/lofting procedures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9E0" w:rsidP="00DF39E0">
            <w:pPr>
              <w:pStyle w:val="List2"/>
            </w:pPr>
            <w:r w:rsidRPr="00DF39E0">
              <w:t>3.1.</w:t>
            </w:r>
            <w:r w:rsidRPr="00DF39E0">
              <w:tab/>
              <w:t>Appropriate drawing equipment/accessories are set up to suit requirements.</w:t>
            </w:r>
          </w:p>
          <w:p w:rsidR="00000000" w:rsidRPr="00DF39E0" w:rsidP="00DF39E0">
            <w:pPr>
              <w:pStyle w:val="List2"/>
            </w:pPr>
            <w:r w:rsidRPr="00DF39E0">
              <w:t>3.2.</w:t>
            </w:r>
            <w:r w:rsidRPr="00DF39E0">
              <w:tab/>
              <w:t>Drafting/lofting procedures to suit specified drawing are applied.</w:t>
            </w:r>
          </w:p>
          <w:p w:rsidR="00000000" w:rsidRPr="00DF39E0" w:rsidP="00DF39E0">
            <w:pPr>
              <w:pStyle w:val="List2"/>
            </w:pPr>
            <w:r w:rsidRPr="00DF39E0">
              <w:t>3.3.</w:t>
            </w:r>
            <w:r w:rsidRPr="00DF39E0">
              <w:tab/>
              <w:t>Where applicable, any alterations to offset measurements are recorded.</w:t>
            </w:r>
          </w:p>
          <w:p w:rsidR="00000000" w:rsidP="00DF39E0">
            <w:pPr>
              <w:pStyle w:val="List2"/>
              <w:rPr>
                <w:lang w:val="en-NZ"/>
              </w:rPr>
            </w:pPr>
            <w:r w:rsidRPr="00DF39E0">
              <w:t>3.4.</w:t>
            </w:r>
            <w:r w:rsidRPr="00DF39E0">
              <w:tab/>
              <w:t>Dra</w:t>
            </w:r>
            <w:r w:rsidRPr="00DF39E0">
              <w:t>wings/loftings are consistent with operation procedures and industry requirements.</w:t>
            </w:r>
          </w:p>
        </w:tc>
      </w:tr>
      <w:tr w:rsidTr="00A66463">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9E0">
            <w:pPr>
              <w:pStyle w:val="List"/>
              <w:rPr>
                <w:lang w:val="en-NZ"/>
              </w:rPr>
            </w:pPr>
            <w:r w:rsidRPr="00DF39E0">
              <w:t>4.</w:t>
            </w:r>
            <w:r w:rsidRPr="00DF39E0">
              <w:tab/>
              <w:t>Submit lines plan drawings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9E0" w:rsidP="00DF39E0">
            <w:pPr>
              <w:pStyle w:val="List2"/>
            </w:pPr>
            <w:r w:rsidRPr="00DF39E0">
              <w:t>4.1.</w:t>
            </w:r>
            <w:r w:rsidRPr="00DF39E0">
              <w:tab/>
              <w:t>Completed drawings are submitted in accordance with industry standards.</w:t>
            </w:r>
          </w:p>
          <w:p w:rsidR="00000000" w:rsidRPr="00DF39E0" w:rsidP="00DF39E0">
            <w:pPr>
              <w:pStyle w:val="List2"/>
            </w:pPr>
            <w:r w:rsidRPr="00DF39E0">
              <w:t>4.2.</w:t>
            </w:r>
            <w:r w:rsidRPr="00DF39E0">
              <w:tab/>
              <w:t>Where applicable, altered offset measurements and relevant i</w:t>
            </w:r>
            <w:r w:rsidRPr="00DF39E0">
              <w:t>nformation related to drawing are supplied.</w:t>
            </w:r>
          </w:p>
        </w:tc>
      </w:tr>
    </w:tbl>
    <w:p w:rsidR="00A66463" w:rsidP="00DF39E0">
      <w:pPr>
        <w:pStyle w:val="BodyText"/>
      </w:pPr>
    </w:p>
    <w:p w:rsidR="00A66463" w:rsidP="00DF39E0">
      <w:pPr>
        <w:pStyle w:val="BodyText"/>
      </w:pPr>
    </w:p>
    <w:p w:rsidR="00000000" w:rsidRPr="00DF39E0" w:rsidP="00DF39E0">
      <w:pPr>
        <w:pStyle w:val="Heading1"/>
      </w:pPr>
      <w:bookmarkStart w:id="9" w:name="O_260775"/>
      <w:bookmarkEnd w:id="9"/>
      <w:r w:rsidRPr="00DF39E0">
        <w:t>Required Skills and Knowledge</w:t>
      </w:r>
    </w:p>
    <w:tbl>
      <w:tblPr>
        <w:tblW w:w="0" w:type="auto"/>
        <w:tblLayout w:type="fixed"/>
        <w:tblCellMar>
          <w:left w:w="62" w:type="dxa"/>
          <w:right w:w="62" w:type="dxa"/>
        </w:tblCellMar>
        <w:tblLook w:val="0000"/>
      </w:tblPr>
      <w:tblGrid>
        <w:gridCol w:w="8522"/>
      </w:tblGrid>
      <w:tr w:rsidTr="00A6646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39E0">
            <w:pPr>
              <w:pStyle w:val="BodyText"/>
              <w:rPr>
                <w:lang w:val="en-NZ"/>
              </w:rPr>
            </w:pPr>
            <w:r w:rsidRPr="00DF39E0">
              <w:rPr>
                <w:rStyle w:val="SpecialBold"/>
              </w:rPr>
              <w:t>REQUIRED SKILLS AND KNOWLEDGE</w:t>
            </w:r>
          </w:p>
        </w:tc>
      </w:tr>
      <w:tr w:rsidTr="00A6646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39E0">
            <w:pPr>
              <w:pStyle w:val="BodyText"/>
              <w:rPr>
                <w:lang w:val="en-NZ"/>
              </w:rPr>
            </w:pPr>
            <w:r w:rsidRPr="00DF39E0">
              <w:t>This section describes the skills and knowledge required for this unit.</w:t>
            </w:r>
          </w:p>
        </w:tc>
      </w:tr>
      <w:tr w:rsidTr="00A664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9E0">
            <w:pPr>
              <w:pStyle w:val="BodyText"/>
              <w:rPr>
                <w:lang w:val="en-NZ"/>
              </w:rPr>
            </w:pPr>
            <w:r w:rsidRPr="00DF39E0">
              <w:rPr>
                <w:rStyle w:val="SpecialBold"/>
              </w:rPr>
              <w:t>Required skills</w:t>
            </w:r>
          </w:p>
        </w:tc>
      </w:tr>
      <w:tr w:rsidTr="00A664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9E0" w:rsidP="00DF39E0">
            <w:pPr>
              <w:pStyle w:val="BodyText"/>
            </w:pPr>
            <w:r w:rsidRPr="00DF39E0">
              <w:t>Look for evidence that confirms skills in:</w:t>
            </w:r>
          </w:p>
          <w:p w:rsidR="00000000" w:rsidRPr="00DF39E0" w:rsidP="00DF39E0">
            <w:pPr>
              <w:pStyle w:val="ListBullet"/>
            </w:pPr>
            <w:r w:rsidRPr="00DF39E0">
              <w:t>reading, interpreting and following information on written job instructions, specifications, client briefings, standard operating procedures, charts, lists, drawings and other applicable reference documents</w:t>
            </w:r>
          </w:p>
          <w:p w:rsidR="00000000" w:rsidRPr="00DF39E0" w:rsidP="00DF39E0">
            <w:pPr>
              <w:pStyle w:val="ListBullet"/>
            </w:pPr>
            <w:r w:rsidRPr="00DF39E0">
              <w:t>analy</w:t>
            </w:r>
            <w:r w:rsidRPr="00DF39E0">
              <w:t>sing and organising information and planning and sequencing operations</w:t>
            </w:r>
          </w:p>
          <w:p w:rsidR="00000000" w:rsidRPr="00DF39E0" w:rsidP="00DF39E0">
            <w:pPr>
              <w:pStyle w:val="ListBullet"/>
            </w:pPr>
            <w:r w:rsidRPr="00DF39E0">
              <w:t>checking and clarifying task-related information</w:t>
            </w:r>
          </w:p>
          <w:p w:rsidR="00000000" w:rsidRPr="00DF39E0" w:rsidP="00DF39E0">
            <w:pPr>
              <w:pStyle w:val="ListBullet"/>
            </w:pPr>
            <w:r w:rsidRPr="00DF39E0">
              <w:t>checking for conformance to specifications</w:t>
            </w:r>
          </w:p>
          <w:p w:rsidR="00000000" w:rsidRPr="00DF39E0" w:rsidP="00DF39E0">
            <w:pPr>
              <w:pStyle w:val="ListBullet"/>
            </w:pPr>
            <w:r w:rsidRPr="00DF39E0">
              <w:t>performing computations including geometric and numerical calculations/formulae within the sc</w:t>
            </w:r>
            <w:r w:rsidRPr="00DF39E0">
              <w:t>ope of this unit</w:t>
            </w:r>
          </w:p>
          <w:p w:rsidR="00000000" w:rsidRPr="00DF39E0" w:rsidP="00DF39E0">
            <w:pPr>
              <w:pStyle w:val="ListBullet"/>
            </w:pPr>
            <w:r w:rsidRPr="00DF39E0">
              <w:t>measuring</w:t>
            </w:r>
          </w:p>
          <w:p w:rsidR="00000000" w:rsidP="00DF39E0">
            <w:pPr>
              <w:pStyle w:val="ListBullet"/>
              <w:rPr>
                <w:lang w:val="en-NZ"/>
              </w:rPr>
            </w:pPr>
            <w:r w:rsidRPr="00DF39E0">
              <w:t>drawing and sketching skills</w:t>
            </w:r>
          </w:p>
        </w:tc>
      </w:tr>
      <w:tr w:rsidTr="00A664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9E0">
            <w:pPr>
              <w:pStyle w:val="BodyText"/>
              <w:rPr>
                <w:lang w:val="en-NZ"/>
              </w:rPr>
            </w:pPr>
            <w:r w:rsidRPr="00DF39E0">
              <w:rPr>
                <w:rStyle w:val="SpecialBold"/>
              </w:rPr>
              <w:t>Required knowledge</w:t>
            </w:r>
          </w:p>
        </w:tc>
      </w:tr>
      <w:tr w:rsidTr="00A664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9E0" w:rsidP="00DF39E0">
            <w:pPr>
              <w:pStyle w:val="BodyText"/>
            </w:pPr>
            <w:r w:rsidRPr="00DF39E0">
              <w:t>Look for evidence that confirms knowledge of:</w:t>
            </w:r>
          </w:p>
          <w:p w:rsidR="00000000" w:rsidRPr="00DF39E0" w:rsidP="00DF39E0">
            <w:pPr>
              <w:pStyle w:val="ListBullet"/>
            </w:pPr>
            <w:r w:rsidRPr="00DF39E0">
              <w:t>hazards and control measures associated with interpreting and producing curved 3-dimensional shapes, including housekeeping</w:t>
            </w:r>
          </w:p>
          <w:p w:rsidR="00000000" w:rsidRPr="00DF39E0" w:rsidP="00DF39E0">
            <w:pPr>
              <w:pStyle w:val="ListBullet"/>
            </w:pPr>
            <w:r w:rsidRPr="00DF39E0">
              <w:t>safe work practices and procedures</w:t>
            </w:r>
          </w:p>
          <w:p w:rsidR="00000000" w:rsidRPr="00DF39E0" w:rsidP="00DF39E0">
            <w:pPr>
              <w:pStyle w:val="ListBullet"/>
            </w:pPr>
            <w:r w:rsidRPr="00DF39E0">
              <w:t xml:space="preserve">vessel design characteristics, including performance, stability, construction methods, etc. </w:t>
            </w:r>
          </w:p>
          <w:p w:rsidR="00000000" w:rsidRPr="00DF39E0" w:rsidP="00DF39E0">
            <w:pPr>
              <w:pStyle w:val="ListBullet"/>
            </w:pPr>
            <w:r w:rsidRPr="00DF39E0">
              <w:t>spatial concepts</w:t>
            </w:r>
          </w:p>
        </w:tc>
      </w:tr>
    </w:tbl>
    <w:p w:rsidR="00A66463" w:rsidP="00DF39E0">
      <w:pPr>
        <w:pStyle w:val="BodyText"/>
      </w:pPr>
    </w:p>
    <w:p w:rsidR="00A66463" w:rsidP="00DF39E0">
      <w:pPr>
        <w:pStyle w:val="BodyText"/>
      </w:pPr>
    </w:p>
    <w:p w:rsidR="00000000" w:rsidRPr="00DF39E0" w:rsidP="00DF39E0">
      <w:pPr>
        <w:pStyle w:val="AllowPageBreak"/>
      </w:pPr>
    </w:p>
    <w:p w:rsidR="00000000" w:rsidRPr="00DF39E0" w:rsidP="00DF39E0">
      <w:pPr>
        <w:pStyle w:val="Heading1"/>
      </w:pPr>
      <w:bookmarkStart w:id="10" w:name="O_244809"/>
      <w:bookmarkEnd w:id="10"/>
      <w:r w:rsidRPr="00DF39E0">
        <w:t>Evidence Guide</w:t>
      </w:r>
    </w:p>
    <w:tbl>
      <w:tblPr>
        <w:tblW w:w="9570" w:type="dxa"/>
        <w:tblLayout w:type="fixed"/>
        <w:tblCellMar>
          <w:left w:w="62" w:type="dxa"/>
          <w:right w:w="62" w:type="dxa"/>
        </w:tblCellMar>
        <w:tblLook w:val="0000"/>
      </w:tblPr>
      <w:tblGrid>
        <w:gridCol w:w="3908"/>
        <w:gridCol w:w="5662"/>
      </w:tblGrid>
      <w:tr w:rsidTr="00A6646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9E0">
            <w:pPr>
              <w:pStyle w:val="BodyText"/>
              <w:rPr>
                <w:lang w:val="en-NZ"/>
              </w:rPr>
            </w:pPr>
            <w:r w:rsidRPr="00DF39E0">
              <w:rPr>
                <w:rStyle w:val="SpecialBold"/>
              </w:rPr>
              <w:t>EVIDENCE GUIDE</w:t>
            </w:r>
          </w:p>
        </w:tc>
      </w:tr>
      <w:tr w:rsidTr="00A6646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9E0">
            <w:pPr>
              <w:pStyle w:val="BodyText"/>
              <w:rPr>
                <w:lang w:val="en-NZ"/>
              </w:rPr>
            </w:pPr>
            <w:r w:rsidRPr="00DF39E0">
              <w:t>The evidence guide provides advice on assessment and must be read in conjunction with the performance criteria, required skills and knowledge, range statement and the Assessment Guidelines for the Training Package.</w:t>
            </w:r>
          </w:p>
        </w:tc>
      </w:tr>
      <w:tr w:rsidTr="00A664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9E0">
            <w:pPr>
              <w:pStyle w:val="BodyText"/>
              <w:rPr>
                <w:lang w:val="en-NZ"/>
              </w:rPr>
            </w:pPr>
            <w:r w:rsidRPr="00DF39E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9E0">
            <w:pPr>
              <w:pStyle w:val="BodyText"/>
              <w:rPr>
                <w:lang w:val="en-NZ"/>
              </w:rPr>
            </w:pPr>
            <w:r w:rsidRPr="00DF39E0">
              <w:t xml:space="preserve">A person who demonstrates competency in this unit must be able to interpret and produce curved 3-dimensional shapes. </w:t>
            </w:r>
          </w:p>
        </w:tc>
      </w:tr>
      <w:tr w:rsidTr="00A664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9E0">
            <w:pPr>
              <w:pStyle w:val="BodyText"/>
              <w:rPr>
                <w:lang w:val="en-NZ"/>
              </w:rPr>
            </w:pPr>
            <w:r w:rsidRPr="00DF39E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9E0">
            <w:pPr>
              <w:pStyle w:val="BodyText"/>
              <w:rPr>
                <w:lang w:val="en-NZ"/>
              </w:rPr>
            </w:pPr>
            <w:r w:rsidRPr="00DF39E0">
              <w:t>Assessors must be satisfied that the candida</w:t>
            </w:r>
            <w:r w:rsidRPr="00DF39E0">
              <w:t xml:space="preserve">te can competently and consistently perform all elements of the unit as specified by the criteria, including required knowledge, and be capable of applying the competency in new and different situations and contexts. </w:t>
            </w:r>
          </w:p>
        </w:tc>
      </w:tr>
      <w:tr w:rsidTr="00A664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9E0">
            <w:pPr>
              <w:pStyle w:val="BodyText"/>
              <w:rPr>
                <w:lang w:val="en-NZ"/>
              </w:rPr>
            </w:pPr>
            <w:r w:rsidRPr="00DF39E0">
              <w:rPr>
                <w:rStyle w:val="SpecialBold"/>
              </w:rPr>
              <w:t>Context of and specific resources for</w:t>
            </w:r>
            <w:r w:rsidRPr="00DF39E0">
              <w:rPr>
                <w:rStyle w:val="SpecialBold"/>
              </w:rPr>
              <w:t xml:space="preserve">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9E0" w:rsidP="00DF39E0">
            <w:pPr>
              <w:pStyle w:val="BodyText"/>
            </w:pPr>
            <w:r w:rsidRPr="00DF39E0">
              <w:t xml:space="preserve">This unit may be assessed on the job, off the job or a combination of both on and off the job. Where assessment occurs off the job, that is the candidate is not in productive work, then an appropriate simulation must be used where the range of </w:t>
            </w:r>
            <w:r w:rsidRPr="00DF39E0">
              <w:t xml:space="preserve">conditions reflects realistic workplace situations. The competencies covered by this unit would be demonstrated by an individual working alone or as part of a team. The assessment environment should not disadvantage the candidate. </w:t>
            </w:r>
          </w:p>
          <w:p w:rsidR="00000000" w:rsidP="00DF39E0">
            <w:pPr>
              <w:pStyle w:val="BodyText"/>
              <w:rPr>
                <w:lang w:val="en-NZ"/>
              </w:rPr>
            </w:pPr>
            <w:r w:rsidRPr="00DF39E0">
              <w:t>This unit could be asses</w:t>
            </w:r>
            <w:r w:rsidRPr="00DF39E0">
              <w:t>sed in conjunction with any other units addressing the safety, quality, communication, materials handling, recording and reporting associated with interpreting and producing curved 3-dimensional shapes or other units requiring the exercise of the skills an</w:t>
            </w:r>
            <w:r w:rsidRPr="00DF39E0">
              <w:t>d knowledge covered by this unit.</w:t>
            </w:r>
          </w:p>
        </w:tc>
      </w:tr>
      <w:tr w:rsidTr="00A664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9E0">
            <w:pPr>
              <w:pStyle w:val="BodyText"/>
              <w:rPr>
                <w:lang w:val="en-NZ"/>
              </w:rPr>
            </w:pPr>
            <w:r w:rsidRPr="00DF39E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9E0">
            <w:pPr>
              <w:pStyle w:val="BodyText"/>
              <w:rPr>
                <w:lang w:val="en-NZ"/>
              </w:rPr>
            </w:pPr>
            <w:r w:rsidRPr="00DF39E0">
              <w:t>Assessors should gather a range of evidence that is valid, sufficient, current and authentic. Evidence can be gathered through a variety of ways including direct observation, supervisor's reports, pro</w:t>
            </w:r>
            <w:r w:rsidRPr="00DF39E0">
              <w:t>ject work, samples and questioning. Questioning techniques should not require language, literacy and numeracy skills beyond those required in this unit of competency. The candidate must have access to all tools, equipment, materials and documentation requi</w:t>
            </w:r>
            <w:r w:rsidRPr="00DF39E0">
              <w:t>red. The candidate must be permitted to refer to any relevant workplace procedures, product and manufacturing specifications, codes, standards, manuals and reference materials.</w:t>
            </w:r>
          </w:p>
        </w:tc>
      </w:tr>
      <w:tr w:rsidTr="00A664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9E0">
            <w:pPr>
              <w:pStyle w:val="BodyText"/>
              <w:rPr>
                <w:lang w:val="en-NZ"/>
              </w:rPr>
            </w:pPr>
            <w:r w:rsidRPr="00DF39E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9E0" w:rsidP="00DF39E0">
            <w:pPr>
              <w:pStyle w:val="BodyText"/>
            </w:pPr>
          </w:p>
        </w:tc>
      </w:tr>
    </w:tbl>
    <w:p w:rsidR="00A66463" w:rsidP="00DF39E0">
      <w:pPr>
        <w:pStyle w:val="BodyText"/>
      </w:pPr>
    </w:p>
    <w:p w:rsidR="00A66463" w:rsidP="00DF39E0">
      <w:pPr>
        <w:pStyle w:val="BodyText"/>
      </w:pPr>
    </w:p>
    <w:p w:rsidR="00000000" w:rsidRPr="00DF39E0" w:rsidP="00DF39E0">
      <w:pPr>
        <w:pStyle w:val="Heading1"/>
      </w:pPr>
      <w:bookmarkStart w:id="11" w:name="O_252792"/>
      <w:bookmarkEnd w:id="11"/>
      <w:r w:rsidRPr="00DF39E0">
        <w:t>Range Statement</w:t>
      </w:r>
    </w:p>
    <w:tbl>
      <w:tblPr>
        <w:tblW w:w="0" w:type="auto"/>
        <w:tblLayout w:type="fixed"/>
        <w:tblCellMar>
          <w:left w:w="62" w:type="dxa"/>
          <w:right w:w="62" w:type="dxa"/>
        </w:tblCellMar>
        <w:tblLook w:val="0000"/>
      </w:tblPr>
      <w:tblGrid>
        <w:gridCol w:w="3534"/>
        <w:gridCol w:w="4988"/>
      </w:tblGrid>
      <w:tr w:rsidTr="00A6646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9E0">
            <w:pPr>
              <w:pStyle w:val="BodyText"/>
              <w:rPr>
                <w:lang w:val="en-NZ"/>
              </w:rPr>
            </w:pPr>
            <w:r w:rsidRPr="00DF39E0">
              <w:rPr>
                <w:rStyle w:val="SpecialBold"/>
              </w:rPr>
              <w:t>RANGE STATEMENT</w:t>
            </w:r>
          </w:p>
        </w:tc>
      </w:tr>
      <w:tr w:rsidTr="00A6646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9E0">
            <w:pPr>
              <w:pStyle w:val="BodyText"/>
              <w:rPr>
                <w:lang w:val="en-NZ"/>
              </w:rPr>
            </w:pPr>
            <w:r w:rsidRPr="00DF39E0">
              <w:t>The range statement relates to the unit of competency as a whole. It allows for different work environments and situations that may affect performance. Bold italicised wording, if used in the performance criteria, is detailed below. Essen</w:t>
            </w:r>
            <w:r w:rsidRPr="00DF39E0">
              <w:t>tial operating conditions that may be present with training and assessment (depending on the work situation, needs of the candidate, accessibility of the item, and local industry and regional contexts) may also be included.</w:t>
            </w:r>
          </w:p>
        </w:tc>
      </w:tr>
      <w:tr w:rsidTr="00A66463">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9E0">
            <w:pPr>
              <w:pStyle w:val="BodyText"/>
              <w:rPr>
                <w:lang w:val="en-NZ"/>
              </w:rPr>
            </w:pPr>
            <w:r w:rsidRPr="00DF39E0">
              <w:rPr>
                <w:rStyle w:val="SpecialBold"/>
              </w:rPr>
              <w:t>Requirements</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9E0">
            <w:pPr>
              <w:pStyle w:val="BodyText"/>
              <w:rPr>
                <w:lang w:val="en-NZ"/>
              </w:rPr>
            </w:pPr>
            <w:r w:rsidRPr="00DF39E0">
              <w:t>Client brief, industry standards and survey specifications, where applicable</w:t>
            </w:r>
          </w:p>
        </w:tc>
      </w:tr>
      <w:tr w:rsidTr="00A66463">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9E0">
            <w:pPr>
              <w:pStyle w:val="BodyText"/>
              <w:rPr>
                <w:lang w:val="en-NZ"/>
              </w:rPr>
            </w:pPr>
            <w:r w:rsidRPr="00DF39E0">
              <w:rPr>
                <w:rStyle w:val="SpecialBold"/>
              </w:rPr>
              <w:t>Submitted</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9E0">
            <w:pPr>
              <w:pStyle w:val="BodyText"/>
              <w:rPr>
                <w:lang w:val="en-NZ"/>
              </w:rPr>
            </w:pPr>
            <w:r w:rsidRPr="00DF39E0">
              <w:t xml:space="preserve">Submitted to client, supervisor, boat builder/ship builder, surveying authority, etc. </w:t>
            </w:r>
          </w:p>
        </w:tc>
      </w:tr>
      <w:tr w:rsidTr="00A66463">
        <w:tblPrEx>
          <w:tblW w:w="0" w:type="auto"/>
          <w:tblLayout w:type="fixed"/>
          <w:tblCellMar>
            <w:left w:w="62" w:type="dxa"/>
            <w:right w:w="62" w:type="dxa"/>
          </w:tblCellMar>
          <w:tblLook w:val="0000"/>
        </w:tblPrEx>
        <w:tc>
          <w:tcPr>
            <w:tcW w:w="3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9E0">
            <w:pPr>
              <w:pStyle w:val="BodyText"/>
              <w:rPr>
                <w:lang w:val="en-NZ"/>
              </w:rPr>
            </w:pPr>
            <w:r w:rsidRPr="00DF39E0">
              <w:rPr>
                <w:rStyle w:val="SpecialBold"/>
              </w:rPr>
              <w:t>Industry standards</w:t>
            </w:r>
          </w:p>
        </w:tc>
        <w:tc>
          <w:tcPr>
            <w:tcW w:w="4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9E0" w:rsidP="00DF39E0">
            <w:pPr>
              <w:pStyle w:val="BodyText"/>
            </w:pPr>
            <w:r w:rsidRPr="00DF39E0">
              <w:t>Those standards accepted by industry (and surveying authority</w:t>
            </w:r>
            <w:r w:rsidRPr="00DF39E0">
              <w:t>, where appropriate) in terms of accuracy, design, layout, tabulation of offsets, material specification, construction specifications and quality of presentation of drawings</w:t>
            </w:r>
          </w:p>
        </w:tc>
      </w:tr>
    </w:tbl>
    <w:p w:rsidR="00A66463" w:rsidP="00DF39E0">
      <w:pPr>
        <w:pStyle w:val="BodyText"/>
      </w:pPr>
    </w:p>
    <w:p w:rsidR="00A66463" w:rsidP="00DF39E0">
      <w:pPr>
        <w:pStyle w:val="BodyText"/>
      </w:pPr>
    </w:p>
    <w:p w:rsidR="00000000" w:rsidRPr="00DF39E0" w:rsidP="00DF39E0">
      <w:pPr>
        <w:pStyle w:val="Heading1"/>
      </w:pPr>
      <w:bookmarkStart w:id="12" w:name="O_211228"/>
      <w:bookmarkEnd w:id="12"/>
      <w:r w:rsidRPr="00DF39E0">
        <w:t>Unit Sector(s)</w:t>
      </w:r>
    </w:p>
    <w:tbl>
      <w:tblPr>
        <w:tblW w:w="0" w:type="auto"/>
        <w:tblLayout w:type="fixed"/>
        <w:tblCellMar>
          <w:left w:w="62" w:type="dxa"/>
          <w:right w:w="62" w:type="dxa"/>
        </w:tblCellMar>
        <w:tblLook w:val="0000"/>
      </w:tblPr>
      <w:tblGrid>
        <w:gridCol w:w="2654"/>
        <w:gridCol w:w="5868"/>
      </w:tblGrid>
      <w:tr w:rsidTr="00A6646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9E0">
            <w:pPr>
              <w:pStyle w:val="BodyText"/>
              <w:rPr>
                <w:lang w:val="en-NZ"/>
              </w:rPr>
            </w:pPr>
            <w:r w:rsidRPr="00DF39E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9E0" w:rsidP="00DF39E0">
            <w:pPr>
              <w:pStyle w:val="BodyText"/>
            </w:pPr>
          </w:p>
        </w:tc>
      </w:tr>
    </w:tbl>
    <w:p w:rsidR="00A66463" w:rsidP="00DF39E0">
      <w:pPr>
        <w:pStyle w:val="BodyText"/>
      </w:pPr>
    </w:p>
    <w:p w:rsidR="00A66463" w:rsidP="00DF39E0">
      <w:pPr>
        <w:pStyle w:val="BodyText"/>
      </w:pPr>
    </w:p>
    <w:p w:rsidR="00000000" w:rsidRPr="00DF39E0" w:rsidP="00DF39E0">
      <w:pPr>
        <w:pStyle w:val="Heading1"/>
      </w:pPr>
      <w:bookmarkStart w:id="13" w:name="O_211225"/>
      <w:bookmarkEnd w:id="13"/>
      <w:r w:rsidRPr="00DF39E0">
        <w:t>Co-requisite units</w:t>
      </w:r>
    </w:p>
    <w:tbl>
      <w:tblPr>
        <w:tblW w:w="0" w:type="auto"/>
        <w:tblLayout w:type="fixed"/>
        <w:tblCellMar>
          <w:left w:w="62" w:type="dxa"/>
          <w:right w:w="62" w:type="dxa"/>
        </w:tblCellMar>
        <w:tblLook w:val="0000"/>
      </w:tblPr>
      <w:tblGrid>
        <w:gridCol w:w="2641"/>
        <w:gridCol w:w="1322"/>
        <w:gridCol w:w="4559"/>
      </w:tblGrid>
      <w:tr w:rsidTr="00A6646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9E0">
            <w:pPr>
              <w:pStyle w:val="BodyText"/>
              <w:rPr>
                <w:lang w:val="en-NZ"/>
              </w:rPr>
            </w:pPr>
            <w:r w:rsidRPr="00DF39E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9E0">
            <w:pPr>
              <w:pStyle w:val="BodyText"/>
              <w:rPr>
                <w:lang w:val="en-NZ"/>
              </w:rPr>
            </w:pPr>
          </w:p>
        </w:tc>
      </w:tr>
      <w:tr w:rsidTr="00A6646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9E0">
            <w:pPr>
              <w:pStyle w:val="BodyText"/>
              <w:rPr>
                <w:lang w:val="en-NZ"/>
              </w:rPr>
            </w:pPr>
          </w:p>
        </w:tc>
      </w:tr>
      <w:tr w:rsidTr="00A6646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9E0" w:rsidP="00DF39E0">
            <w:pPr>
              <w:pStyle w:val="BodyText"/>
            </w:pPr>
          </w:p>
        </w:tc>
      </w:tr>
    </w:tbl>
    <w:p w:rsidR="00A66463" w:rsidP="00DF39E0">
      <w:pPr>
        <w:pStyle w:val="BodyText"/>
      </w:pPr>
    </w:p>
    <w:p w:rsidR="00A66463" w:rsidP="00DF39E0">
      <w:pPr>
        <w:pStyle w:val="BodyText"/>
      </w:pPr>
    </w:p>
    <w:p w:rsidR="00000000" w:rsidRPr="00DF39E0" w:rsidP="00DF39E0">
      <w:pPr>
        <w:pStyle w:val="Heading1"/>
      </w:pPr>
      <w:bookmarkStart w:id="14" w:name="O_211227"/>
      <w:bookmarkEnd w:id="14"/>
      <w:r w:rsidRPr="00DF39E0">
        <w:t>Competency field</w:t>
      </w:r>
    </w:p>
    <w:tbl>
      <w:tblPr>
        <w:tblW w:w="0" w:type="auto"/>
        <w:tblLayout w:type="fixed"/>
        <w:tblCellMar>
          <w:left w:w="62" w:type="dxa"/>
          <w:right w:w="62" w:type="dxa"/>
        </w:tblCellMar>
        <w:tblLook w:val="0000"/>
      </w:tblPr>
      <w:tblGrid>
        <w:gridCol w:w="2777"/>
        <w:gridCol w:w="5745"/>
      </w:tblGrid>
      <w:tr w:rsidTr="00A66463">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9E0">
            <w:pPr>
              <w:pStyle w:val="BodyText"/>
              <w:rPr>
                <w:lang w:val="en-NZ"/>
              </w:rPr>
            </w:pPr>
            <w:r w:rsidRPr="00DF39E0">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9E0" w:rsidP="00DF39E0">
            <w:pPr>
              <w:pStyle w:val="BodyText"/>
            </w:pPr>
            <w:r w:rsidRPr="00DF39E0">
              <w:t>Drawing, drafting and design</w:t>
            </w:r>
          </w:p>
        </w:tc>
      </w:tr>
    </w:tbl>
    <w:p w:rsidR="00A66463" w:rsidP="00DF39E0">
      <w:pPr>
        <w:pStyle w:val="BodyText"/>
      </w:pPr>
    </w:p>
    <w:p w:rsidR="00A66463" w:rsidP="00DF39E0">
      <w:pPr>
        <w:pStyle w:val="BodyText"/>
      </w:pPr>
    </w:p>
    <w:p w:rsidR="00000000" w:rsidRPr="00DF39E0" w:rsidP="00DF39E0"/>
    <w:sectPr w:rsidSect="00DF39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9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6463" w:rsidP="00A664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9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463" w:rsidP="00DF39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66463" w:rsidP="00DF39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66463" w:rsidP="00DF39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9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9E0" w:rsidRPr="00A66463" w:rsidP="00A6646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9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463" w:rsidP="00DF39E0">
    <w:pPr>
      <w:pStyle w:val="Header"/>
      <w:framePr w:wrap="around"/>
    </w:pPr>
    <w:r>
      <w:fldChar w:fldCharType="begin"/>
    </w:r>
    <w:r>
      <w:instrText xml:space="preserve"> TITLE   \* MERGEFORMAT </w:instrText>
    </w:r>
    <w:r>
      <w:fldChar w:fldCharType="separate"/>
    </w:r>
    <w:r>
      <w:t>MEM09021B Interpret and produce curved 3-dimensional shapes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66463" w:rsidP="00DF39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FCA9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2A4A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9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39E0"/>
    <w:pPr>
      <w:spacing w:before="360" w:after="60"/>
      <w:outlineLvl w:val="0"/>
    </w:pPr>
    <w:rPr>
      <w:sz w:val="32"/>
    </w:rPr>
  </w:style>
  <w:style w:type="paragraph" w:styleId="Heading2">
    <w:name w:val="heading 2"/>
    <w:basedOn w:val="HeadingBase"/>
    <w:next w:val="BodyText"/>
    <w:link w:val="Heading2Char"/>
    <w:qFormat/>
    <w:rsid w:val="00DF39E0"/>
    <w:pPr>
      <w:keepLines/>
      <w:spacing w:before="240" w:after="120"/>
      <w:outlineLvl w:val="1"/>
    </w:pPr>
    <w:rPr>
      <w:sz w:val="28"/>
      <w:szCs w:val="40"/>
    </w:rPr>
  </w:style>
  <w:style w:type="paragraph" w:styleId="Heading3">
    <w:name w:val="heading 3"/>
    <w:basedOn w:val="HeadingBase"/>
    <w:next w:val="BodyText"/>
    <w:link w:val="Heading3Char"/>
    <w:qFormat/>
    <w:rsid w:val="00DF39E0"/>
    <w:pPr>
      <w:spacing w:before="180" w:after="120"/>
      <w:outlineLvl w:val="2"/>
    </w:pPr>
    <w:rPr>
      <w:spacing w:val="-10"/>
      <w:kern w:val="32"/>
    </w:rPr>
  </w:style>
  <w:style w:type="paragraph" w:styleId="Heading4">
    <w:name w:val="heading 4"/>
    <w:basedOn w:val="HeadingBase"/>
    <w:next w:val="BodyText"/>
    <w:link w:val="Heading4Char"/>
    <w:qFormat/>
    <w:rsid w:val="00DF39E0"/>
    <w:pPr>
      <w:spacing w:before="160" w:after="120"/>
      <w:outlineLvl w:val="3"/>
    </w:pPr>
    <w:rPr>
      <w:sz w:val="22"/>
    </w:rPr>
  </w:style>
  <w:style w:type="paragraph" w:styleId="Heading5">
    <w:name w:val="heading 5"/>
    <w:basedOn w:val="HeadingBase"/>
    <w:next w:val="Normal"/>
    <w:link w:val="Heading5Char"/>
    <w:qFormat/>
    <w:rsid w:val="00DF39E0"/>
    <w:pPr>
      <w:spacing w:before="80"/>
      <w:outlineLvl w:val="4"/>
    </w:pPr>
    <w:rPr>
      <w:color w:val="918585"/>
      <w:sz w:val="20"/>
    </w:rPr>
  </w:style>
  <w:style w:type="paragraph" w:styleId="Heading6">
    <w:name w:val="heading 6"/>
    <w:basedOn w:val="HeadingBase"/>
    <w:next w:val="Normal"/>
    <w:link w:val="Heading6Char"/>
    <w:qFormat/>
    <w:rsid w:val="00DF39E0"/>
    <w:pPr>
      <w:spacing w:before="60"/>
      <w:outlineLvl w:val="5"/>
    </w:pPr>
    <w:rPr>
      <w:color w:val="918585"/>
      <w:sz w:val="20"/>
    </w:rPr>
  </w:style>
  <w:style w:type="paragraph" w:styleId="Heading7">
    <w:name w:val="heading 7"/>
    <w:basedOn w:val="Normal"/>
    <w:next w:val="Normal"/>
    <w:link w:val="Heading7Char"/>
    <w:qFormat/>
    <w:rsid w:val="00DF39E0"/>
    <w:pPr>
      <w:ind w:left="720"/>
      <w:outlineLvl w:val="6"/>
    </w:pPr>
    <w:rPr>
      <w:i/>
    </w:rPr>
  </w:style>
  <w:style w:type="paragraph" w:styleId="Heading8">
    <w:name w:val="heading 8"/>
    <w:basedOn w:val="Normal"/>
    <w:next w:val="Normal"/>
    <w:link w:val="Heading8Char"/>
    <w:qFormat/>
    <w:rsid w:val="00DF39E0"/>
    <w:pPr>
      <w:ind w:left="720"/>
      <w:outlineLvl w:val="7"/>
    </w:pPr>
    <w:rPr>
      <w:i/>
    </w:rPr>
  </w:style>
  <w:style w:type="paragraph" w:styleId="Heading9">
    <w:name w:val="heading 9"/>
    <w:basedOn w:val="Normal"/>
    <w:next w:val="Normal"/>
    <w:link w:val="Heading9Char"/>
    <w:qFormat/>
    <w:rsid w:val="00DF39E0"/>
    <w:pPr>
      <w:ind w:left="720"/>
      <w:outlineLvl w:val="8"/>
    </w:pPr>
    <w:rPr>
      <w:i/>
    </w:rPr>
  </w:style>
  <w:style w:type="character" w:default="1" w:styleId="DefaultParagraphFont">
    <w:name w:val="Default Paragraph Font"/>
    <w:uiPriority w:val="1"/>
    <w:unhideWhenUsed/>
    <w:rsid w:val="00DF39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39E0"/>
  </w:style>
  <w:style w:type="character" w:customStyle="1" w:styleId="Heading1Char">
    <w:name w:val="Heading 1 Char"/>
    <w:link w:val="Heading1"/>
    <w:rsid w:val="00DF39E0"/>
    <w:rPr>
      <w:rFonts w:ascii="Times New Roman" w:eastAsia="Times New Roman" w:hAnsi="Times New Roman" w:cs="Times New Roman"/>
      <w:b/>
      <w:sz w:val="32"/>
      <w:szCs w:val="20"/>
      <w:lang w:eastAsia="en-US"/>
    </w:rPr>
  </w:style>
  <w:style w:type="paragraph" w:styleId="BodyText">
    <w:name w:val="Body Text"/>
    <w:basedOn w:val="Normal"/>
    <w:link w:val="BodyTextChar"/>
    <w:rsid w:val="00DF39E0"/>
    <w:pPr>
      <w:spacing w:before="120" w:after="120"/>
      <w:contextualSpacing/>
    </w:pPr>
    <w:rPr>
      <w:rFonts w:ascii="Times New Roman" w:hAnsi="Times New Roman"/>
      <w:sz w:val="24"/>
      <w:szCs w:val="22"/>
    </w:rPr>
  </w:style>
  <w:style w:type="character" w:customStyle="1" w:styleId="BodyTextChar">
    <w:name w:val="Body Text Char"/>
    <w:link w:val="BodyText"/>
    <w:rsid w:val="00DF39E0"/>
    <w:rPr>
      <w:rFonts w:ascii="Times New Roman" w:eastAsia="Times New Roman" w:hAnsi="Times New Roman" w:cs="Times New Roman"/>
      <w:sz w:val="24"/>
      <w:lang w:val="en-US" w:eastAsia="en-US"/>
    </w:rPr>
  </w:style>
  <w:style w:type="paragraph" w:styleId="Footer">
    <w:name w:val="footer"/>
    <w:basedOn w:val="Normal"/>
    <w:link w:val="FooterChar"/>
    <w:rsid w:val="00DF39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F39E0"/>
    <w:rPr>
      <w:rFonts w:ascii="Times New Roman" w:eastAsia="Times New Roman" w:hAnsi="Times New Roman" w:cs="Times New Roman"/>
      <w:sz w:val="16"/>
      <w:lang w:val="en-US" w:eastAsia="en-US"/>
    </w:rPr>
  </w:style>
  <w:style w:type="paragraph" w:styleId="List">
    <w:name w:val="List"/>
    <w:basedOn w:val="BodyText"/>
    <w:next w:val="BodyText"/>
    <w:rsid w:val="00DF39E0"/>
    <w:pPr>
      <w:tabs>
        <w:tab w:val="left" w:pos="340"/>
      </w:tabs>
      <w:spacing w:before="60" w:after="60"/>
      <w:ind w:left="340" w:hanging="340"/>
    </w:pPr>
  </w:style>
  <w:style w:type="paragraph" w:styleId="ListBullet">
    <w:name w:val="List Bullet"/>
    <w:basedOn w:val="List"/>
    <w:rsid w:val="00DF39E0"/>
    <w:pPr>
      <w:numPr>
        <w:numId w:val="12"/>
      </w:numPr>
      <w:tabs>
        <w:tab w:val="clear" w:pos="340"/>
      </w:tabs>
      <w:spacing w:before="40" w:after="40"/>
    </w:pPr>
  </w:style>
  <w:style w:type="character" w:customStyle="1" w:styleId="SpecialBold">
    <w:name w:val="Special Bold"/>
    <w:rsid w:val="00DF39E0"/>
    <w:rPr>
      <w:b/>
      <w:spacing w:val="0"/>
    </w:rPr>
  </w:style>
  <w:style w:type="paragraph" w:customStyle="1" w:styleId="SuperHeading">
    <w:name w:val="SuperHeading"/>
    <w:basedOn w:val="Normal"/>
    <w:rsid w:val="00DF39E0"/>
    <w:pPr>
      <w:spacing w:before="240" w:after="120"/>
      <w:outlineLvl w:val="0"/>
    </w:pPr>
    <w:rPr>
      <w:rFonts w:ascii="Times New Roman" w:hAnsi="Times New Roman"/>
      <w:b/>
      <w:sz w:val="28"/>
    </w:rPr>
  </w:style>
  <w:style w:type="paragraph" w:customStyle="1" w:styleId="AllowPageBreak">
    <w:name w:val="AllowPageBreak"/>
    <w:rsid w:val="00DF39E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39E0"/>
    <w:pPr>
      <w:tabs>
        <w:tab w:val="left" w:pos="680"/>
      </w:tabs>
      <w:spacing w:before="60" w:after="60"/>
      <w:ind w:left="680" w:hanging="340"/>
    </w:pPr>
  </w:style>
  <w:style w:type="character" w:customStyle="1" w:styleId="Heading2Char">
    <w:name w:val="Heading 2 Char"/>
    <w:link w:val="Heading2"/>
    <w:rsid w:val="00DF39E0"/>
    <w:rPr>
      <w:rFonts w:ascii="Times New Roman" w:eastAsia="Times New Roman" w:hAnsi="Times New Roman" w:cs="Times New Roman"/>
      <w:b/>
      <w:sz w:val="28"/>
      <w:szCs w:val="40"/>
      <w:lang w:eastAsia="en-US"/>
    </w:rPr>
  </w:style>
  <w:style w:type="character" w:customStyle="1" w:styleId="Heading3Char">
    <w:name w:val="Heading 3 Char"/>
    <w:link w:val="Heading3"/>
    <w:rsid w:val="00DF39E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F39E0"/>
    <w:rPr>
      <w:rFonts w:ascii="Times New Roman" w:eastAsia="Times New Roman" w:hAnsi="Times New Roman" w:cs="Times New Roman"/>
      <w:b/>
      <w:szCs w:val="20"/>
      <w:lang w:eastAsia="en-US"/>
    </w:rPr>
  </w:style>
  <w:style w:type="character" w:customStyle="1" w:styleId="Heading5Char">
    <w:name w:val="Heading 5 Char"/>
    <w:link w:val="Heading5"/>
    <w:rsid w:val="00DF39E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F39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39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39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39E0"/>
    <w:rPr>
      <w:rFonts w:ascii="Courier New" w:eastAsia="Times New Roman" w:hAnsi="Courier New" w:cs="Times New Roman"/>
      <w:i/>
      <w:szCs w:val="20"/>
      <w:lang w:val="en-US" w:eastAsia="en-US"/>
    </w:rPr>
  </w:style>
  <w:style w:type="paragraph" w:customStyle="1" w:styleId="HeadingBase">
    <w:name w:val="Heading Base"/>
    <w:rsid w:val="00DF39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39E0"/>
    <w:pPr>
      <w:tabs>
        <w:tab w:val="right" w:leader="dot" w:pos="9072"/>
      </w:tabs>
      <w:ind w:left="567"/>
    </w:pPr>
    <w:rPr>
      <w:szCs w:val="22"/>
    </w:rPr>
  </w:style>
  <w:style w:type="paragraph" w:customStyle="1" w:styleId="TOCBase">
    <w:name w:val="TOC Base"/>
    <w:rsid w:val="00DF39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39E0"/>
    <w:pPr>
      <w:tabs>
        <w:tab w:val="right" w:leader="dot" w:pos="9072"/>
      </w:tabs>
      <w:spacing w:before="40" w:after="40"/>
      <w:ind w:left="284"/>
    </w:pPr>
    <w:rPr>
      <w:rFonts w:ascii="Times New Roman" w:hAnsi="Times New Roman"/>
    </w:rPr>
  </w:style>
  <w:style w:type="paragraph" w:styleId="TOC1">
    <w:name w:val="toc 1"/>
    <w:basedOn w:val="TOCBase"/>
    <w:next w:val="Normal"/>
    <w:rsid w:val="00DF39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39E0"/>
    <w:pPr>
      <w:spacing w:before="5040"/>
      <w:jc w:val="center"/>
    </w:pPr>
    <w:rPr>
      <w:sz w:val="48"/>
      <w:szCs w:val="72"/>
      <w:lang w:val="en-US"/>
    </w:rPr>
  </w:style>
  <w:style w:type="character" w:customStyle="1" w:styleId="TitleChar">
    <w:name w:val="Title Char"/>
    <w:link w:val="Title"/>
    <w:rsid w:val="00DF39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39E0"/>
    <w:pPr>
      <w:tabs>
        <w:tab w:val="left" w:pos="3600"/>
        <w:tab w:val="left" w:pos="3958"/>
      </w:tabs>
    </w:pPr>
  </w:style>
  <w:style w:type="paragraph" w:customStyle="1" w:styleId="Note">
    <w:name w:val="Note"/>
    <w:basedOn w:val="BodyText"/>
    <w:rsid w:val="00DF39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39E0"/>
    <w:pPr>
      <w:framePr w:wrap="auto" w:hAnchor="text" w:y="6049"/>
    </w:pPr>
    <w:rPr>
      <w:color w:val="000000"/>
      <w:sz w:val="40"/>
    </w:rPr>
  </w:style>
  <w:style w:type="paragraph" w:customStyle="1" w:styleId="TOCTitle">
    <w:name w:val="TOCTitle"/>
    <w:basedOn w:val="Heading1"/>
    <w:rsid w:val="00DF39E0"/>
    <w:pPr>
      <w:spacing w:after="240"/>
      <w:jc w:val="center"/>
      <w:outlineLvl w:val="9"/>
    </w:pPr>
    <w:rPr>
      <w:caps/>
    </w:rPr>
  </w:style>
  <w:style w:type="paragraph" w:customStyle="1" w:styleId="Version">
    <w:name w:val="Version"/>
    <w:rsid w:val="00DF39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39E0"/>
    <w:pPr>
      <w:numPr>
        <w:numId w:val="13"/>
      </w:numPr>
      <w:tabs>
        <w:tab w:val="clear" w:pos="680"/>
      </w:tabs>
    </w:pPr>
  </w:style>
  <w:style w:type="paragraph" w:styleId="Index1">
    <w:name w:val="index 1"/>
    <w:basedOn w:val="Normal"/>
    <w:next w:val="Normal"/>
    <w:semiHidden/>
    <w:rsid w:val="00DF39E0"/>
    <w:pPr>
      <w:keepNext w:val="0"/>
      <w:tabs>
        <w:tab w:val="right" w:pos="4176"/>
      </w:tabs>
      <w:ind w:left="198" w:hanging="198"/>
    </w:pPr>
    <w:rPr>
      <w:rFonts w:ascii="Garamond" w:hAnsi="Garamond"/>
    </w:rPr>
  </w:style>
  <w:style w:type="paragraph" w:styleId="IndexHeading">
    <w:name w:val="index heading"/>
    <w:basedOn w:val="Normal"/>
    <w:next w:val="Index1"/>
    <w:semiHidden/>
    <w:rsid w:val="00DF39E0"/>
    <w:pPr>
      <w:spacing w:before="120" w:after="120"/>
    </w:pPr>
    <w:rPr>
      <w:rFonts w:ascii="Arial" w:hAnsi="Arial"/>
      <w:b/>
      <w:color w:val="918585"/>
      <w:sz w:val="24"/>
    </w:rPr>
  </w:style>
  <w:style w:type="paragraph" w:styleId="Header">
    <w:name w:val="header"/>
    <w:basedOn w:val="Normal"/>
    <w:link w:val="HeaderChar"/>
    <w:rsid w:val="00DF39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F39E0"/>
    <w:rPr>
      <w:rFonts w:ascii="Times New Roman" w:eastAsia="Times New Roman" w:hAnsi="Times New Roman" w:cs="Times New Roman"/>
      <w:sz w:val="16"/>
      <w:szCs w:val="20"/>
      <w:lang w:val="en-GB" w:eastAsia="en-US"/>
    </w:rPr>
  </w:style>
  <w:style w:type="paragraph" w:customStyle="1" w:styleId="Chapter">
    <w:name w:val="Chapter"/>
    <w:basedOn w:val="Normal"/>
    <w:rsid w:val="00DF39E0"/>
    <w:pPr>
      <w:spacing w:before="240"/>
    </w:pPr>
    <w:rPr>
      <w:rFonts w:ascii="Times New Roman" w:hAnsi="Times New Roman"/>
      <w:smallCaps/>
      <w:spacing w:val="80"/>
      <w:sz w:val="28"/>
    </w:rPr>
  </w:style>
  <w:style w:type="paragraph" w:customStyle="1" w:styleId="InChapter">
    <w:name w:val="InChapter"/>
    <w:basedOn w:val="Heading3"/>
    <w:rsid w:val="00DF39E0"/>
    <w:pPr>
      <w:spacing w:after="240"/>
      <w:outlineLvl w:val="9"/>
    </w:pPr>
    <w:rPr>
      <w:noProof/>
    </w:rPr>
  </w:style>
  <w:style w:type="paragraph" w:styleId="Index2">
    <w:name w:val="index 2"/>
    <w:basedOn w:val="Normal"/>
    <w:next w:val="Normal"/>
    <w:semiHidden/>
    <w:rsid w:val="00DF39E0"/>
    <w:pPr>
      <w:tabs>
        <w:tab w:val="right" w:pos="4176"/>
      </w:tabs>
      <w:ind w:left="568" w:hanging="284"/>
    </w:pPr>
    <w:rPr>
      <w:rFonts w:ascii="Garamond" w:hAnsi="Garamond"/>
    </w:rPr>
  </w:style>
  <w:style w:type="paragraph" w:customStyle="1" w:styleId="Byline">
    <w:name w:val="Byline"/>
    <w:rsid w:val="00DF39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39E0"/>
    <w:pPr>
      <w:tabs>
        <w:tab w:val="clear" w:pos="3600"/>
        <w:tab w:val="clear" w:pos="3958"/>
      </w:tabs>
      <w:jc w:val="right"/>
    </w:pPr>
  </w:style>
  <w:style w:type="character" w:styleId="Emphasis">
    <w:name w:val="Emphasis"/>
    <w:qFormat/>
    <w:rsid w:val="00DF39E0"/>
    <w:rPr>
      <w:i/>
    </w:rPr>
  </w:style>
  <w:style w:type="paragraph" w:styleId="Caption">
    <w:name w:val="caption"/>
    <w:basedOn w:val="BodyText"/>
    <w:next w:val="Normal"/>
    <w:qFormat/>
    <w:rsid w:val="00DF39E0"/>
    <w:pPr>
      <w:framePr w:w="2268" w:hSpace="181" w:vSpace="181" w:wrap="around" w:vAnchor="text" w:hAnchor="page" w:x="1135" w:y="285" w:anchorLock="1"/>
    </w:pPr>
    <w:rPr>
      <w:i/>
    </w:rPr>
  </w:style>
  <w:style w:type="paragraph" w:customStyle="1" w:styleId="MiniTOCTitle">
    <w:name w:val="MiniTOCTitle"/>
    <w:basedOn w:val="Heading4"/>
    <w:rsid w:val="00DF39E0"/>
    <w:pPr>
      <w:spacing w:before="240"/>
      <w:outlineLvl w:val="9"/>
    </w:pPr>
    <w:rPr>
      <w:noProof/>
      <w:sz w:val="24"/>
    </w:rPr>
  </w:style>
  <w:style w:type="paragraph" w:customStyle="1" w:styleId="MiniTOCItem">
    <w:name w:val="MiniTOCItem"/>
    <w:basedOn w:val="ListBullet"/>
    <w:rsid w:val="00DF39E0"/>
    <w:pPr>
      <w:numPr>
        <w:numId w:val="0"/>
      </w:numPr>
      <w:tabs>
        <w:tab w:val="right" w:leader="dot" w:pos="6521"/>
      </w:tabs>
      <w:spacing w:before="0" w:after="0"/>
    </w:pPr>
  </w:style>
  <w:style w:type="paragraph" w:customStyle="1" w:styleId="TOFTitle">
    <w:name w:val="TOFTitle"/>
    <w:basedOn w:val="TOCTitle"/>
    <w:rsid w:val="00DF39E0"/>
  </w:style>
  <w:style w:type="paragraph" w:styleId="TableofFigures">
    <w:name w:val="table of figures"/>
    <w:basedOn w:val="Normal"/>
    <w:next w:val="Normal"/>
    <w:semiHidden/>
    <w:rsid w:val="00DF39E0"/>
    <w:pPr>
      <w:tabs>
        <w:tab w:val="right" w:leader="dot" w:pos="9072"/>
      </w:tabs>
      <w:ind w:left="970" w:hanging="403"/>
    </w:pPr>
    <w:rPr>
      <w:rFonts w:ascii="Times New Roman" w:hAnsi="Times New Roman"/>
      <w:b/>
    </w:rPr>
  </w:style>
  <w:style w:type="paragraph" w:styleId="ListNumber">
    <w:name w:val="List Number"/>
    <w:basedOn w:val="List"/>
    <w:rsid w:val="00DF39E0"/>
    <w:pPr>
      <w:numPr>
        <w:numId w:val="10"/>
      </w:numPr>
    </w:pPr>
  </w:style>
  <w:style w:type="character" w:customStyle="1" w:styleId="WingdingSymbols">
    <w:name w:val="Wingding Symbols"/>
    <w:rsid w:val="00DF39E0"/>
    <w:rPr>
      <w:rFonts w:ascii="Wingdings" w:hAnsi="Wingdings"/>
    </w:rPr>
  </w:style>
  <w:style w:type="paragraph" w:customStyle="1" w:styleId="TableHeading">
    <w:name w:val="Table Heading"/>
    <w:basedOn w:val="HeadingBase"/>
    <w:rsid w:val="00DF39E0"/>
    <w:pPr>
      <w:keepLines/>
      <w:pBdr>
        <w:bottom w:val="single" w:sz="6" w:space="1" w:color="918585"/>
      </w:pBdr>
      <w:spacing w:before="240"/>
    </w:pPr>
  </w:style>
  <w:style w:type="character" w:customStyle="1" w:styleId="HotSpot">
    <w:name w:val="HotSpot"/>
    <w:rsid w:val="00DF39E0"/>
    <w:rPr>
      <w:color w:val="0033CC"/>
      <w:u w:val="none"/>
    </w:rPr>
  </w:style>
  <w:style w:type="paragraph" w:customStyle="1" w:styleId="BodyTextRight">
    <w:name w:val="Body Text Right"/>
    <w:basedOn w:val="BodyText"/>
    <w:rsid w:val="00DF39E0"/>
    <w:pPr>
      <w:spacing w:before="0" w:after="0"/>
      <w:jc w:val="right"/>
    </w:pPr>
  </w:style>
  <w:style w:type="paragraph" w:styleId="Index3">
    <w:name w:val="index 3"/>
    <w:basedOn w:val="ListNumber2"/>
    <w:next w:val="Normal"/>
    <w:semiHidden/>
    <w:rsid w:val="00DF39E0"/>
    <w:pPr>
      <w:numPr>
        <w:numId w:val="0"/>
      </w:numPr>
      <w:tabs>
        <w:tab w:val="right" w:leader="dot" w:pos="4176"/>
      </w:tabs>
    </w:pPr>
  </w:style>
  <w:style w:type="paragraph" w:styleId="ListNumber2">
    <w:name w:val="List Number 2"/>
    <w:basedOn w:val="List2"/>
    <w:rsid w:val="00DF39E0"/>
    <w:pPr>
      <w:numPr>
        <w:numId w:val="9"/>
      </w:numPr>
      <w:tabs>
        <w:tab w:val="clear" w:pos="1060"/>
      </w:tabs>
    </w:pPr>
  </w:style>
  <w:style w:type="paragraph" w:customStyle="1" w:styleId="MarginNote">
    <w:name w:val="Margin Note"/>
    <w:basedOn w:val="BodyText"/>
    <w:rsid w:val="00DF39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39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F39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39E0"/>
    <w:rPr>
      <w:sz w:val="32"/>
    </w:rPr>
  </w:style>
  <w:style w:type="paragraph" w:customStyle="1" w:styleId="HeadingProcedure">
    <w:name w:val="Heading Procedure"/>
    <w:basedOn w:val="HeadingBase"/>
    <w:next w:val="Normal"/>
    <w:rsid w:val="00DF39E0"/>
    <w:pPr>
      <w:tabs>
        <w:tab w:val="left" w:pos="0"/>
      </w:tabs>
      <w:spacing w:before="120" w:after="60"/>
    </w:pPr>
    <w:rPr>
      <w:i/>
      <w:color w:val="918585"/>
      <w:sz w:val="22"/>
    </w:rPr>
  </w:style>
  <w:style w:type="paragraph" w:customStyle="1" w:styleId="TableBodyText">
    <w:name w:val="Table Body Text"/>
    <w:basedOn w:val="BodyText"/>
    <w:rsid w:val="00DF39E0"/>
    <w:pPr>
      <w:spacing w:before="60" w:after="60"/>
    </w:pPr>
  </w:style>
  <w:style w:type="paragraph" w:styleId="ListContinue">
    <w:name w:val="List Continue"/>
    <w:basedOn w:val="List"/>
    <w:rsid w:val="00DF39E0"/>
    <w:pPr>
      <w:ind w:firstLine="0"/>
    </w:pPr>
  </w:style>
  <w:style w:type="paragraph" w:customStyle="1" w:styleId="ListNote">
    <w:name w:val="List Note"/>
    <w:basedOn w:val="List"/>
    <w:rsid w:val="00DF39E0"/>
    <w:pPr>
      <w:pBdr>
        <w:top w:val="single" w:sz="6" w:space="2" w:color="918585"/>
        <w:bottom w:val="single" w:sz="6" w:space="2" w:color="918585"/>
      </w:pBdr>
      <w:tabs>
        <w:tab w:val="left" w:pos="1021"/>
      </w:tabs>
      <w:ind w:firstLine="0"/>
    </w:pPr>
  </w:style>
  <w:style w:type="paragraph" w:customStyle="1" w:styleId="Warning">
    <w:name w:val="Warning"/>
    <w:basedOn w:val="BodyText"/>
    <w:rsid w:val="00DF39E0"/>
    <w:pPr>
      <w:shd w:val="clear" w:color="auto" w:fill="D9D9D9"/>
      <w:tabs>
        <w:tab w:val="left" w:pos="992"/>
      </w:tabs>
      <w:ind w:left="119" w:right="119"/>
    </w:pPr>
    <w:rPr>
      <w:sz w:val="20"/>
    </w:rPr>
  </w:style>
  <w:style w:type="paragraph" w:customStyle="1" w:styleId="MarginIcons">
    <w:name w:val="Margin Icons"/>
    <w:basedOn w:val="BodyText"/>
    <w:rsid w:val="00DF39E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F39E0"/>
    <w:rPr>
      <w:rFonts w:ascii="Courier New" w:hAnsi="Courier New"/>
    </w:rPr>
  </w:style>
  <w:style w:type="paragraph" w:customStyle="1" w:styleId="NoteBullet">
    <w:name w:val="Note Bullet"/>
    <w:basedOn w:val="Note"/>
    <w:rsid w:val="00DF39E0"/>
    <w:pPr>
      <w:tabs>
        <w:tab w:val="clear" w:pos="680"/>
      </w:tabs>
      <w:spacing w:before="60" w:after="60"/>
    </w:pPr>
  </w:style>
  <w:style w:type="paragraph" w:customStyle="1" w:styleId="SubHeading2">
    <w:name w:val="SubHeading2"/>
    <w:basedOn w:val="HeadingBase"/>
    <w:rsid w:val="00DF39E0"/>
    <w:pPr>
      <w:spacing w:before="240" w:after="60"/>
    </w:pPr>
    <w:rPr>
      <w:sz w:val="20"/>
    </w:rPr>
  </w:style>
  <w:style w:type="paragraph" w:customStyle="1" w:styleId="SubHeading1">
    <w:name w:val="SubHeading1"/>
    <w:basedOn w:val="HeadingBase"/>
    <w:rsid w:val="00DF39E0"/>
    <w:pPr>
      <w:spacing w:before="240" w:after="60"/>
    </w:pPr>
    <w:rPr>
      <w:color w:val="918585"/>
      <w:sz w:val="22"/>
    </w:rPr>
  </w:style>
  <w:style w:type="paragraph" w:customStyle="1" w:styleId="SideHeading">
    <w:name w:val="Side Heading"/>
    <w:basedOn w:val="HeadingBase"/>
    <w:rsid w:val="00DF39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39E0"/>
    <w:pPr>
      <w:tabs>
        <w:tab w:val="num" w:pos="360"/>
      </w:tabs>
    </w:pPr>
  </w:style>
  <w:style w:type="paragraph" w:styleId="PlainText">
    <w:name w:val="Plain Text"/>
    <w:basedOn w:val="Normal"/>
    <w:link w:val="PlainTextChar"/>
    <w:rsid w:val="00DF39E0"/>
    <w:rPr>
      <w:sz w:val="20"/>
    </w:rPr>
  </w:style>
  <w:style w:type="character" w:customStyle="1" w:styleId="PlainTextChar">
    <w:name w:val="Plain Text Char"/>
    <w:basedOn w:val="DefaultParagraphFont"/>
    <w:link w:val="PlainText"/>
    <w:rsid w:val="00DF39E0"/>
    <w:rPr>
      <w:rFonts w:ascii="Courier New" w:eastAsia="Times New Roman" w:hAnsi="Courier New" w:cs="Times New Roman"/>
      <w:sz w:val="20"/>
      <w:szCs w:val="20"/>
      <w:lang w:val="en-US" w:eastAsia="en-US"/>
    </w:rPr>
  </w:style>
  <w:style w:type="character" w:customStyle="1" w:styleId="MenuOption">
    <w:name w:val="Menu Option"/>
    <w:rsid w:val="00DF39E0"/>
    <w:rPr>
      <w:b/>
      <w:smallCaps/>
    </w:rPr>
  </w:style>
  <w:style w:type="paragraph" w:customStyle="1" w:styleId="TableListNumber">
    <w:name w:val="Table List Number"/>
    <w:basedOn w:val="ListNumber"/>
    <w:rsid w:val="00DF39E0"/>
    <w:pPr>
      <w:numPr>
        <w:numId w:val="0"/>
      </w:numPr>
    </w:pPr>
  </w:style>
  <w:style w:type="paragraph" w:styleId="TOC4">
    <w:name w:val="toc 4"/>
    <w:basedOn w:val="TOCBase"/>
    <w:next w:val="Normal"/>
    <w:semiHidden/>
    <w:rsid w:val="00DF39E0"/>
    <w:pPr>
      <w:tabs>
        <w:tab w:val="right" w:leader="dot" w:pos="9071"/>
      </w:tabs>
      <w:ind w:left="1701"/>
    </w:pPr>
  </w:style>
  <w:style w:type="paragraph" w:customStyle="1" w:styleId="ListAlpha">
    <w:name w:val="List Alpha"/>
    <w:basedOn w:val="List"/>
    <w:rsid w:val="00DF39E0"/>
    <w:pPr>
      <w:numPr>
        <w:numId w:val="8"/>
      </w:numPr>
    </w:pPr>
  </w:style>
  <w:style w:type="paragraph" w:customStyle="1" w:styleId="ListAlpha2">
    <w:name w:val="List Alpha 2"/>
    <w:basedOn w:val="List2"/>
    <w:rsid w:val="00DF39E0"/>
    <w:pPr>
      <w:numPr>
        <w:numId w:val="7"/>
      </w:numPr>
    </w:pPr>
  </w:style>
  <w:style w:type="paragraph" w:styleId="List3">
    <w:name w:val="List 3"/>
    <w:basedOn w:val="BodyText"/>
    <w:rsid w:val="00DF39E0"/>
    <w:pPr>
      <w:tabs>
        <w:tab w:val="left" w:pos="1021"/>
      </w:tabs>
      <w:spacing w:before="60" w:after="60"/>
      <w:ind w:left="1020" w:hanging="340"/>
    </w:pPr>
  </w:style>
  <w:style w:type="paragraph" w:styleId="List4">
    <w:name w:val="List 4"/>
    <w:basedOn w:val="BodyText"/>
    <w:rsid w:val="00DF39E0"/>
    <w:pPr>
      <w:tabs>
        <w:tab w:val="left" w:pos="1361"/>
      </w:tabs>
      <w:spacing w:before="60" w:after="60"/>
      <w:ind w:left="1361" w:hanging="340"/>
    </w:pPr>
  </w:style>
  <w:style w:type="paragraph" w:styleId="List5">
    <w:name w:val="List 5"/>
    <w:basedOn w:val="BodyText"/>
    <w:rsid w:val="00DF39E0"/>
    <w:pPr>
      <w:tabs>
        <w:tab w:val="left" w:pos="1701"/>
      </w:tabs>
      <w:spacing w:before="60" w:after="60"/>
      <w:ind w:left="1701" w:hanging="340"/>
    </w:pPr>
  </w:style>
  <w:style w:type="paragraph" w:styleId="ListBullet3">
    <w:name w:val="List Bullet 3"/>
    <w:basedOn w:val="List3"/>
    <w:rsid w:val="00DF39E0"/>
    <w:pPr>
      <w:numPr>
        <w:numId w:val="14"/>
      </w:numPr>
      <w:tabs>
        <w:tab w:val="clear" w:pos="1021"/>
      </w:tabs>
      <w:ind w:left="1037" w:hanging="357"/>
    </w:pPr>
  </w:style>
  <w:style w:type="paragraph" w:styleId="ListBullet4">
    <w:name w:val="List Bullet 4"/>
    <w:basedOn w:val="List4"/>
    <w:rsid w:val="00DF39E0"/>
    <w:pPr>
      <w:numPr>
        <w:numId w:val="2"/>
      </w:numPr>
    </w:pPr>
  </w:style>
  <w:style w:type="paragraph" w:styleId="ListBullet5">
    <w:name w:val="List Bullet 5"/>
    <w:basedOn w:val="List5"/>
    <w:rsid w:val="00DF39E0"/>
    <w:pPr>
      <w:numPr>
        <w:numId w:val="3"/>
      </w:numPr>
    </w:pPr>
  </w:style>
  <w:style w:type="paragraph" w:styleId="ListContinue2">
    <w:name w:val="List Continue 2"/>
    <w:basedOn w:val="List2"/>
    <w:rsid w:val="00DF39E0"/>
    <w:pPr>
      <w:ind w:firstLine="0"/>
    </w:pPr>
  </w:style>
  <w:style w:type="paragraph" w:styleId="ListContinue3">
    <w:name w:val="List Continue 3"/>
    <w:basedOn w:val="List3"/>
    <w:rsid w:val="00DF39E0"/>
    <w:pPr>
      <w:ind w:left="1021" w:firstLine="0"/>
    </w:pPr>
  </w:style>
  <w:style w:type="paragraph" w:styleId="ListContinue4">
    <w:name w:val="List Continue 4"/>
    <w:basedOn w:val="List4"/>
    <w:rsid w:val="00DF39E0"/>
    <w:pPr>
      <w:ind w:firstLine="0"/>
    </w:pPr>
  </w:style>
  <w:style w:type="paragraph" w:styleId="ListContinue5">
    <w:name w:val="List Continue 5"/>
    <w:basedOn w:val="List5"/>
    <w:rsid w:val="00DF39E0"/>
    <w:pPr>
      <w:ind w:firstLine="0"/>
    </w:pPr>
  </w:style>
  <w:style w:type="paragraph" w:styleId="ListNumber3">
    <w:name w:val="List Number 3"/>
    <w:basedOn w:val="List3"/>
    <w:rsid w:val="00DF39E0"/>
    <w:pPr>
      <w:numPr>
        <w:numId w:val="4"/>
      </w:numPr>
    </w:pPr>
  </w:style>
  <w:style w:type="paragraph" w:styleId="ListNumber4">
    <w:name w:val="List Number 4"/>
    <w:basedOn w:val="List4"/>
    <w:rsid w:val="00DF39E0"/>
    <w:pPr>
      <w:numPr>
        <w:numId w:val="5"/>
      </w:numPr>
    </w:pPr>
  </w:style>
  <w:style w:type="paragraph" w:styleId="ListNumber5">
    <w:name w:val="List Number 5"/>
    <w:basedOn w:val="List5"/>
    <w:rsid w:val="00DF39E0"/>
    <w:pPr>
      <w:numPr>
        <w:numId w:val="6"/>
      </w:numPr>
    </w:pPr>
  </w:style>
  <w:style w:type="paragraph" w:styleId="BlockText">
    <w:name w:val="Block Text"/>
    <w:basedOn w:val="Normal"/>
    <w:rsid w:val="00DF39E0"/>
    <w:pPr>
      <w:spacing w:after="120"/>
      <w:ind w:left="1440" w:right="1440"/>
    </w:pPr>
  </w:style>
  <w:style w:type="character" w:customStyle="1" w:styleId="Subscript">
    <w:name w:val="Subscript"/>
    <w:rsid w:val="00DF39E0"/>
    <w:rPr>
      <w:sz w:val="16"/>
      <w:vertAlign w:val="subscript"/>
    </w:rPr>
  </w:style>
  <w:style w:type="character" w:customStyle="1" w:styleId="Superscript">
    <w:name w:val="Superscript"/>
    <w:rsid w:val="00DF39E0"/>
    <w:rPr>
      <w:sz w:val="16"/>
      <w:vertAlign w:val="superscript"/>
    </w:rPr>
  </w:style>
  <w:style w:type="character" w:customStyle="1" w:styleId="Symbols">
    <w:name w:val="Symbols"/>
    <w:rsid w:val="00DF39E0"/>
    <w:rPr>
      <w:rFonts w:ascii="Symbol" w:hAnsi="Symbol"/>
    </w:rPr>
  </w:style>
  <w:style w:type="character" w:customStyle="1" w:styleId="MenuOptions">
    <w:name w:val="Menu Options"/>
    <w:rsid w:val="00DF39E0"/>
    <w:rPr>
      <w:rFonts w:ascii="Arial Narrow" w:hAnsi="Arial Narrow"/>
      <w:smallCaps/>
    </w:rPr>
  </w:style>
  <w:style w:type="character" w:customStyle="1" w:styleId="Buttons">
    <w:name w:val="Buttons"/>
    <w:rsid w:val="00DF39E0"/>
    <w:rPr>
      <w:b/>
    </w:rPr>
  </w:style>
  <w:style w:type="character" w:customStyle="1" w:styleId="Underlined">
    <w:name w:val="Underlined"/>
    <w:rsid w:val="00DF39E0"/>
    <w:rPr>
      <w:u w:val="single"/>
    </w:rPr>
  </w:style>
  <w:style w:type="paragraph" w:customStyle="1" w:styleId="TableBodyTextRight">
    <w:name w:val="Table Body Text Right"/>
    <w:basedOn w:val="TableBodyText"/>
    <w:rsid w:val="00DF39E0"/>
    <w:pPr>
      <w:widowControl w:val="0"/>
      <w:autoSpaceDE w:val="0"/>
      <w:autoSpaceDN w:val="0"/>
      <w:adjustRightInd w:val="0"/>
      <w:jc w:val="right"/>
    </w:pPr>
    <w:rPr>
      <w:rFonts w:cs="Arial"/>
      <w:szCs w:val="18"/>
    </w:rPr>
  </w:style>
  <w:style w:type="paragraph" w:customStyle="1" w:styleId="CopyrightText">
    <w:name w:val="Copyright Text"/>
    <w:basedOn w:val="BodyText"/>
    <w:rsid w:val="00DF39E0"/>
    <w:rPr>
      <w:sz w:val="18"/>
    </w:rPr>
  </w:style>
  <w:style w:type="paragraph" w:customStyle="1" w:styleId="BodySmallRight">
    <w:name w:val="Body Small Right"/>
    <w:basedOn w:val="BodyTextRight"/>
    <w:rsid w:val="00DF39E0"/>
    <w:rPr>
      <w:sz w:val="18"/>
      <w:szCs w:val="18"/>
    </w:rPr>
  </w:style>
  <w:style w:type="paragraph" w:customStyle="1" w:styleId="MarginEdition">
    <w:name w:val="Margin Edition"/>
    <w:basedOn w:val="MarginNote"/>
    <w:rsid w:val="00DF39E0"/>
    <w:pPr>
      <w:spacing w:before="0" w:after="0"/>
    </w:pPr>
    <w:rPr>
      <w:rFonts w:ascii="Times New Roman" w:hAnsi="Times New Roman"/>
      <w:color w:val="999999"/>
    </w:rPr>
  </w:style>
  <w:style w:type="paragraph" w:customStyle="1" w:styleId="Spacer">
    <w:name w:val="Spacer"/>
    <w:basedOn w:val="Normal"/>
    <w:rsid w:val="00DF39E0"/>
    <w:rPr>
      <w:sz w:val="2"/>
      <w:szCs w:val="2"/>
    </w:rPr>
  </w:style>
  <w:style w:type="character" w:customStyle="1" w:styleId="Small">
    <w:name w:val="Small"/>
    <w:rsid w:val="00DF39E0"/>
    <w:rPr>
      <w:sz w:val="16"/>
    </w:rPr>
  </w:style>
  <w:style w:type="paragraph" w:customStyle="1" w:styleId="WideTable">
    <w:name w:val="Wide Table"/>
    <w:basedOn w:val="Normal"/>
    <w:rsid w:val="00DF39E0"/>
    <w:pPr>
      <w:ind w:left="-1418"/>
    </w:pPr>
    <w:rPr>
      <w:sz w:val="2"/>
      <w:szCs w:val="2"/>
    </w:rPr>
  </w:style>
  <w:style w:type="character" w:styleId="PageNumber">
    <w:name w:val="page number"/>
    <w:rsid w:val="00DF39E0"/>
  </w:style>
  <w:style w:type="paragraph" w:styleId="Quote">
    <w:name w:val="Quote"/>
    <w:basedOn w:val="Heading1"/>
    <w:link w:val="QuoteChar"/>
    <w:qFormat/>
    <w:rsid w:val="00DF39E0"/>
    <w:rPr>
      <w:b w:val="0"/>
      <w:sz w:val="72"/>
      <w:szCs w:val="72"/>
      <w:lang w:val="en-NZ"/>
    </w:rPr>
  </w:style>
  <w:style w:type="character" w:customStyle="1" w:styleId="QuoteChar">
    <w:name w:val="Quote Char"/>
    <w:link w:val="Quote"/>
    <w:rsid w:val="00DF39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39E0"/>
    <w:pPr>
      <w:pageBreakBefore/>
    </w:pPr>
  </w:style>
  <w:style w:type="paragraph" w:customStyle="1" w:styleId="Border">
    <w:name w:val="Border"/>
    <w:basedOn w:val="Normal"/>
    <w:qFormat/>
    <w:rsid w:val="00DF39E0"/>
    <w:pPr>
      <w:pBdr>
        <w:top w:val="single" w:sz="18" w:space="1" w:color="auto"/>
      </w:pBdr>
    </w:pPr>
    <w:rPr>
      <w:rFonts w:ascii="Times New Roman" w:hAnsi="Times New Roman"/>
      <w:color w:val="FFFFFF"/>
      <w:sz w:val="2"/>
    </w:rPr>
  </w:style>
  <w:style w:type="character" w:styleId="IntenseEmphasis">
    <w:name w:val="Intense Emphasis"/>
    <w:uiPriority w:val="21"/>
    <w:qFormat/>
    <w:rsid w:val="00DF39E0"/>
    <w:rPr>
      <w:b/>
      <w:bCs/>
      <w:i/>
      <w:iCs/>
      <w:color w:val="auto"/>
    </w:rPr>
  </w:style>
  <w:style w:type="paragraph" w:styleId="IntenseQuote">
    <w:name w:val="Intense Quote"/>
    <w:basedOn w:val="Normal"/>
    <w:next w:val="Normal"/>
    <w:link w:val="IntenseQuoteChar"/>
    <w:uiPriority w:val="30"/>
    <w:qFormat/>
    <w:rsid w:val="00DF39E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F39E0"/>
    <w:rPr>
      <w:rFonts w:ascii="Courier New" w:eastAsia="Times New Roman" w:hAnsi="Courier New" w:cs="Times New Roman"/>
      <w:b/>
      <w:bCs/>
      <w:i/>
      <w:iCs/>
      <w:szCs w:val="20"/>
      <w:lang w:val="en-US" w:eastAsia="en-US"/>
    </w:rPr>
  </w:style>
  <w:style w:type="character" w:styleId="SubtleReference">
    <w:name w:val="Subtle Reference"/>
    <w:uiPriority w:val="31"/>
    <w:qFormat/>
    <w:rsid w:val="00DF39E0"/>
    <w:rPr>
      <w:smallCaps/>
      <w:color w:val="auto"/>
      <w:u w:val="single"/>
    </w:rPr>
  </w:style>
  <w:style w:type="character" w:styleId="IntenseReference">
    <w:name w:val="Intense Reference"/>
    <w:uiPriority w:val="32"/>
    <w:qFormat/>
    <w:rsid w:val="00DF39E0"/>
    <w:rPr>
      <w:b/>
      <w:bCs/>
      <w:smallCaps/>
      <w:color w:val="auto"/>
      <w:spacing w:val="5"/>
      <w:u w:val="single"/>
    </w:rPr>
  </w:style>
  <w:style w:type="paragraph" w:customStyle="1" w:styleId="2ColumnHeading">
    <w:name w:val="2Column Heading"/>
    <w:basedOn w:val="BodyText"/>
    <w:qFormat/>
    <w:rsid w:val="00DF39E0"/>
    <w:pPr>
      <w:spacing w:after="60"/>
      <w:ind w:left="-2268"/>
    </w:pPr>
    <w:rPr>
      <w:b/>
    </w:rPr>
  </w:style>
  <w:style w:type="paragraph" w:customStyle="1" w:styleId="Heading1TOC">
    <w:name w:val="Heading1 TOC"/>
    <w:basedOn w:val="Normal"/>
    <w:qFormat/>
    <w:rsid w:val="00DF39E0"/>
    <w:pPr>
      <w:spacing w:before="240" w:after="120"/>
    </w:pPr>
    <w:rPr>
      <w:rFonts w:ascii="Times New Roman" w:hAnsi="Times New Roman"/>
      <w:b/>
      <w:sz w:val="32"/>
    </w:rPr>
  </w:style>
  <w:style w:type="paragraph" w:customStyle="1" w:styleId="Heading2TOC">
    <w:name w:val="Heading2 TOC"/>
    <w:basedOn w:val="Normal"/>
    <w:qFormat/>
    <w:rsid w:val="00DF39E0"/>
    <w:pPr>
      <w:spacing w:before="240" w:after="60"/>
    </w:pPr>
    <w:rPr>
      <w:rFonts w:ascii="Times New Roman" w:hAnsi="Times New Roman"/>
      <w:b/>
      <w:sz w:val="28"/>
    </w:rPr>
  </w:style>
  <w:style w:type="character" w:customStyle="1" w:styleId="Underline">
    <w:name w:val="Underline"/>
    <w:qFormat/>
    <w:rsid w:val="00DF39E0"/>
    <w:rPr>
      <w:u w:val="single"/>
    </w:rPr>
  </w:style>
  <w:style w:type="character" w:customStyle="1" w:styleId="BoldandItalics">
    <w:name w:val="Bold and Italics"/>
    <w:qFormat/>
    <w:rsid w:val="00DF39E0"/>
    <w:rPr>
      <w:b/>
      <w:i/>
      <w:u w:val="none"/>
    </w:rPr>
  </w:style>
  <w:style w:type="paragraph" w:styleId="BalloonText">
    <w:name w:val="Balloon Text"/>
    <w:basedOn w:val="Normal"/>
    <w:link w:val="BalloonTextChar"/>
    <w:rsid w:val="00DF39E0"/>
    <w:rPr>
      <w:rFonts w:ascii="Tahoma" w:hAnsi="Tahoma" w:cs="Tahoma"/>
      <w:sz w:val="16"/>
      <w:szCs w:val="16"/>
    </w:rPr>
  </w:style>
  <w:style w:type="character" w:customStyle="1" w:styleId="BalloonTextChar">
    <w:name w:val="Balloon Text Char"/>
    <w:link w:val="BalloonText"/>
    <w:rsid w:val="00DF39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39E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F39E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1011</Words>
  <Characters>6423</Characters>
  <Application>Microsoft Office Word</Application>
  <DocSecurity>0</DocSecurity>
  <Lines>233</Lines>
  <Paragraphs>91</Paragraphs>
  <ScaleCrop>false</ScaleCrop>
  <Company>Author-it Software Corporation Ltd.</Company>
  <LinksUpToDate>false</LinksUpToDate>
  <CharactersWithSpaces>7359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MEM09021B Interpret and produce curved 3-dimensional shapes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2012-05-27T01:39:00Z</dcterms:created>
  <dcterms:modified xsi:type="dcterms:W3CDTF">2012-05-27T01:39:00Z</dcterms:modified>
</cp:coreProperties>
</file>