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EF6" w:rsidP="00E15EF6">
      <w:pPr>
        <w:pStyle w:val="Title"/>
      </w:pPr>
      <w:r>
        <w:fldChar w:fldCharType="begin"/>
      </w:r>
      <w:r>
        <w:instrText xml:space="preserve"> TITLE   \* MERGEFORMAT </w:instrText>
      </w:r>
      <w:r>
        <w:fldChar w:fldCharType="separate"/>
      </w:r>
      <w:r>
        <w:t>MEM09006B Perform advanced engineering detail drafting</w:t>
      </w:r>
      <w:r>
        <w:fldChar w:fldCharType="end"/>
      </w:r>
    </w:p>
    <w:p w:rsidR="00E15EF6" w:rsidP="00E15EF6">
      <w:pPr>
        <w:pStyle w:val="Version"/>
        <w:sectPr w:rsidSect="003255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59C" w:rsidP="0032559C">
      <w:pPr>
        <w:pStyle w:val="SuperHeading"/>
      </w:pPr>
      <w:r w:rsidRPr="0032559C">
        <w:t>MEM09006B Perform advanced engineering detail drafting</w:t>
      </w:r>
    </w:p>
    <w:p w:rsidR="00000000" w:rsidRPr="0032559C" w:rsidP="0032559C">
      <w:pPr>
        <w:pStyle w:val="Heading1"/>
      </w:pPr>
      <w:bookmarkStart w:id="1" w:name="O_272106"/>
      <w:bookmarkEnd w:id="1"/>
      <w:r w:rsidRPr="0032559C">
        <w:t>Modification History</w:t>
      </w:r>
    </w:p>
    <w:p w:rsidR="00000000" w:rsidRPr="0032559C" w:rsidP="0032559C">
      <w:pPr>
        <w:pStyle w:val="BodyText"/>
      </w:pPr>
      <w:r w:rsidRPr="0032559C">
        <w:t>Not Applicable</w:t>
      </w:r>
    </w:p>
    <w:p w:rsidR="00000000" w:rsidRPr="0032559C" w:rsidP="0032559C">
      <w:pPr>
        <w:pStyle w:val="AllowPageBreak"/>
      </w:pPr>
    </w:p>
    <w:p w:rsidR="00000000" w:rsidRPr="0032559C" w:rsidP="0032559C">
      <w:pPr>
        <w:pStyle w:val="Heading1"/>
      </w:pPr>
      <w:bookmarkStart w:id="2" w:name="O_211180"/>
      <w:bookmarkEnd w:id="2"/>
      <w:r w:rsidRPr="0032559C">
        <w:t>Unit Descriptor</w:t>
      </w:r>
    </w:p>
    <w:tbl>
      <w:tblPr>
        <w:tblW w:w="0" w:type="auto"/>
        <w:tblLayout w:type="fixed"/>
        <w:tblCellMar>
          <w:left w:w="62" w:type="dxa"/>
          <w:right w:w="62" w:type="dxa"/>
        </w:tblCellMar>
        <w:tblLook w:val="0000"/>
      </w:tblPr>
      <w:tblGrid>
        <w:gridCol w:w="2665"/>
        <w:gridCol w:w="5857"/>
      </w:tblGrid>
      <w:tr w:rsidTr="00E15EF6">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r w:rsidRPr="0032559C">
              <w:t>This unit covers producing assembly, layout and detail drawings to Australian Stan</w:t>
            </w:r>
            <w:r w:rsidRPr="0032559C">
              <w:t>dard 1100 or equivalent.</w:t>
            </w:r>
          </w:p>
        </w:tc>
      </w:tr>
    </w:tbl>
    <w:p w:rsidR="00E15EF6" w:rsidP="0032559C">
      <w:pPr>
        <w:pStyle w:val="BodyText"/>
      </w:pPr>
    </w:p>
    <w:p w:rsidR="00E15EF6" w:rsidP="0032559C">
      <w:pPr>
        <w:pStyle w:val="BodyText"/>
      </w:pPr>
    </w:p>
    <w:p w:rsidR="00000000" w:rsidRPr="0032559C" w:rsidP="0032559C">
      <w:pPr>
        <w:pStyle w:val="Heading1"/>
      </w:pPr>
      <w:bookmarkStart w:id="3" w:name="O_211184"/>
      <w:bookmarkEnd w:id="3"/>
      <w:r w:rsidRPr="0032559C">
        <w:t>Application of the Unit</w:t>
      </w:r>
    </w:p>
    <w:tbl>
      <w:tblPr>
        <w:tblW w:w="0" w:type="auto"/>
        <w:tblLayout w:type="fixed"/>
        <w:tblCellMar>
          <w:left w:w="62" w:type="dxa"/>
          <w:right w:w="62" w:type="dxa"/>
        </w:tblCellMar>
        <w:tblLook w:val="0000"/>
      </w:tblPr>
      <w:tblGrid>
        <w:gridCol w:w="2738"/>
        <w:gridCol w:w="5784"/>
      </w:tblGrid>
      <w:tr w:rsidTr="00E15EF6">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r w:rsidRPr="0032559C">
              <w:t xml:space="preserve">Skills covered by this unit are applied individually or in a team environment where comprehensive responsibility for the production of the </w:t>
            </w:r>
            <w:r w:rsidRPr="0032559C">
              <w:t>drawing is exercised, and critical dimensions and associated tolerances are determined where required.</w:t>
            </w:r>
          </w:p>
          <w:p w:rsidR="00000000" w:rsidRPr="0032559C" w:rsidP="0032559C">
            <w:pPr>
              <w:pStyle w:val="BodyText"/>
            </w:pPr>
            <w:r w:rsidRPr="0032559C">
              <w:t>Manual drafting and drawing equipment is used or where a CAD (Computer Aided Design) system is used, Unit MEM09009C (Create 2D drawings using computer ai</w:t>
            </w:r>
            <w:r w:rsidRPr="0032559C">
              <w:t>ded design system) and/or Unit MEM09010C (Create 3D models using computer aided design system) should also be considered.</w:t>
            </w:r>
          </w:p>
          <w:p w:rsidR="00000000" w:rsidRPr="0032559C" w:rsidP="0032559C">
            <w:pPr>
              <w:pStyle w:val="BodyText"/>
            </w:pPr>
          </w:p>
          <w:p w:rsidR="00000000" w:rsidRPr="0032559C" w:rsidP="0032559C">
            <w:pPr>
              <w:pStyle w:val="BodyText"/>
            </w:pPr>
            <w:r w:rsidRPr="0032559C">
              <w:rPr>
                <w:rStyle w:val="SpecialBold"/>
              </w:rPr>
              <w:t>Band</w:t>
            </w:r>
            <w:r w:rsidRPr="0032559C">
              <w:t>:</w:t>
            </w:r>
            <w:r w:rsidRPr="0032559C">
              <w:tab/>
            </w:r>
            <w:r w:rsidRPr="0032559C">
              <w:rPr>
                <w:rStyle w:val="SpecialBold"/>
              </w:rPr>
              <w:t>B</w:t>
            </w:r>
          </w:p>
          <w:p w:rsidR="00000000" w:rsidRPr="0032559C" w:rsidP="0032559C">
            <w:pPr>
              <w:pStyle w:val="BodyText"/>
            </w:pPr>
            <w:r w:rsidRPr="0032559C">
              <w:rPr>
                <w:rStyle w:val="SpecialBold"/>
              </w:rPr>
              <w:t>Unit Weight</w:t>
            </w:r>
            <w:r w:rsidRPr="0032559C">
              <w:t>:</w:t>
            </w:r>
            <w:r w:rsidRPr="0032559C">
              <w:tab/>
            </w:r>
            <w:r w:rsidRPr="0032559C">
              <w:rPr>
                <w:rStyle w:val="SpecialBold"/>
              </w:rPr>
              <w:t>4</w:t>
            </w:r>
          </w:p>
        </w:tc>
      </w:tr>
    </w:tbl>
    <w:p w:rsidR="00E15EF6" w:rsidP="0032559C">
      <w:pPr>
        <w:pStyle w:val="BodyText"/>
      </w:pPr>
    </w:p>
    <w:p w:rsidR="00E15EF6" w:rsidP="0032559C">
      <w:pPr>
        <w:pStyle w:val="BodyText"/>
      </w:pPr>
    </w:p>
    <w:p w:rsidR="00000000" w:rsidRPr="0032559C" w:rsidP="0032559C">
      <w:pPr>
        <w:pStyle w:val="Heading1"/>
      </w:pPr>
      <w:bookmarkStart w:id="4" w:name="O_280366"/>
      <w:bookmarkEnd w:id="4"/>
      <w:r w:rsidRPr="0032559C">
        <w:t>Licensing/Regulatory Information</w:t>
      </w:r>
    </w:p>
    <w:p w:rsidR="00000000" w:rsidRPr="0032559C" w:rsidP="0032559C">
      <w:pPr>
        <w:pStyle w:val="BodyText"/>
      </w:pPr>
      <w:r w:rsidRPr="0032559C">
        <w:t>Not Applicable</w:t>
      </w:r>
    </w:p>
    <w:p w:rsidR="00000000" w:rsidRPr="0032559C" w:rsidP="0032559C">
      <w:pPr>
        <w:pStyle w:val="AllowPageBreak"/>
      </w:pPr>
    </w:p>
    <w:p w:rsidR="00000000" w:rsidRPr="0032559C" w:rsidP="0032559C">
      <w:pPr>
        <w:pStyle w:val="Heading1"/>
      </w:pPr>
      <w:bookmarkStart w:id="5" w:name="O_211182"/>
      <w:bookmarkEnd w:id="5"/>
      <w:r w:rsidRPr="0032559C">
        <w:t>Pre-Requisites</w:t>
      </w:r>
    </w:p>
    <w:tbl>
      <w:tblPr>
        <w:tblW w:w="0" w:type="auto"/>
        <w:tblLayout w:type="fixed"/>
        <w:tblCellMar>
          <w:left w:w="62" w:type="dxa"/>
          <w:right w:w="62" w:type="dxa"/>
        </w:tblCellMar>
        <w:tblLook w:val="0000"/>
      </w:tblPr>
      <w:tblGrid>
        <w:gridCol w:w="2709"/>
        <w:gridCol w:w="2195"/>
        <w:gridCol w:w="3618"/>
      </w:tblGrid>
      <w:tr w:rsidTr="00E15EF6">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Prerequisite units</w:t>
            </w:r>
          </w:p>
        </w:tc>
        <w:tc>
          <w:tcPr>
            <w:tcW w:w="58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p>
        </w:tc>
      </w:tr>
      <w:tr w:rsidTr="00E15EF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t>MEM09002B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t>Interpret technical drawing</w:t>
            </w:r>
          </w:p>
        </w:tc>
      </w:tr>
      <w:tr w:rsidTr="00E15EF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t>MEM09003B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t>Prepare basic engineering drawing</w:t>
            </w:r>
          </w:p>
        </w:tc>
      </w:tr>
      <w:tr w:rsidTr="00E15EF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t>MEM09005B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r w:rsidRPr="0032559C">
              <w:t>Basic engineering detail drafting</w:t>
            </w:r>
          </w:p>
        </w:tc>
      </w:tr>
    </w:tbl>
    <w:p w:rsidR="00E15EF6" w:rsidP="0032559C">
      <w:pPr>
        <w:pStyle w:val="BodyText"/>
      </w:pPr>
    </w:p>
    <w:p w:rsidR="00E15EF6" w:rsidP="0032559C">
      <w:pPr>
        <w:pStyle w:val="BodyText"/>
      </w:pPr>
    </w:p>
    <w:p w:rsidR="00000000" w:rsidRPr="0032559C" w:rsidP="0032559C">
      <w:pPr>
        <w:pStyle w:val="Heading1"/>
      </w:pPr>
      <w:bookmarkStart w:id="6" w:name="O_211181"/>
      <w:bookmarkEnd w:id="6"/>
      <w:r w:rsidRPr="0032559C">
        <w:t>Employability Skills Information</w:t>
      </w:r>
    </w:p>
    <w:tbl>
      <w:tblPr>
        <w:tblW w:w="0" w:type="auto"/>
        <w:tblLayout w:type="fixed"/>
        <w:tblCellMar>
          <w:left w:w="62" w:type="dxa"/>
          <w:right w:w="62" w:type="dxa"/>
        </w:tblCellMar>
        <w:tblLook w:val="0000"/>
      </w:tblPr>
      <w:tblGrid>
        <w:gridCol w:w="2795"/>
        <w:gridCol w:w="5727"/>
      </w:tblGrid>
      <w:tr w:rsidTr="00E15EF6">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Employability skills</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r w:rsidRPr="0032559C">
              <w:t>This unit contains employability skills.</w:t>
            </w:r>
          </w:p>
        </w:tc>
      </w:tr>
    </w:tbl>
    <w:p w:rsidR="00E15EF6" w:rsidP="0032559C">
      <w:pPr>
        <w:pStyle w:val="BodyText"/>
      </w:pPr>
    </w:p>
    <w:p w:rsidR="00E15EF6" w:rsidP="0032559C">
      <w:pPr>
        <w:pStyle w:val="BodyText"/>
      </w:pPr>
    </w:p>
    <w:p w:rsidR="00000000" w:rsidRPr="0032559C" w:rsidP="0032559C">
      <w:pPr>
        <w:pStyle w:val="Heading1"/>
      </w:pPr>
      <w:bookmarkStart w:id="7" w:name="O_290152"/>
      <w:bookmarkEnd w:id="7"/>
      <w:r w:rsidRPr="0032559C">
        <w:t>Elements and Performance Criteria Pre-Content</w:t>
      </w:r>
    </w:p>
    <w:tbl>
      <w:tblPr>
        <w:tblW w:w="0" w:type="auto"/>
        <w:tblLayout w:type="fixed"/>
        <w:tblCellMar>
          <w:left w:w="62" w:type="dxa"/>
          <w:right w:w="62" w:type="dxa"/>
        </w:tblCellMar>
        <w:tblLook w:val="0000"/>
      </w:tblPr>
      <w:tblGrid>
        <w:gridCol w:w="2559"/>
        <w:gridCol w:w="5963"/>
      </w:tblGrid>
      <w:tr w:rsidTr="00E15EF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r w:rsidRPr="0032559C">
              <w:t xml:space="preserve">Performance criteria describe the performance needed to demonstrate achievement </w:t>
            </w:r>
            <w:r w:rsidRPr="0032559C">
              <w:t>of the element. Where bold italicised text is used, further information is detailed in the required skills and knowledge section and the range statement. Assessment of performance is to be consistent with the evidence guide.</w:t>
            </w:r>
          </w:p>
        </w:tc>
      </w:tr>
    </w:tbl>
    <w:p w:rsidR="00000000" w:rsidRPr="0032559C" w:rsidP="0032559C">
      <w:pPr>
        <w:pStyle w:val="BodyText"/>
      </w:pPr>
    </w:p>
    <w:p w:rsidR="00000000" w:rsidRPr="0032559C" w:rsidP="0032559C">
      <w:pPr>
        <w:pStyle w:val="AllowPageBreak"/>
      </w:pPr>
    </w:p>
    <w:p w:rsidR="00000000" w:rsidRPr="0032559C" w:rsidP="0032559C">
      <w:pPr>
        <w:pStyle w:val="Heading1"/>
      </w:pPr>
      <w:bookmarkStart w:id="8" w:name="O_236819"/>
      <w:bookmarkEnd w:id="8"/>
      <w:r w:rsidRPr="0032559C">
        <w:t>Elements and</w:t>
      </w:r>
      <w:r w:rsidRPr="0032559C">
        <w:t xml:space="preserve"> Performance Criteria</w:t>
      </w:r>
    </w:p>
    <w:tbl>
      <w:tblPr>
        <w:tblW w:w="0" w:type="auto"/>
        <w:tblLayout w:type="fixed"/>
        <w:tblCellMar>
          <w:left w:w="62" w:type="dxa"/>
          <w:right w:w="62" w:type="dxa"/>
        </w:tblCellMar>
        <w:tblLook w:val="0000"/>
      </w:tblPr>
      <w:tblGrid>
        <w:gridCol w:w="2559"/>
        <w:gridCol w:w="5963"/>
      </w:tblGrid>
      <w:tr w:rsidTr="00E15EF6">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r w:rsidRPr="0032559C">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PERFORMANCE CRITERIA</w:t>
            </w:r>
          </w:p>
        </w:tc>
      </w:tr>
      <w:tr w:rsidTr="00E15EF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List"/>
              <w:rPr>
                <w:lang w:val="en-NZ"/>
              </w:rPr>
            </w:pPr>
            <w:r w:rsidRPr="0032559C">
              <w:t>1.</w:t>
            </w:r>
            <w:r w:rsidRPr="0032559C">
              <w:tab/>
              <w:t>Prepare assembly, layout and detail drawing</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List2"/>
            </w:pPr>
            <w:r w:rsidRPr="0032559C">
              <w:t>1.1.</w:t>
            </w:r>
            <w:r w:rsidRPr="0032559C">
              <w:tab/>
              <w:t>Specification requirements are determined.</w:t>
            </w:r>
          </w:p>
          <w:p w:rsidR="00000000" w:rsidRPr="0032559C" w:rsidP="0032559C">
            <w:pPr>
              <w:pStyle w:val="List2"/>
            </w:pPr>
            <w:r w:rsidRPr="0032559C">
              <w:t>1.2.</w:t>
            </w:r>
            <w:r w:rsidRPr="0032559C">
              <w:tab/>
            </w:r>
            <w:r w:rsidRPr="0032559C">
              <w:t>Engineering calculations are undertaken to determine all dimensions including limits and fits, surface texture, datum references and geometric tolerances where appropriate to ensure functional operation and suitability.</w:t>
            </w:r>
          </w:p>
          <w:p w:rsidR="00000000" w:rsidP="0032559C">
            <w:pPr>
              <w:pStyle w:val="List2"/>
              <w:rPr>
                <w:lang w:val="en-NZ"/>
              </w:rPr>
            </w:pPr>
            <w:r w:rsidRPr="0032559C">
              <w:t>1.3.</w:t>
            </w:r>
            <w:r w:rsidRPr="0032559C">
              <w:tab/>
              <w:t>All drawings are produced to Au</w:t>
            </w:r>
            <w:r w:rsidRPr="0032559C">
              <w:t>stralian Standard 1100 or equivalent.</w:t>
            </w:r>
          </w:p>
        </w:tc>
      </w:tr>
      <w:tr w:rsidTr="00E15EF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List"/>
              <w:rPr>
                <w:lang w:val="en-NZ"/>
              </w:rPr>
            </w:pPr>
            <w:r w:rsidRPr="0032559C">
              <w:t>2.</w:t>
            </w:r>
            <w:r w:rsidRPr="0032559C">
              <w:tab/>
              <w:t>Interpret specifications and select material, components and/or assemblies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List2"/>
              <w:rPr>
                <w:lang w:val="en-NZ"/>
              </w:rPr>
            </w:pPr>
            <w:r w:rsidRPr="0032559C">
              <w:t>2.1.</w:t>
            </w:r>
            <w:r w:rsidRPr="0032559C">
              <w:tab/>
              <w:t>Components, material and/or assemblies are selected from data sheets or manufacturers' catalogues to meet specifications.</w:t>
            </w:r>
          </w:p>
        </w:tc>
      </w:tr>
      <w:tr w:rsidTr="00E15EF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List"/>
              <w:rPr>
                <w:lang w:val="en-NZ"/>
              </w:rPr>
            </w:pPr>
            <w:r w:rsidRPr="0032559C">
              <w:t>3.</w:t>
            </w:r>
            <w:r w:rsidRPr="0032559C">
              <w:tab/>
              <w:t>Check dr</w:t>
            </w:r>
            <w:r w:rsidRPr="0032559C">
              <w:t>awings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List2"/>
            </w:pPr>
            <w:r w:rsidRPr="0032559C">
              <w:t>3.1.</w:t>
            </w:r>
            <w:r w:rsidRPr="0032559C">
              <w:tab/>
              <w:t>Drawings are checked to ensure compliance with specifications.</w:t>
            </w:r>
          </w:p>
          <w:p w:rsidR="00000000" w:rsidRPr="0032559C" w:rsidP="0032559C">
            <w:pPr>
              <w:pStyle w:val="List2"/>
            </w:pPr>
            <w:r w:rsidRPr="0032559C">
              <w:t>3.2.</w:t>
            </w:r>
            <w:r w:rsidRPr="0032559C">
              <w:tab/>
              <w:t>Drawings are checked to ensure that assembly/fabrication is possible.</w:t>
            </w:r>
          </w:p>
        </w:tc>
      </w:tr>
    </w:tbl>
    <w:p w:rsidR="00E15EF6" w:rsidP="0032559C">
      <w:pPr>
        <w:pStyle w:val="BodyText"/>
      </w:pPr>
    </w:p>
    <w:p w:rsidR="00E15EF6" w:rsidP="0032559C">
      <w:pPr>
        <w:pStyle w:val="BodyText"/>
      </w:pPr>
    </w:p>
    <w:p w:rsidR="00000000" w:rsidRPr="0032559C" w:rsidP="0032559C">
      <w:pPr>
        <w:pStyle w:val="Heading1"/>
      </w:pPr>
      <w:bookmarkStart w:id="9" w:name="O_260769"/>
      <w:bookmarkEnd w:id="9"/>
      <w:r w:rsidRPr="0032559C">
        <w:t>Required Skills and Knowledge</w:t>
      </w:r>
    </w:p>
    <w:tbl>
      <w:tblPr>
        <w:tblW w:w="0" w:type="auto"/>
        <w:tblLayout w:type="fixed"/>
        <w:tblCellMar>
          <w:left w:w="62" w:type="dxa"/>
          <w:right w:w="62" w:type="dxa"/>
        </w:tblCellMar>
        <w:tblLook w:val="0000"/>
      </w:tblPr>
      <w:tblGrid>
        <w:gridCol w:w="8522"/>
      </w:tblGrid>
      <w:tr w:rsidTr="00E15EF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REQUIRED SKILLS AND KNOWLEDGE</w:t>
            </w:r>
          </w:p>
        </w:tc>
      </w:tr>
      <w:tr w:rsidTr="00E15EF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t>This section describes the skills and knowledge required for this unit.</w:t>
            </w:r>
          </w:p>
        </w:tc>
      </w:tr>
      <w:tr w:rsidTr="00E15E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Required skills</w:t>
            </w:r>
          </w:p>
        </w:tc>
      </w:tr>
      <w:tr w:rsidTr="00E15E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r w:rsidRPr="0032559C">
              <w:t>Look for evidence that confirms skills in:</w:t>
            </w:r>
          </w:p>
          <w:p w:rsidR="00000000" w:rsidRPr="0032559C" w:rsidP="0032559C">
            <w:pPr>
              <w:pStyle w:val="ListBullet"/>
            </w:pPr>
            <w:r w:rsidRPr="0032559C">
              <w:t>obtaining all relevant work instructions and requirements</w:t>
            </w:r>
          </w:p>
          <w:p w:rsidR="00000000" w:rsidRPr="0032559C" w:rsidP="0032559C">
            <w:pPr>
              <w:pStyle w:val="ListBullet"/>
            </w:pPr>
            <w:r w:rsidRPr="0032559C">
              <w:t>producing all drawings in accordance with AS1100 or equivalent</w:t>
            </w:r>
          </w:p>
          <w:p w:rsidR="00000000" w:rsidRPr="0032559C" w:rsidP="0032559C">
            <w:pPr>
              <w:pStyle w:val="ListBullet"/>
            </w:pPr>
            <w:r w:rsidRPr="0032559C">
              <w:t>obtaining all relevant data sheets, catalogues, etc.</w:t>
            </w:r>
          </w:p>
          <w:p w:rsidR="00000000" w:rsidRPr="0032559C" w:rsidP="0032559C">
            <w:pPr>
              <w:pStyle w:val="ListBullet"/>
            </w:pPr>
            <w:r w:rsidRPr="0032559C">
              <w:t>checking drawings for conformance to specification</w:t>
            </w:r>
          </w:p>
          <w:p w:rsidR="00000000" w:rsidRPr="0032559C" w:rsidP="0032559C">
            <w:pPr>
              <w:pStyle w:val="ListBullet"/>
            </w:pPr>
            <w:r w:rsidRPr="0032559C">
              <w:t>checking drawings to ensure that assembly/fabrication is possible</w:t>
            </w:r>
          </w:p>
          <w:p w:rsidR="00000000" w:rsidRPr="0032559C" w:rsidP="0032559C">
            <w:pPr>
              <w:pStyle w:val="ListBullet"/>
            </w:pPr>
            <w:r w:rsidRPr="0032559C">
              <w:t>reading, interpreting and following information on written job instructions, specifica</w:t>
            </w:r>
            <w:r w:rsidRPr="0032559C">
              <w:t>tions, standard operating procedures, charts, lists, drawings and other applicable reference documents</w:t>
            </w:r>
          </w:p>
          <w:p w:rsidR="00000000" w:rsidRPr="0032559C" w:rsidP="0032559C">
            <w:pPr>
              <w:pStyle w:val="ListBullet"/>
            </w:pPr>
            <w:r w:rsidRPr="0032559C">
              <w:t>planning and sequencing operations</w:t>
            </w:r>
          </w:p>
          <w:p w:rsidR="00000000" w:rsidRPr="0032559C" w:rsidP="0032559C">
            <w:pPr>
              <w:pStyle w:val="ListBullet"/>
            </w:pPr>
            <w:r w:rsidRPr="0032559C">
              <w:t>checking and clarifying task related information</w:t>
            </w:r>
          </w:p>
          <w:p w:rsidR="00000000" w:rsidP="0032559C">
            <w:pPr>
              <w:pStyle w:val="ListBullet"/>
              <w:rPr>
                <w:lang w:val="en-NZ"/>
              </w:rPr>
            </w:pPr>
            <w:r w:rsidRPr="0032559C">
              <w:t>undertaking numerical operations, geometry and calcul</w:t>
            </w:r>
            <w:r w:rsidRPr="0032559C">
              <w:t>ations/formulae within the scope of this unit</w:t>
            </w:r>
          </w:p>
        </w:tc>
      </w:tr>
      <w:tr w:rsidTr="00E15E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Required knowledge</w:t>
            </w:r>
          </w:p>
        </w:tc>
      </w:tr>
      <w:tr w:rsidTr="00E15E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r w:rsidRPr="0032559C">
              <w:t>Look for evidence that confirms knowledge of:</w:t>
            </w:r>
          </w:p>
          <w:p w:rsidR="00000000" w:rsidRPr="0032559C" w:rsidP="0032559C">
            <w:pPr>
              <w:pStyle w:val="ListBullet"/>
            </w:pPr>
            <w:r w:rsidRPr="0032559C">
              <w:t>specifications and/or requirements of the component, assembly or layout to be drawn</w:t>
            </w:r>
          </w:p>
          <w:p w:rsidR="00000000" w:rsidRPr="0032559C" w:rsidP="0032559C">
            <w:pPr>
              <w:pStyle w:val="ListBullet"/>
            </w:pPr>
            <w:r w:rsidRPr="0032559C">
              <w:t>functional operation of the component/assembly to be drawn</w:t>
            </w:r>
          </w:p>
          <w:p w:rsidR="00000000" w:rsidRPr="0032559C" w:rsidP="0032559C">
            <w:pPr>
              <w:pStyle w:val="ListBullet"/>
            </w:pPr>
            <w:r w:rsidRPr="0032559C">
              <w:t>surfaces which are to be in contact or separated</w:t>
            </w:r>
          </w:p>
          <w:p w:rsidR="00000000" w:rsidRPr="0032559C" w:rsidP="0032559C">
            <w:pPr>
              <w:pStyle w:val="ListBullet"/>
            </w:pPr>
            <w:r w:rsidRPr="0032559C">
              <w:t>appropriate type of fit for contacting surfaces</w:t>
            </w:r>
          </w:p>
          <w:p w:rsidR="00000000" w:rsidRPr="0032559C" w:rsidP="0032559C">
            <w:pPr>
              <w:pStyle w:val="ListBullet"/>
            </w:pPr>
            <w:r w:rsidRPr="0032559C">
              <w:t>reasons for selecting the chosen type of fit</w:t>
            </w:r>
          </w:p>
          <w:p w:rsidR="00000000" w:rsidRPr="0032559C" w:rsidP="0032559C">
            <w:pPr>
              <w:pStyle w:val="ListBullet"/>
            </w:pPr>
            <w:r w:rsidRPr="0032559C">
              <w:t>effect of surface finish on the performance/operation of surfaces</w:t>
            </w:r>
          </w:p>
          <w:p w:rsidR="00000000" w:rsidRPr="0032559C" w:rsidP="0032559C">
            <w:pPr>
              <w:pStyle w:val="ListBullet"/>
            </w:pPr>
            <w:r w:rsidRPr="0032559C">
              <w:t xml:space="preserve">appropriate datum points </w:t>
            </w:r>
          </w:p>
          <w:p w:rsidR="00000000" w:rsidRPr="0032559C" w:rsidP="0032559C">
            <w:pPr>
              <w:pStyle w:val="ListBullet"/>
            </w:pPr>
            <w:r w:rsidRPr="0032559C">
              <w:t>all appropriate linea</w:t>
            </w:r>
            <w:r w:rsidRPr="0032559C">
              <w:t xml:space="preserve">l, diametric and geometric tolerances </w:t>
            </w:r>
          </w:p>
          <w:p w:rsidR="00000000" w:rsidRPr="0032559C" w:rsidP="0032559C">
            <w:pPr>
              <w:pStyle w:val="ListBullet"/>
            </w:pPr>
            <w:r w:rsidRPr="0032559C">
              <w:t>procedures for determining tolerances</w:t>
            </w:r>
          </w:p>
          <w:p w:rsidR="00000000" w:rsidRPr="0032559C" w:rsidP="0032559C">
            <w:pPr>
              <w:pStyle w:val="ListBullet"/>
            </w:pPr>
            <w:r w:rsidRPr="0032559C">
              <w:t>requirements of AS1100 or equivalent for the drawing(s) to be produced</w:t>
            </w:r>
          </w:p>
          <w:p w:rsidR="00000000" w:rsidRPr="0032559C" w:rsidP="0032559C">
            <w:pPr>
              <w:pStyle w:val="ListBullet"/>
            </w:pPr>
            <w:r w:rsidRPr="0032559C">
              <w:t>specifications of the components, materials and/or assemblies</w:t>
            </w:r>
          </w:p>
          <w:p w:rsidR="00000000" w:rsidRPr="0032559C" w:rsidP="0032559C">
            <w:pPr>
              <w:pStyle w:val="ListBullet"/>
            </w:pPr>
            <w:r w:rsidRPr="0032559C">
              <w:t>appropriate components and materials from supplier/manufacturers' catalogues</w:t>
            </w:r>
          </w:p>
          <w:p w:rsidR="00000000" w:rsidRPr="0032559C" w:rsidP="0032559C">
            <w:pPr>
              <w:pStyle w:val="ListBullet"/>
            </w:pPr>
            <w:r w:rsidRPr="0032559C">
              <w:t>reasons for selecting the chosen components and/or materials</w:t>
            </w:r>
          </w:p>
          <w:p w:rsidR="00000000" w:rsidRPr="0032559C" w:rsidP="0032559C">
            <w:pPr>
              <w:pStyle w:val="ListBullet"/>
            </w:pPr>
            <w:r w:rsidRPr="0032559C">
              <w:t xml:space="preserve">procedures for checking and approving drawings </w:t>
            </w:r>
          </w:p>
          <w:p w:rsidR="00000000" w:rsidRPr="0032559C" w:rsidP="0032559C">
            <w:pPr>
              <w:pStyle w:val="ListBullet"/>
            </w:pPr>
            <w:r w:rsidRPr="0032559C">
              <w:t>reasons for checking the drawings to ensure that manufacturing/assembl</w:t>
            </w:r>
            <w:r w:rsidRPr="0032559C">
              <w:t>y is possible, efficient and cost effective</w:t>
            </w:r>
          </w:p>
          <w:p w:rsidR="00000000" w:rsidRPr="0032559C" w:rsidP="0032559C">
            <w:pPr>
              <w:pStyle w:val="ListBullet"/>
            </w:pPr>
            <w:r w:rsidRPr="0032559C">
              <w:t xml:space="preserve">drawing specifications </w:t>
            </w:r>
          </w:p>
          <w:p w:rsidR="00000000" w:rsidRPr="0032559C" w:rsidP="0032559C">
            <w:pPr>
              <w:pStyle w:val="ListBullet"/>
            </w:pPr>
            <w:r w:rsidRPr="0032559C">
              <w:t xml:space="preserve">methods of manufacture/assembly/fabrication from the drawing(s) </w:t>
            </w:r>
          </w:p>
          <w:p w:rsidR="00000000" w:rsidRPr="0032559C" w:rsidP="0032559C">
            <w:pPr>
              <w:pStyle w:val="ListBullet"/>
            </w:pPr>
            <w:r w:rsidRPr="0032559C">
              <w:t>unnecessary or inappropriate tolerances</w:t>
            </w:r>
          </w:p>
          <w:p w:rsidR="00000000" w:rsidRPr="0032559C" w:rsidP="0032559C">
            <w:pPr>
              <w:pStyle w:val="ListBullet"/>
            </w:pPr>
            <w:r w:rsidRPr="0032559C">
              <w:t>hazards and control measures associated with performing advanced engineering detail</w:t>
            </w:r>
            <w:r w:rsidRPr="0032559C">
              <w:t xml:space="preserve"> drafting, including housekeeping</w:t>
            </w:r>
          </w:p>
          <w:p w:rsidR="00000000" w:rsidRPr="0032559C" w:rsidP="0032559C">
            <w:pPr>
              <w:pStyle w:val="ListBullet"/>
            </w:pPr>
            <w:r w:rsidRPr="0032559C">
              <w:t>safe work practices and procedures</w:t>
            </w:r>
          </w:p>
        </w:tc>
      </w:tr>
    </w:tbl>
    <w:p w:rsidR="00E15EF6" w:rsidP="0032559C">
      <w:pPr>
        <w:pStyle w:val="BodyText"/>
      </w:pPr>
    </w:p>
    <w:p w:rsidR="00E15EF6" w:rsidP="0032559C">
      <w:pPr>
        <w:pStyle w:val="BodyText"/>
      </w:pPr>
    </w:p>
    <w:p w:rsidR="00000000" w:rsidRPr="0032559C" w:rsidP="0032559C">
      <w:pPr>
        <w:pStyle w:val="AllowPageBreak"/>
      </w:pPr>
    </w:p>
    <w:p w:rsidR="00000000" w:rsidRPr="0032559C" w:rsidP="0032559C">
      <w:pPr>
        <w:pStyle w:val="Heading1"/>
      </w:pPr>
      <w:bookmarkStart w:id="10" w:name="O_244803"/>
      <w:bookmarkEnd w:id="10"/>
      <w:r w:rsidRPr="0032559C">
        <w:t>Evidence Guide</w:t>
      </w:r>
    </w:p>
    <w:tbl>
      <w:tblPr>
        <w:tblW w:w="9570" w:type="dxa"/>
        <w:tblLayout w:type="fixed"/>
        <w:tblCellMar>
          <w:left w:w="62" w:type="dxa"/>
          <w:right w:w="62" w:type="dxa"/>
        </w:tblCellMar>
        <w:tblLook w:val="0000"/>
      </w:tblPr>
      <w:tblGrid>
        <w:gridCol w:w="3908"/>
        <w:gridCol w:w="5662"/>
      </w:tblGrid>
      <w:tr w:rsidTr="00E15E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EVIDENCE GUIDE</w:t>
            </w:r>
          </w:p>
        </w:tc>
      </w:tr>
      <w:tr w:rsidTr="00E15E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t>The evidence guide provides advice on assessment and must be read in conjunction with the performance criteria, required skills and knowledge, range statement and the Assessment Guidelines for the Training Package.</w:t>
            </w:r>
          </w:p>
        </w:tc>
      </w:tr>
      <w:tr w:rsidTr="00E1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t>A person who dem</w:t>
            </w:r>
            <w:r w:rsidRPr="0032559C">
              <w:t>onstrates competency in this unit must be able to perform advanced engineering detail drafting. Competency in this unit cannot be claimed until all prerequisites have been satisfied.</w:t>
            </w:r>
          </w:p>
        </w:tc>
      </w:tr>
      <w:tr w:rsidTr="00E1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Critical aspects for assessment and evidence required to demonstrate com</w:t>
            </w:r>
            <w:r w:rsidRPr="0032559C">
              <w:rPr>
                <w:rStyle w:val="SpecialBold"/>
              </w:rPr>
              <w:t>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t>Assessors must be satisfied that the candidate can competently and consistently perform all elements of the unit as specified by the criteria, including required knowledge, and be capable of applying the competency in new and different</w:t>
            </w:r>
            <w:r w:rsidRPr="0032559C">
              <w:t xml:space="preserve"> situations and contexts.</w:t>
            </w:r>
          </w:p>
        </w:tc>
      </w:tr>
      <w:tr w:rsidTr="00E1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r w:rsidRPr="0032559C">
              <w:t>This unit may be assessed on the job, off the job or a combination of both on and off the job. Where assessment occurs off the job, that is the candidate is not in productive work,</w:t>
            </w:r>
            <w:r w:rsidRPr="0032559C">
              <w:t xml:space="preserve"> then an appropriate simulation must be used where the range of conditions reflects realistic workplace situations. The competencies covered by this unit would be demonstrated by an individual working alone or as part of a team. The assessment environment </w:t>
            </w:r>
            <w:r w:rsidRPr="0032559C">
              <w:t xml:space="preserve">should not disadvantage the candidate. </w:t>
            </w:r>
          </w:p>
          <w:p w:rsidR="00000000" w:rsidP="0032559C">
            <w:pPr>
              <w:pStyle w:val="BodyText"/>
              <w:rPr>
                <w:lang w:val="en-NZ"/>
              </w:rPr>
            </w:pPr>
            <w:r w:rsidRPr="0032559C">
              <w:t>This unit could be assessed in conjunction with any other units addressing the safety, quality, communication, materials handling, recording and reporting associated with performing advanced engineering detail drafting or other units requiring the exercise</w:t>
            </w:r>
            <w:r w:rsidRPr="0032559C">
              <w:t xml:space="preserve"> of the skills and knowledge covered by this unit.</w:t>
            </w:r>
          </w:p>
        </w:tc>
      </w:tr>
      <w:tr w:rsidTr="00E1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t>Assessors should gather a range of evidence that is valid, sufficient, current and authentic. Evidence can be gathered through a variety of ways including direct observation, supervis</w:t>
            </w:r>
            <w:r w:rsidRPr="0032559C">
              <w:t>or's reports, project work, samples and questioning. Questioning techniques should not require language, literacy and numeracy skills beyond those required in this unit of competency. The candidate must have access to all tools, equipment, materials and do</w:t>
            </w:r>
            <w:r w:rsidRPr="0032559C">
              <w:t>cumentation required. The candidate must be permitted to refer to any relevant workplace procedures, product and manufacturing specifications, codes, standards, manuals and reference materials.</w:t>
            </w:r>
          </w:p>
        </w:tc>
      </w:tr>
      <w:tr w:rsidTr="00E1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p>
        </w:tc>
      </w:tr>
    </w:tbl>
    <w:p w:rsidR="00E15EF6" w:rsidP="0032559C">
      <w:pPr>
        <w:pStyle w:val="BodyText"/>
      </w:pPr>
    </w:p>
    <w:p w:rsidR="00E15EF6" w:rsidP="0032559C">
      <w:pPr>
        <w:pStyle w:val="BodyText"/>
      </w:pPr>
    </w:p>
    <w:p w:rsidR="00000000" w:rsidRPr="0032559C" w:rsidP="0032559C">
      <w:pPr>
        <w:pStyle w:val="Heading1"/>
      </w:pPr>
      <w:bookmarkStart w:id="11" w:name="O_252786"/>
      <w:bookmarkEnd w:id="11"/>
      <w:r w:rsidRPr="0032559C">
        <w:t>R</w:t>
      </w:r>
      <w:r w:rsidRPr="0032559C">
        <w:t>ange Statement</w:t>
      </w:r>
    </w:p>
    <w:tbl>
      <w:tblPr>
        <w:tblW w:w="0" w:type="auto"/>
        <w:tblLayout w:type="fixed"/>
        <w:tblCellMar>
          <w:left w:w="62" w:type="dxa"/>
          <w:right w:w="62" w:type="dxa"/>
        </w:tblCellMar>
        <w:tblLook w:val="0000"/>
      </w:tblPr>
      <w:tblGrid>
        <w:gridCol w:w="3519"/>
        <w:gridCol w:w="5003"/>
      </w:tblGrid>
      <w:tr w:rsidTr="00E15EF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RANGE STATEMENT</w:t>
            </w:r>
          </w:p>
        </w:tc>
      </w:tr>
      <w:tr w:rsidTr="00E15E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t xml:space="preserve">The range statement relates to the unit of competency as a whole. It allows for different work environments and situations that may affect </w:t>
            </w:r>
            <w:r w:rsidRPr="0032559C">
              <w:t>performance. Bold italicised wording, if used in the performance criteria, is detailed below. Essential operating conditions that may be present with training and assessment (depending on the work situation, needs of the candidate, accessibility of the ite</w:t>
            </w:r>
            <w:r w:rsidRPr="0032559C">
              <w:t>m, and local industry and regional contexts) may also be included.</w:t>
            </w:r>
          </w:p>
        </w:tc>
      </w:tr>
      <w:tr w:rsidTr="00E15EF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Australian Standard 1100 or equivalent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r w:rsidRPr="0032559C">
              <w:t>Complete familiarity with AS 1100.101 or similar and its application is required in the respective field</w:t>
            </w:r>
          </w:p>
        </w:tc>
      </w:tr>
    </w:tbl>
    <w:p w:rsidR="00E15EF6" w:rsidP="0032559C">
      <w:pPr>
        <w:pStyle w:val="BodyText"/>
      </w:pPr>
    </w:p>
    <w:p w:rsidR="00E15EF6" w:rsidP="0032559C">
      <w:pPr>
        <w:pStyle w:val="BodyText"/>
      </w:pPr>
    </w:p>
    <w:p w:rsidR="00000000" w:rsidRPr="0032559C" w:rsidP="0032559C">
      <w:pPr>
        <w:pStyle w:val="Heading1"/>
      </w:pPr>
      <w:bookmarkStart w:id="12" w:name="O_211186"/>
      <w:bookmarkEnd w:id="12"/>
      <w:r w:rsidRPr="0032559C">
        <w:t>Unit Sector(s)</w:t>
      </w:r>
    </w:p>
    <w:tbl>
      <w:tblPr>
        <w:tblW w:w="0" w:type="auto"/>
        <w:tblLayout w:type="fixed"/>
        <w:tblCellMar>
          <w:left w:w="62" w:type="dxa"/>
          <w:right w:w="62" w:type="dxa"/>
        </w:tblCellMar>
        <w:tblLook w:val="0000"/>
      </w:tblPr>
      <w:tblGrid>
        <w:gridCol w:w="2647"/>
        <w:gridCol w:w="5875"/>
      </w:tblGrid>
      <w:tr w:rsidTr="00E15EF6">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Unit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p>
        </w:tc>
      </w:tr>
    </w:tbl>
    <w:p w:rsidR="00E15EF6" w:rsidP="0032559C">
      <w:pPr>
        <w:pStyle w:val="BodyText"/>
      </w:pPr>
    </w:p>
    <w:p w:rsidR="00E15EF6" w:rsidP="0032559C">
      <w:pPr>
        <w:pStyle w:val="BodyText"/>
      </w:pPr>
    </w:p>
    <w:p w:rsidR="00000000" w:rsidRPr="0032559C" w:rsidP="0032559C">
      <w:pPr>
        <w:pStyle w:val="Heading1"/>
      </w:pPr>
      <w:bookmarkStart w:id="13" w:name="O_211183"/>
      <w:bookmarkEnd w:id="13"/>
      <w:r w:rsidRPr="0032559C">
        <w:t>Co-requisite units</w:t>
      </w:r>
    </w:p>
    <w:tbl>
      <w:tblPr>
        <w:tblW w:w="0" w:type="auto"/>
        <w:tblLayout w:type="fixed"/>
        <w:tblCellMar>
          <w:left w:w="62" w:type="dxa"/>
          <w:right w:w="62" w:type="dxa"/>
        </w:tblCellMar>
        <w:tblLook w:val="0000"/>
      </w:tblPr>
      <w:tblGrid>
        <w:gridCol w:w="2634"/>
        <w:gridCol w:w="1365"/>
        <w:gridCol w:w="4523"/>
      </w:tblGrid>
      <w:tr w:rsidTr="00E15EF6">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Co-requisite units</w:t>
            </w:r>
          </w:p>
        </w:tc>
        <w:tc>
          <w:tcPr>
            <w:tcW w:w="58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p>
        </w:tc>
      </w:tr>
      <w:tr w:rsidTr="00E15EF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p>
        </w:tc>
      </w:tr>
      <w:tr w:rsidTr="00E15EF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p>
        </w:tc>
      </w:tr>
    </w:tbl>
    <w:p w:rsidR="00E15EF6" w:rsidP="0032559C">
      <w:pPr>
        <w:pStyle w:val="BodyText"/>
      </w:pPr>
    </w:p>
    <w:p w:rsidR="00E15EF6" w:rsidP="0032559C">
      <w:pPr>
        <w:pStyle w:val="BodyText"/>
      </w:pPr>
    </w:p>
    <w:p w:rsidR="00000000" w:rsidRPr="0032559C" w:rsidP="0032559C">
      <w:pPr>
        <w:pStyle w:val="Heading1"/>
      </w:pPr>
      <w:bookmarkStart w:id="14" w:name="O_211185"/>
      <w:bookmarkEnd w:id="14"/>
      <w:r w:rsidRPr="0032559C">
        <w:t>Competency field</w:t>
      </w:r>
    </w:p>
    <w:tbl>
      <w:tblPr>
        <w:tblW w:w="0" w:type="auto"/>
        <w:tblLayout w:type="fixed"/>
        <w:tblCellMar>
          <w:left w:w="62" w:type="dxa"/>
          <w:right w:w="62" w:type="dxa"/>
        </w:tblCellMar>
        <w:tblLook w:val="0000"/>
      </w:tblPr>
      <w:tblGrid>
        <w:gridCol w:w="2770"/>
        <w:gridCol w:w="5752"/>
      </w:tblGrid>
      <w:tr w:rsidTr="00E15EF6">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59C">
            <w:pPr>
              <w:pStyle w:val="BodyText"/>
              <w:rPr>
                <w:lang w:val="en-NZ"/>
              </w:rPr>
            </w:pPr>
            <w:r w:rsidRPr="0032559C">
              <w:rPr>
                <w:rStyle w:val="SpecialBold"/>
              </w:rPr>
              <w:t>Competency field</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59C" w:rsidP="0032559C">
            <w:pPr>
              <w:pStyle w:val="BodyText"/>
            </w:pPr>
            <w:r w:rsidRPr="0032559C">
              <w:t>Drawing, drafting and design</w:t>
            </w:r>
          </w:p>
        </w:tc>
      </w:tr>
    </w:tbl>
    <w:p w:rsidR="00E15EF6" w:rsidP="0032559C">
      <w:pPr>
        <w:pStyle w:val="BodyText"/>
      </w:pPr>
    </w:p>
    <w:p w:rsidR="00E15EF6" w:rsidP="0032559C">
      <w:pPr>
        <w:pStyle w:val="BodyText"/>
      </w:pPr>
    </w:p>
    <w:p w:rsidR="00000000" w:rsidRPr="0032559C" w:rsidP="0032559C"/>
    <w:sectPr w:rsidSect="003255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EF6" w:rsidP="00E15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EF6" w:rsidP="00325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5EF6" w:rsidP="003255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5EF6" w:rsidP="003255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EF6" w:rsidP="00E15E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EF6" w:rsidP="0032559C">
    <w:pPr>
      <w:pStyle w:val="Header"/>
      <w:framePr w:wrap="around"/>
    </w:pPr>
    <w:r>
      <w:fldChar w:fldCharType="begin"/>
    </w:r>
    <w:r>
      <w:instrText xml:space="preserve"> TITLE   \* MERGEFORMAT </w:instrText>
    </w:r>
    <w:r>
      <w:fldChar w:fldCharType="separate"/>
    </w:r>
    <w:r>
      <w:t>MEM09006B Perform advanced engineering detail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5EF6" w:rsidP="003255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1C20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7E1E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5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559C"/>
    <w:pPr>
      <w:spacing w:before="360" w:after="60"/>
      <w:outlineLvl w:val="0"/>
    </w:pPr>
    <w:rPr>
      <w:sz w:val="32"/>
    </w:rPr>
  </w:style>
  <w:style w:type="paragraph" w:styleId="Heading2">
    <w:name w:val="heading 2"/>
    <w:basedOn w:val="HeadingBase"/>
    <w:next w:val="BodyText"/>
    <w:link w:val="Heading2Char"/>
    <w:qFormat/>
    <w:rsid w:val="0032559C"/>
    <w:pPr>
      <w:keepLines/>
      <w:spacing w:before="240" w:after="120"/>
      <w:outlineLvl w:val="1"/>
    </w:pPr>
    <w:rPr>
      <w:sz w:val="28"/>
      <w:szCs w:val="40"/>
    </w:rPr>
  </w:style>
  <w:style w:type="paragraph" w:styleId="Heading3">
    <w:name w:val="heading 3"/>
    <w:basedOn w:val="HeadingBase"/>
    <w:next w:val="BodyText"/>
    <w:link w:val="Heading3Char"/>
    <w:qFormat/>
    <w:rsid w:val="0032559C"/>
    <w:pPr>
      <w:spacing w:before="180" w:after="120"/>
      <w:outlineLvl w:val="2"/>
    </w:pPr>
    <w:rPr>
      <w:spacing w:val="-10"/>
      <w:kern w:val="32"/>
    </w:rPr>
  </w:style>
  <w:style w:type="paragraph" w:styleId="Heading4">
    <w:name w:val="heading 4"/>
    <w:basedOn w:val="HeadingBase"/>
    <w:next w:val="BodyText"/>
    <w:link w:val="Heading4Char"/>
    <w:qFormat/>
    <w:rsid w:val="0032559C"/>
    <w:pPr>
      <w:spacing w:before="160" w:after="120"/>
      <w:outlineLvl w:val="3"/>
    </w:pPr>
    <w:rPr>
      <w:sz w:val="22"/>
    </w:rPr>
  </w:style>
  <w:style w:type="paragraph" w:styleId="Heading5">
    <w:name w:val="heading 5"/>
    <w:basedOn w:val="HeadingBase"/>
    <w:next w:val="Normal"/>
    <w:link w:val="Heading5Char"/>
    <w:qFormat/>
    <w:rsid w:val="0032559C"/>
    <w:pPr>
      <w:spacing w:before="80"/>
      <w:outlineLvl w:val="4"/>
    </w:pPr>
    <w:rPr>
      <w:color w:val="918585"/>
      <w:sz w:val="20"/>
    </w:rPr>
  </w:style>
  <w:style w:type="paragraph" w:styleId="Heading6">
    <w:name w:val="heading 6"/>
    <w:basedOn w:val="HeadingBase"/>
    <w:next w:val="Normal"/>
    <w:link w:val="Heading6Char"/>
    <w:qFormat/>
    <w:rsid w:val="0032559C"/>
    <w:pPr>
      <w:spacing w:before="60"/>
      <w:outlineLvl w:val="5"/>
    </w:pPr>
    <w:rPr>
      <w:color w:val="918585"/>
      <w:sz w:val="20"/>
    </w:rPr>
  </w:style>
  <w:style w:type="paragraph" w:styleId="Heading7">
    <w:name w:val="heading 7"/>
    <w:basedOn w:val="Normal"/>
    <w:next w:val="Normal"/>
    <w:link w:val="Heading7Char"/>
    <w:qFormat/>
    <w:rsid w:val="0032559C"/>
    <w:pPr>
      <w:ind w:left="720"/>
      <w:outlineLvl w:val="6"/>
    </w:pPr>
    <w:rPr>
      <w:i/>
    </w:rPr>
  </w:style>
  <w:style w:type="paragraph" w:styleId="Heading8">
    <w:name w:val="heading 8"/>
    <w:basedOn w:val="Normal"/>
    <w:next w:val="Normal"/>
    <w:link w:val="Heading8Char"/>
    <w:qFormat/>
    <w:rsid w:val="0032559C"/>
    <w:pPr>
      <w:ind w:left="720"/>
      <w:outlineLvl w:val="7"/>
    </w:pPr>
    <w:rPr>
      <w:i/>
    </w:rPr>
  </w:style>
  <w:style w:type="paragraph" w:styleId="Heading9">
    <w:name w:val="heading 9"/>
    <w:basedOn w:val="Normal"/>
    <w:next w:val="Normal"/>
    <w:link w:val="Heading9Char"/>
    <w:qFormat/>
    <w:rsid w:val="0032559C"/>
    <w:pPr>
      <w:ind w:left="720"/>
      <w:outlineLvl w:val="8"/>
    </w:pPr>
    <w:rPr>
      <w:i/>
    </w:rPr>
  </w:style>
  <w:style w:type="character" w:default="1" w:styleId="DefaultParagraphFont">
    <w:name w:val="Default Paragraph Font"/>
    <w:uiPriority w:val="1"/>
    <w:unhideWhenUsed/>
    <w:rsid w:val="00325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59C"/>
  </w:style>
  <w:style w:type="character" w:customStyle="1" w:styleId="Heading1Char">
    <w:name w:val="Heading 1 Char"/>
    <w:basedOn w:val="DefaultParagraphFont"/>
    <w:link w:val="Heading1"/>
    <w:rsid w:val="0032559C"/>
    <w:rPr>
      <w:rFonts w:ascii="Times New Roman" w:eastAsia="Times New Roman" w:hAnsi="Times New Roman" w:cs="Times New Roman"/>
      <w:b/>
      <w:sz w:val="32"/>
      <w:szCs w:val="20"/>
      <w:lang w:eastAsia="en-US"/>
    </w:rPr>
  </w:style>
  <w:style w:type="paragraph" w:styleId="BodyText">
    <w:name w:val="Body Text"/>
    <w:basedOn w:val="Normal"/>
    <w:link w:val="BodyTextChar"/>
    <w:rsid w:val="003255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59C"/>
    <w:rPr>
      <w:rFonts w:ascii="Times New Roman" w:eastAsia="Times New Roman" w:hAnsi="Times New Roman" w:cs="Times New Roman"/>
      <w:sz w:val="24"/>
      <w:lang w:val="en-US" w:eastAsia="en-US"/>
    </w:rPr>
  </w:style>
  <w:style w:type="paragraph" w:styleId="Footer">
    <w:name w:val="footer"/>
    <w:basedOn w:val="Normal"/>
    <w:link w:val="FooterChar"/>
    <w:rsid w:val="00325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59C"/>
    <w:rPr>
      <w:rFonts w:ascii="Times New Roman" w:eastAsia="Times New Roman" w:hAnsi="Times New Roman" w:cs="Times New Roman"/>
      <w:sz w:val="16"/>
      <w:lang w:val="en-US" w:eastAsia="en-US"/>
    </w:rPr>
  </w:style>
  <w:style w:type="paragraph" w:styleId="List">
    <w:name w:val="List"/>
    <w:basedOn w:val="BodyText"/>
    <w:next w:val="BodyText"/>
    <w:rsid w:val="0032559C"/>
    <w:pPr>
      <w:tabs>
        <w:tab w:val="left" w:pos="340"/>
      </w:tabs>
      <w:spacing w:before="60" w:after="60"/>
      <w:ind w:left="340" w:hanging="340"/>
    </w:pPr>
  </w:style>
  <w:style w:type="paragraph" w:styleId="ListBullet">
    <w:name w:val="List Bullet"/>
    <w:basedOn w:val="List"/>
    <w:rsid w:val="0032559C"/>
    <w:pPr>
      <w:numPr>
        <w:numId w:val="12"/>
      </w:numPr>
      <w:tabs>
        <w:tab w:val="clear" w:pos="340"/>
      </w:tabs>
      <w:spacing w:before="40" w:after="40"/>
    </w:pPr>
  </w:style>
  <w:style w:type="character" w:customStyle="1" w:styleId="SpecialBold">
    <w:name w:val="Special Bold"/>
    <w:basedOn w:val="DefaultParagraphFont"/>
    <w:rsid w:val="0032559C"/>
    <w:rPr>
      <w:b/>
      <w:spacing w:val="0"/>
    </w:rPr>
  </w:style>
  <w:style w:type="paragraph" w:styleId="Header">
    <w:name w:val="header"/>
    <w:basedOn w:val="Normal"/>
    <w:link w:val="HeaderChar"/>
    <w:rsid w:val="00325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5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559C"/>
    <w:pPr>
      <w:spacing w:before="240" w:after="120"/>
      <w:outlineLvl w:val="0"/>
    </w:pPr>
    <w:rPr>
      <w:rFonts w:ascii="Times New Roman" w:hAnsi="Times New Roman"/>
      <w:b/>
      <w:sz w:val="28"/>
    </w:rPr>
  </w:style>
  <w:style w:type="paragraph" w:customStyle="1" w:styleId="AllowPageBreak">
    <w:name w:val="AllowPageBreak"/>
    <w:rsid w:val="003255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559C"/>
    <w:pPr>
      <w:tabs>
        <w:tab w:val="left" w:pos="680"/>
      </w:tabs>
      <w:spacing w:before="60" w:after="60"/>
      <w:ind w:left="680" w:hanging="340"/>
    </w:pPr>
  </w:style>
  <w:style w:type="character" w:customStyle="1" w:styleId="Heading2Char">
    <w:name w:val="Heading 2 Char"/>
    <w:basedOn w:val="DefaultParagraphFont"/>
    <w:link w:val="Heading2"/>
    <w:rsid w:val="00325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5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55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559C"/>
    <w:rPr>
      <w:rFonts w:ascii="Courier New" w:eastAsia="Times New Roman" w:hAnsi="Courier New" w:cs="Times New Roman"/>
      <w:i/>
      <w:szCs w:val="20"/>
      <w:lang w:val="en-US" w:eastAsia="en-US"/>
    </w:rPr>
  </w:style>
  <w:style w:type="paragraph" w:customStyle="1" w:styleId="HeadingBase">
    <w:name w:val="Heading Base"/>
    <w:rsid w:val="00325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59C"/>
    <w:pPr>
      <w:tabs>
        <w:tab w:val="right" w:leader="dot" w:pos="9072"/>
      </w:tabs>
      <w:ind w:left="567"/>
    </w:pPr>
    <w:rPr>
      <w:szCs w:val="22"/>
    </w:rPr>
  </w:style>
  <w:style w:type="paragraph" w:customStyle="1" w:styleId="TOCBase">
    <w:name w:val="TOC Base"/>
    <w:rsid w:val="00325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59C"/>
    <w:pPr>
      <w:tabs>
        <w:tab w:val="right" w:leader="dot" w:pos="9072"/>
      </w:tabs>
      <w:spacing w:before="40" w:after="40"/>
      <w:ind w:left="284"/>
    </w:pPr>
    <w:rPr>
      <w:rFonts w:ascii="Times New Roman" w:hAnsi="Times New Roman"/>
    </w:rPr>
  </w:style>
  <w:style w:type="paragraph" w:styleId="TOC1">
    <w:name w:val="toc 1"/>
    <w:basedOn w:val="TOCBase"/>
    <w:next w:val="Normal"/>
    <w:rsid w:val="003255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559C"/>
    <w:pPr>
      <w:spacing w:before="5040"/>
      <w:jc w:val="center"/>
    </w:pPr>
    <w:rPr>
      <w:sz w:val="48"/>
      <w:szCs w:val="72"/>
      <w:lang w:val="en-US"/>
    </w:rPr>
  </w:style>
  <w:style w:type="character" w:customStyle="1" w:styleId="TitleChar">
    <w:name w:val="Title Char"/>
    <w:basedOn w:val="DefaultParagraphFont"/>
    <w:link w:val="Title"/>
    <w:rsid w:val="00325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59C"/>
    <w:pPr>
      <w:tabs>
        <w:tab w:val="left" w:pos="3600"/>
        <w:tab w:val="left" w:pos="3958"/>
      </w:tabs>
    </w:pPr>
  </w:style>
  <w:style w:type="paragraph" w:customStyle="1" w:styleId="Note">
    <w:name w:val="Note"/>
    <w:basedOn w:val="BodyText"/>
    <w:rsid w:val="00325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59C"/>
    <w:pPr>
      <w:framePr w:wrap="auto" w:hAnchor="text" w:y="6049"/>
    </w:pPr>
    <w:rPr>
      <w:color w:val="000000"/>
      <w:sz w:val="40"/>
    </w:rPr>
  </w:style>
  <w:style w:type="paragraph" w:customStyle="1" w:styleId="TOCTitle">
    <w:name w:val="TOCTitle"/>
    <w:basedOn w:val="Heading1"/>
    <w:rsid w:val="0032559C"/>
    <w:pPr>
      <w:spacing w:after="240"/>
      <w:jc w:val="center"/>
      <w:outlineLvl w:val="9"/>
    </w:pPr>
    <w:rPr>
      <w:caps/>
    </w:rPr>
  </w:style>
  <w:style w:type="paragraph" w:customStyle="1" w:styleId="Version">
    <w:name w:val="Version"/>
    <w:rsid w:val="003255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59C"/>
    <w:pPr>
      <w:numPr>
        <w:numId w:val="13"/>
      </w:numPr>
      <w:tabs>
        <w:tab w:val="clear" w:pos="680"/>
      </w:tabs>
    </w:pPr>
  </w:style>
  <w:style w:type="paragraph" w:styleId="Index1">
    <w:name w:val="index 1"/>
    <w:basedOn w:val="Normal"/>
    <w:next w:val="Normal"/>
    <w:semiHidden/>
    <w:rsid w:val="0032559C"/>
    <w:pPr>
      <w:keepNext w:val="0"/>
      <w:tabs>
        <w:tab w:val="right" w:pos="4176"/>
      </w:tabs>
      <w:ind w:left="198" w:hanging="198"/>
    </w:pPr>
    <w:rPr>
      <w:rFonts w:ascii="Garamond" w:hAnsi="Garamond"/>
    </w:rPr>
  </w:style>
  <w:style w:type="paragraph" w:styleId="IndexHeading">
    <w:name w:val="index heading"/>
    <w:basedOn w:val="Normal"/>
    <w:next w:val="Index1"/>
    <w:semiHidden/>
    <w:rsid w:val="0032559C"/>
    <w:pPr>
      <w:spacing w:before="120" w:after="120"/>
    </w:pPr>
    <w:rPr>
      <w:rFonts w:ascii="Arial" w:hAnsi="Arial"/>
      <w:b/>
      <w:color w:val="918585"/>
      <w:sz w:val="24"/>
    </w:rPr>
  </w:style>
  <w:style w:type="paragraph" w:customStyle="1" w:styleId="Chapter">
    <w:name w:val="Chapter"/>
    <w:basedOn w:val="Normal"/>
    <w:rsid w:val="0032559C"/>
    <w:pPr>
      <w:spacing w:before="240"/>
    </w:pPr>
    <w:rPr>
      <w:rFonts w:ascii="Times New Roman" w:hAnsi="Times New Roman"/>
      <w:smallCaps/>
      <w:spacing w:val="80"/>
      <w:sz w:val="28"/>
    </w:rPr>
  </w:style>
  <w:style w:type="paragraph" w:customStyle="1" w:styleId="InChapter">
    <w:name w:val="InChapter"/>
    <w:basedOn w:val="Heading3"/>
    <w:rsid w:val="0032559C"/>
    <w:pPr>
      <w:spacing w:after="240"/>
      <w:outlineLvl w:val="9"/>
    </w:pPr>
    <w:rPr>
      <w:noProof/>
    </w:rPr>
  </w:style>
  <w:style w:type="paragraph" w:styleId="Index2">
    <w:name w:val="index 2"/>
    <w:basedOn w:val="Normal"/>
    <w:next w:val="Normal"/>
    <w:semiHidden/>
    <w:rsid w:val="0032559C"/>
    <w:pPr>
      <w:tabs>
        <w:tab w:val="right" w:pos="4176"/>
      </w:tabs>
      <w:ind w:left="568" w:hanging="284"/>
    </w:pPr>
    <w:rPr>
      <w:rFonts w:ascii="Garamond" w:hAnsi="Garamond"/>
    </w:rPr>
  </w:style>
  <w:style w:type="paragraph" w:customStyle="1" w:styleId="Byline">
    <w:name w:val="Byline"/>
    <w:rsid w:val="00325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59C"/>
    <w:pPr>
      <w:tabs>
        <w:tab w:val="clear" w:pos="3600"/>
        <w:tab w:val="clear" w:pos="3958"/>
      </w:tabs>
      <w:jc w:val="right"/>
    </w:pPr>
  </w:style>
  <w:style w:type="character" w:styleId="Emphasis">
    <w:name w:val="Emphasis"/>
    <w:basedOn w:val="DefaultParagraphFont"/>
    <w:qFormat/>
    <w:rsid w:val="0032559C"/>
    <w:rPr>
      <w:i/>
    </w:rPr>
  </w:style>
  <w:style w:type="paragraph" w:styleId="Caption">
    <w:name w:val="caption"/>
    <w:basedOn w:val="BodyText"/>
    <w:next w:val="Normal"/>
    <w:qFormat/>
    <w:rsid w:val="0032559C"/>
    <w:pPr>
      <w:framePr w:w="2268" w:hSpace="181" w:vSpace="181" w:wrap="around" w:vAnchor="text" w:hAnchor="page" w:x="1135" w:y="285" w:anchorLock="1"/>
    </w:pPr>
    <w:rPr>
      <w:i/>
    </w:rPr>
  </w:style>
  <w:style w:type="paragraph" w:customStyle="1" w:styleId="MiniTOCTitle">
    <w:name w:val="MiniTOCTitle"/>
    <w:basedOn w:val="Heading4"/>
    <w:rsid w:val="0032559C"/>
    <w:pPr>
      <w:spacing w:before="240"/>
      <w:outlineLvl w:val="9"/>
    </w:pPr>
    <w:rPr>
      <w:noProof/>
      <w:sz w:val="24"/>
    </w:rPr>
  </w:style>
  <w:style w:type="paragraph" w:customStyle="1" w:styleId="MiniTOCItem">
    <w:name w:val="MiniTOCItem"/>
    <w:basedOn w:val="ListBullet"/>
    <w:rsid w:val="0032559C"/>
    <w:pPr>
      <w:numPr>
        <w:numId w:val="0"/>
      </w:numPr>
      <w:tabs>
        <w:tab w:val="right" w:leader="dot" w:pos="6521"/>
      </w:tabs>
      <w:spacing w:before="0" w:after="0"/>
    </w:pPr>
  </w:style>
  <w:style w:type="paragraph" w:customStyle="1" w:styleId="TOFTitle">
    <w:name w:val="TOFTitle"/>
    <w:basedOn w:val="TOCTitle"/>
    <w:rsid w:val="0032559C"/>
  </w:style>
  <w:style w:type="paragraph" w:styleId="TableofFigures">
    <w:name w:val="table of figures"/>
    <w:basedOn w:val="Normal"/>
    <w:next w:val="Normal"/>
    <w:semiHidden/>
    <w:rsid w:val="0032559C"/>
    <w:pPr>
      <w:tabs>
        <w:tab w:val="right" w:leader="dot" w:pos="9072"/>
      </w:tabs>
      <w:ind w:left="970" w:hanging="403"/>
    </w:pPr>
    <w:rPr>
      <w:rFonts w:ascii="Times New Roman" w:hAnsi="Times New Roman"/>
      <w:b/>
    </w:rPr>
  </w:style>
  <w:style w:type="paragraph" w:styleId="ListNumber">
    <w:name w:val="List Number"/>
    <w:basedOn w:val="List"/>
    <w:rsid w:val="0032559C"/>
    <w:pPr>
      <w:numPr>
        <w:numId w:val="10"/>
      </w:numPr>
    </w:pPr>
  </w:style>
  <w:style w:type="character" w:customStyle="1" w:styleId="WingdingSymbols">
    <w:name w:val="Wingding Symbols"/>
    <w:rsid w:val="0032559C"/>
    <w:rPr>
      <w:rFonts w:ascii="Wingdings" w:hAnsi="Wingdings"/>
    </w:rPr>
  </w:style>
  <w:style w:type="paragraph" w:customStyle="1" w:styleId="TableHeading">
    <w:name w:val="Table Heading"/>
    <w:basedOn w:val="HeadingBase"/>
    <w:rsid w:val="0032559C"/>
    <w:pPr>
      <w:keepLines/>
      <w:pBdr>
        <w:bottom w:val="single" w:sz="6" w:space="1" w:color="918585"/>
      </w:pBdr>
      <w:spacing w:before="240"/>
    </w:pPr>
  </w:style>
  <w:style w:type="character" w:customStyle="1" w:styleId="HotSpot">
    <w:name w:val="HotSpot"/>
    <w:rsid w:val="0032559C"/>
    <w:rPr>
      <w:color w:val="0033CC"/>
      <w:u w:val="none"/>
    </w:rPr>
  </w:style>
  <w:style w:type="paragraph" w:customStyle="1" w:styleId="BodyTextRight">
    <w:name w:val="Body Text Right"/>
    <w:basedOn w:val="BodyText"/>
    <w:rsid w:val="0032559C"/>
    <w:pPr>
      <w:spacing w:before="0" w:after="0"/>
      <w:jc w:val="right"/>
    </w:pPr>
  </w:style>
  <w:style w:type="paragraph" w:styleId="Index3">
    <w:name w:val="index 3"/>
    <w:basedOn w:val="ListNumber2"/>
    <w:next w:val="Normal"/>
    <w:semiHidden/>
    <w:rsid w:val="0032559C"/>
    <w:pPr>
      <w:numPr>
        <w:numId w:val="0"/>
      </w:numPr>
      <w:tabs>
        <w:tab w:val="right" w:leader="dot" w:pos="4176"/>
      </w:tabs>
    </w:pPr>
  </w:style>
  <w:style w:type="paragraph" w:styleId="ListNumber2">
    <w:name w:val="List Number 2"/>
    <w:basedOn w:val="List2"/>
    <w:rsid w:val="0032559C"/>
    <w:pPr>
      <w:numPr>
        <w:numId w:val="9"/>
      </w:numPr>
      <w:tabs>
        <w:tab w:val="clear" w:pos="1060"/>
      </w:tabs>
    </w:pPr>
  </w:style>
  <w:style w:type="paragraph" w:customStyle="1" w:styleId="MarginNote">
    <w:name w:val="Margin Note"/>
    <w:basedOn w:val="BodyText"/>
    <w:rsid w:val="00325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5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559C"/>
    <w:rPr>
      <w:sz w:val="32"/>
    </w:rPr>
  </w:style>
  <w:style w:type="paragraph" w:customStyle="1" w:styleId="HeadingProcedure">
    <w:name w:val="Heading Procedure"/>
    <w:basedOn w:val="HeadingBase"/>
    <w:next w:val="Normal"/>
    <w:rsid w:val="0032559C"/>
    <w:pPr>
      <w:tabs>
        <w:tab w:val="left" w:pos="0"/>
      </w:tabs>
      <w:spacing w:before="120" w:after="60"/>
    </w:pPr>
    <w:rPr>
      <w:i/>
      <w:color w:val="918585"/>
      <w:sz w:val="22"/>
    </w:rPr>
  </w:style>
  <w:style w:type="paragraph" w:customStyle="1" w:styleId="TableBodyText">
    <w:name w:val="Table Body Text"/>
    <w:basedOn w:val="BodyText"/>
    <w:rsid w:val="0032559C"/>
    <w:pPr>
      <w:spacing w:before="60" w:after="60"/>
    </w:pPr>
  </w:style>
  <w:style w:type="paragraph" w:styleId="ListContinue">
    <w:name w:val="List Continue"/>
    <w:basedOn w:val="List"/>
    <w:rsid w:val="0032559C"/>
    <w:pPr>
      <w:ind w:firstLine="0"/>
    </w:pPr>
  </w:style>
  <w:style w:type="paragraph" w:customStyle="1" w:styleId="ListNote">
    <w:name w:val="List Note"/>
    <w:basedOn w:val="List"/>
    <w:rsid w:val="0032559C"/>
    <w:pPr>
      <w:pBdr>
        <w:top w:val="single" w:sz="6" w:space="2" w:color="918585"/>
        <w:bottom w:val="single" w:sz="6" w:space="2" w:color="918585"/>
      </w:pBdr>
      <w:tabs>
        <w:tab w:val="left" w:pos="1021"/>
      </w:tabs>
      <w:ind w:firstLine="0"/>
    </w:pPr>
  </w:style>
  <w:style w:type="paragraph" w:customStyle="1" w:styleId="Warning">
    <w:name w:val="Warning"/>
    <w:basedOn w:val="BodyText"/>
    <w:rsid w:val="0032559C"/>
    <w:pPr>
      <w:shd w:val="clear" w:color="auto" w:fill="D9D9D9"/>
      <w:tabs>
        <w:tab w:val="left" w:pos="992"/>
      </w:tabs>
      <w:ind w:left="119" w:right="119"/>
    </w:pPr>
    <w:rPr>
      <w:sz w:val="20"/>
    </w:rPr>
  </w:style>
  <w:style w:type="paragraph" w:customStyle="1" w:styleId="MarginIcons">
    <w:name w:val="Margin Icons"/>
    <w:basedOn w:val="BodyText"/>
    <w:rsid w:val="00325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59C"/>
    <w:rPr>
      <w:rFonts w:ascii="Courier New" w:hAnsi="Courier New"/>
    </w:rPr>
  </w:style>
  <w:style w:type="paragraph" w:customStyle="1" w:styleId="NoteBullet">
    <w:name w:val="Note Bullet"/>
    <w:basedOn w:val="Note"/>
    <w:rsid w:val="0032559C"/>
    <w:pPr>
      <w:tabs>
        <w:tab w:val="clear" w:pos="680"/>
      </w:tabs>
      <w:spacing w:before="60" w:after="60"/>
    </w:pPr>
  </w:style>
  <w:style w:type="paragraph" w:customStyle="1" w:styleId="SubHeading2">
    <w:name w:val="SubHeading2"/>
    <w:basedOn w:val="HeadingBase"/>
    <w:rsid w:val="0032559C"/>
    <w:pPr>
      <w:spacing w:before="240" w:after="60"/>
    </w:pPr>
    <w:rPr>
      <w:sz w:val="20"/>
    </w:rPr>
  </w:style>
  <w:style w:type="paragraph" w:customStyle="1" w:styleId="SubHeading1">
    <w:name w:val="SubHeading1"/>
    <w:basedOn w:val="HeadingBase"/>
    <w:rsid w:val="0032559C"/>
    <w:pPr>
      <w:spacing w:before="240" w:after="60"/>
    </w:pPr>
    <w:rPr>
      <w:color w:val="918585"/>
      <w:sz w:val="22"/>
    </w:rPr>
  </w:style>
  <w:style w:type="paragraph" w:customStyle="1" w:styleId="SideHeading">
    <w:name w:val="Side Heading"/>
    <w:basedOn w:val="HeadingBase"/>
    <w:rsid w:val="00325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59C"/>
    <w:pPr>
      <w:tabs>
        <w:tab w:val="num" w:pos="360"/>
      </w:tabs>
    </w:pPr>
  </w:style>
  <w:style w:type="paragraph" w:styleId="PlainText">
    <w:name w:val="Plain Text"/>
    <w:basedOn w:val="Normal"/>
    <w:link w:val="PlainTextChar"/>
    <w:rsid w:val="0032559C"/>
    <w:rPr>
      <w:sz w:val="20"/>
    </w:rPr>
  </w:style>
  <w:style w:type="character" w:customStyle="1" w:styleId="PlainTextChar">
    <w:name w:val="Plain Text Char"/>
    <w:basedOn w:val="DefaultParagraphFont"/>
    <w:link w:val="PlainText"/>
    <w:rsid w:val="003255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559C"/>
    <w:rPr>
      <w:b/>
      <w:smallCaps/>
    </w:rPr>
  </w:style>
  <w:style w:type="paragraph" w:customStyle="1" w:styleId="TableListNumber">
    <w:name w:val="Table List Number"/>
    <w:basedOn w:val="ListNumber"/>
    <w:rsid w:val="0032559C"/>
    <w:pPr>
      <w:numPr>
        <w:numId w:val="0"/>
      </w:numPr>
    </w:pPr>
  </w:style>
  <w:style w:type="paragraph" w:styleId="TOC4">
    <w:name w:val="toc 4"/>
    <w:basedOn w:val="TOCBase"/>
    <w:next w:val="Normal"/>
    <w:semiHidden/>
    <w:rsid w:val="0032559C"/>
    <w:pPr>
      <w:tabs>
        <w:tab w:val="right" w:leader="dot" w:pos="9071"/>
      </w:tabs>
      <w:ind w:left="1701"/>
    </w:pPr>
  </w:style>
  <w:style w:type="paragraph" w:customStyle="1" w:styleId="ListAlpha">
    <w:name w:val="List Alpha"/>
    <w:basedOn w:val="List"/>
    <w:rsid w:val="0032559C"/>
    <w:pPr>
      <w:numPr>
        <w:numId w:val="8"/>
      </w:numPr>
    </w:pPr>
  </w:style>
  <w:style w:type="paragraph" w:customStyle="1" w:styleId="ListAlpha2">
    <w:name w:val="List Alpha 2"/>
    <w:basedOn w:val="List2"/>
    <w:rsid w:val="0032559C"/>
    <w:pPr>
      <w:numPr>
        <w:numId w:val="7"/>
      </w:numPr>
    </w:pPr>
  </w:style>
  <w:style w:type="paragraph" w:styleId="List3">
    <w:name w:val="List 3"/>
    <w:basedOn w:val="BodyText"/>
    <w:rsid w:val="0032559C"/>
    <w:pPr>
      <w:tabs>
        <w:tab w:val="left" w:pos="1021"/>
      </w:tabs>
      <w:spacing w:before="60" w:after="60"/>
      <w:ind w:left="1020" w:hanging="340"/>
    </w:pPr>
  </w:style>
  <w:style w:type="paragraph" w:styleId="List4">
    <w:name w:val="List 4"/>
    <w:basedOn w:val="BodyText"/>
    <w:rsid w:val="0032559C"/>
    <w:pPr>
      <w:tabs>
        <w:tab w:val="left" w:pos="1361"/>
      </w:tabs>
      <w:spacing w:before="60" w:after="60"/>
      <w:ind w:left="1361" w:hanging="340"/>
    </w:pPr>
  </w:style>
  <w:style w:type="paragraph" w:styleId="List5">
    <w:name w:val="List 5"/>
    <w:basedOn w:val="BodyText"/>
    <w:rsid w:val="0032559C"/>
    <w:pPr>
      <w:tabs>
        <w:tab w:val="left" w:pos="1701"/>
      </w:tabs>
      <w:spacing w:before="60" w:after="60"/>
      <w:ind w:left="1701" w:hanging="340"/>
    </w:pPr>
  </w:style>
  <w:style w:type="paragraph" w:styleId="ListBullet3">
    <w:name w:val="List Bullet 3"/>
    <w:basedOn w:val="List3"/>
    <w:rsid w:val="0032559C"/>
    <w:pPr>
      <w:numPr>
        <w:numId w:val="14"/>
      </w:numPr>
      <w:tabs>
        <w:tab w:val="clear" w:pos="1021"/>
      </w:tabs>
      <w:ind w:left="1037" w:hanging="357"/>
    </w:pPr>
  </w:style>
  <w:style w:type="paragraph" w:styleId="ListBullet4">
    <w:name w:val="List Bullet 4"/>
    <w:basedOn w:val="List4"/>
    <w:rsid w:val="0032559C"/>
    <w:pPr>
      <w:numPr>
        <w:numId w:val="2"/>
      </w:numPr>
    </w:pPr>
  </w:style>
  <w:style w:type="paragraph" w:styleId="ListBullet5">
    <w:name w:val="List Bullet 5"/>
    <w:basedOn w:val="List5"/>
    <w:rsid w:val="0032559C"/>
    <w:pPr>
      <w:numPr>
        <w:numId w:val="3"/>
      </w:numPr>
    </w:pPr>
  </w:style>
  <w:style w:type="paragraph" w:styleId="ListContinue2">
    <w:name w:val="List Continue 2"/>
    <w:basedOn w:val="List2"/>
    <w:rsid w:val="0032559C"/>
    <w:pPr>
      <w:ind w:firstLine="0"/>
    </w:pPr>
  </w:style>
  <w:style w:type="paragraph" w:styleId="ListContinue3">
    <w:name w:val="List Continue 3"/>
    <w:basedOn w:val="List3"/>
    <w:rsid w:val="0032559C"/>
    <w:pPr>
      <w:ind w:left="1021" w:firstLine="0"/>
    </w:pPr>
  </w:style>
  <w:style w:type="paragraph" w:styleId="ListContinue4">
    <w:name w:val="List Continue 4"/>
    <w:basedOn w:val="List4"/>
    <w:rsid w:val="0032559C"/>
    <w:pPr>
      <w:ind w:firstLine="0"/>
    </w:pPr>
  </w:style>
  <w:style w:type="paragraph" w:styleId="ListContinue5">
    <w:name w:val="List Continue 5"/>
    <w:basedOn w:val="List5"/>
    <w:rsid w:val="0032559C"/>
    <w:pPr>
      <w:ind w:firstLine="0"/>
    </w:pPr>
  </w:style>
  <w:style w:type="paragraph" w:styleId="ListNumber3">
    <w:name w:val="List Number 3"/>
    <w:basedOn w:val="List3"/>
    <w:rsid w:val="0032559C"/>
    <w:pPr>
      <w:numPr>
        <w:numId w:val="4"/>
      </w:numPr>
    </w:pPr>
  </w:style>
  <w:style w:type="paragraph" w:styleId="ListNumber4">
    <w:name w:val="List Number 4"/>
    <w:basedOn w:val="List4"/>
    <w:rsid w:val="0032559C"/>
    <w:pPr>
      <w:numPr>
        <w:numId w:val="5"/>
      </w:numPr>
    </w:pPr>
  </w:style>
  <w:style w:type="paragraph" w:styleId="ListNumber5">
    <w:name w:val="List Number 5"/>
    <w:basedOn w:val="List5"/>
    <w:rsid w:val="0032559C"/>
    <w:pPr>
      <w:numPr>
        <w:numId w:val="6"/>
      </w:numPr>
    </w:pPr>
  </w:style>
  <w:style w:type="paragraph" w:styleId="BlockText">
    <w:name w:val="Block Text"/>
    <w:basedOn w:val="Normal"/>
    <w:rsid w:val="0032559C"/>
    <w:pPr>
      <w:spacing w:after="120"/>
      <w:ind w:left="1440" w:right="1440"/>
    </w:pPr>
  </w:style>
  <w:style w:type="character" w:customStyle="1" w:styleId="Subscript">
    <w:name w:val="Subscript"/>
    <w:basedOn w:val="DefaultParagraphFont"/>
    <w:rsid w:val="0032559C"/>
    <w:rPr>
      <w:sz w:val="16"/>
      <w:vertAlign w:val="subscript"/>
    </w:rPr>
  </w:style>
  <w:style w:type="character" w:customStyle="1" w:styleId="Superscript">
    <w:name w:val="Superscript"/>
    <w:basedOn w:val="DefaultParagraphFont"/>
    <w:rsid w:val="0032559C"/>
    <w:rPr>
      <w:sz w:val="16"/>
      <w:vertAlign w:val="superscript"/>
    </w:rPr>
  </w:style>
  <w:style w:type="character" w:customStyle="1" w:styleId="Symbols">
    <w:name w:val="Symbols"/>
    <w:basedOn w:val="DefaultParagraphFont"/>
    <w:rsid w:val="0032559C"/>
    <w:rPr>
      <w:rFonts w:ascii="Symbol" w:hAnsi="Symbol"/>
    </w:rPr>
  </w:style>
  <w:style w:type="character" w:customStyle="1" w:styleId="MenuOptions">
    <w:name w:val="Menu Options"/>
    <w:basedOn w:val="DefaultParagraphFont"/>
    <w:rsid w:val="0032559C"/>
    <w:rPr>
      <w:rFonts w:ascii="Arial Narrow" w:hAnsi="Arial Narrow"/>
      <w:smallCaps/>
    </w:rPr>
  </w:style>
  <w:style w:type="character" w:customStyle="1" w:styleId="Buttons">
    <w:name w:val="Buttons"/>
    <w:basedOn w:val="DefaultParagraphFont"/>
    <w:rsid w:val="0032559C"/>
    <w:rPr>
      <w:b/>
    </w:rPr>
  </w:style>
  <w:style w:type="character" w:customStyle="1" w:styleId="Underlined">
    <w:name w:val="Underlined"/>
    <w:basedOn w:val="DefaultParagraphFont"/>
    <w:rsid w:val="0032559C"/>
    <w:rPr>
      <w:u w:val="single"/>
    </w:rPr>
  </w:style>
  <w:style w:type="paragraph" w:customStyle="1" w:styleId="TableBodyTextRight">
    <w:name w:val="Table Body Text Right"/>
    <w:basedOn w:val="TableBodyText"/>
    <w:rsid w:val="0032559C"/>
    <w:pPr>
      <w:widowControl w:val="0"/>
      <w:autoSpaceDE w:val="0"/>
      <w:autoSpaceDN w:val="0"/>
      <w:adjustRightInd w:val="0"/>
      <w:jc w:val="right"/>
    </w:pPr>
    <w:rPr>
      <w:rFonts w:cs="Arial"/>
      <w:szCs w:val="18"/>
    </w:rPr>
  </w:style>
  <w:style w:type="paragraph" w:customStyle="1" w:styleId="CopyrightText">
    <w:name w:val="Copyright Text"/>
    <w:basedOn w:val="BodyText"/>
    <w:rsid w:val="0032559C"/>
    <w:rPr>
      <w:sz w:val="18"/>
    </w:rPr>
  </w:style>
  <w:style w:type="paragraph" w:customStyle="1" w:styleId="BodySmallRight">
    <w:name w:val="Body Small Right"/>
    <w:basedOn w:val="BodyTextRight"/>
    <w:rsid w:val="0032559C"/>
    <w:rPr>
      <w:sz w:val="18"/>
      <w:szCs w:val="18"/>
    </w:rPr>
  </w:style>
  <w:style w:type="paragraph" w:customStyle="1" w:styleId="MarginEdition">
    <w:name w:val="Margin Edition"/>
    <w:basedOn w:val="MarginNote"/>
    <w:rsid w:val="0032559C"/>
    <w:pPr>
      <w:spacing w:before="0" w:after="0"/>
    </w:pPr>
    <w:rPr>
      <w:rFonts w:ascii="Times New Roman" w:hAnsi="Times New Roman"/>
      <w:color w:val="999999"/>
    </w:rPr>
  </w:style>
  <w:style w:type="paragraph" w:customStyle="1" w:styleId="Spacer">
    <w:name w:val="Spacer"/>
    <w:basedOn w:val="Normal"/>
    <w:rsid w:val="0032559C"/>
    <w:rPr>
      <w:sz w:val="2"/>
      <w:szCs w:val="2"/>
    </w:rPr>
  </w:style>
  <w:style w:type="character" w:customStyle="1" w:styleId="Small">
    <w:name w:val="Small"/>
    <w:basedOn w:val="DefaultParagraphFont"/>
    <w:rsid w:val="0032559C"/>
    <w:rPr>
      <w:sz w:val="16"/>
    </w:rPr>
  </w:style>
  <w:style w:type="paragraph" w:customStyle="1" w:styleId="WideTable">
    <w:name w:val="Wide Table"/>
    <w:basedOn w:val="Normal"/>
    <w:rsid w:val="0032559C"/>
    <w:pPr>
      <w:ind w:left="-1418"/>
    </w:pPr>
    <w:rPr>
      <w:sz w:val="2"/>
      <w:szCs w:val="2"/>
    </w:rPr>
  </w:style>
  <w:style w:type="character" w:styleId="PageNumber">
    <w:name w:val="page number"/>
    <w:basedOn w:val="DefaultParagraphFont"/>
    <w:rsid w:val="0032559C"/>
  </w:style>
  <w:style w:type="paragraph" w:styleId="Quote">
    <w:name w:val="Quote"/>
    <w:basedOn w:val="Heading1"/>
    <w:link w:val="QuoteChar"/>
    <w:qFormat/>
    <w:rsid w:val="0032559C"/>
    <w:rPr>
      <w:b w:val="0"/>
      <w:sz w:val="72"/>
      <w:szCs w:val="72"/>
      <w:lang w:val="en-NZ"/>
    </w:rPr>
  </w:style>
  <w:style w:type="character" w:customStyle="1" w:styleId="QuoteChar">
    <w:name w:val="Quote Char"/>
    <w:basedOn w:val="DefaultParagraphFont"/>
    <w:link w:val="Quote"/>
    <w:rsid w:val="00325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59C"/>
    <w:pPr>
      <w:pageBreakBefore/>
    </w:pPr>
  </w:style>
  <w:style w:type="paragraph" w:customStyle="1" w:styleId="Border">
    <w:name w:val="Border"/>
    <w:basedOn w:val="Normal"/>
    <w:qFormat/>
    <w:rsid w:val="00325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59C"/>
    <w:rPr>
      <w:b/>
      <w:bCs/>
      <w:i/>
      <w:iCs/>
      <w:color w:val="auto"/>
    </w:rPr>
  </w:style>
  <w:style w:type="paragraph" w:styleId="IntenseQuote">
    <w:name w:val="Intense Quote"/>
    <w:basedOn w:val="Normal"/>
    <w:next w:val="Normal"/>
    <w:link w:val="IntenseQuoteChar"/>
    <w:uiPriority w:val="30"/>
    <w:qFormat/>
    <w:rsid w:val="00325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5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559C"/>
    <w:rPr>
      <w:smallCaps/>
      <w:color w:val="auto"/>
      <w:u w:val="single"/>
    </w:rPr>
  </w:style>
  <w:style w:type="character" w:styleId="IntenseReference">
    <w:name w:val="Intense Reference"/>
    <w:basedOn w:val="DefaultParagraphFont"/>
    <w:uiPriority w:val="32"/>
    <w:qFormat/>
    <w:rsid w:val="0032559C"/>
    <w:rPr>
      <w:b/>
      <w:bCs/>
      <w:smallCaps/>
      <w:color w:val="auto"/>
      <w:spacing w:val="5"/>
      <w:u w:val="single"/>
    </w:rPr>
  </w:style>
  <w:style w:type="paragraph" w:customStyle="1" w:styleId="2ColumnHeading">
    <w:name w:val="2Column Heading"/>
    <w:basedOn w:val="BodyText"/>
    <w:qFormat/>
    <w:rsid w:val="0032559C"/>
    <w:pPr>
      <w:spacing w:after="60"/>
      <w:ind w:left="-2268"/>
    </w:pPr>
    <w:rPr>
      <w:b/>
    </w:rPr>
  </w:style>
  <w:style w:type="paragraph" w:customStyle="1" w:styleId="Heading1TOC">
    <w:name w:val="Heading1 TOC"/>
    <w:basedOn w:val="Normal"/>
    <w:qFormat/>
    <w:rsid w:val="0032559C"/>
    <w:pPr>
      <w:spacing w:before="240" w:after="120"/>
    </w:pPr>
    <w:rPr>
      <w:rFonts w:ascii="Times New Roman" w:hAnsi="Times New Roman"/>
      <w:b/>
      <w:sz w:val="32"/>
    </w:rPr>
  </w:style>
  <w:style w:type="paragraph" w:customStyle="1" w:styleId="Heading2TOC">
    <w:name w:val="Heading2 TOC"/>
    <w:basedOn w:val="Normal"/>
    <w:qFormat/>
    <w:rsid w:val="0032559C"/>
    <w:pPr>
      <w:spacing w:before="240" w:after="60"/>
    </w:pPr>
    <w:rPr>
      <w:rFonts w:ascii="Times New Roman" w:hAnsi="Times New Roman"/>
      <w:b/>
      <w:sz w:val="28"/>
    </w:rPr>
  </w:style>
  <w:style w:type="character" w:customStyle="1" w:styleId="Underline">
    <w:name w:val="Underline"/>
    <w:basedOn w:val="DefaultParagraphFont"/>
    <w:qFormat/>
    <w:rsid w:val="0032559C"/>
    <w:rPr>
      <w:u w:val="single"/>
    </w:rPr>
  </w:style>
  <w:style w:type="character" w:customStyle="1" w:styleId="BoldandItalics">
    <w:name w:val="Bold and Italics"/>
    <w:qFormat/>
    <w:rsid w:val="0032559C"/>
    <w:rPr>
      <w:b/>
      <w:i/>
      <w:u w:val="none"/>
    </w:rPr>
  </w:style>
  <w:style w:type="paragraph" w:styleId="BalloonText">
    <w:name w:val="Balloon Text"/>
    <w:basedOn w:val="Normal"/>
    <w:link w:val="BalloonTextChar"/>
    <w:rsid w:val="0032559C"/>
    <w:rPr>
      <w:rFonts w:ascii="Tahoma" w:hAnsi="Tahoma" w:cs="Tahoma"/>
      <w:sz w:val="16"/>
      <w:szCs w:val="16"/>
    </w:rPr>
  </w:style>
  <w:style w:type="character" w:customStyle="1" w:styleId="BalloonTextChar">
    <w:name w:val="Balloon Text Char"/>
    <w:basedOn w:val="DefaultParagraphFont"/>
    <w:link w:val="BalloonText"/>
    <w:rsid w:val="003255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55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5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1045</Words>
  <Characters>6629</Characters>
  <Application>Microsoft Office Word</Application>
  <DocSecurity>0</DocSecurity>
  <Lines>229</Lines>
  <Paragraphs>104</Paragraphs>
  <ScaleCrop>false</ScaleCrop>
  <Company>Author-it Software Corporation Ltd.</Company>
  <LinksUpToDate>false</LinksUpToDate>
  <CharactersWithSpaces>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MEM09006B Perform advanced engineering detail drafting</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2012-05-27T01:38:00Z</dcterms:created>
  <dcterms:modified xsi:type="dcterms:W3CDTF">2012-05-27T01:38:00Z</dcterms:modified>
</cp:coreProperties>
</file>