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229" w:rsidP="00507229">
      <w:pPr>
        <w:pStyle w:val="Title"/>
      </w:pPr>
      <w:r>
        <w:fldChar w:fldCharType="begin"/>
      </w:r>
      <w:r>
        <w:instrText xml:space="preserve"> TITLE   \* MERGEFORMAT </w:instrText>
      </w:r>
      <w:r>
        <w:fldChar w:fldCharType="separate"/>
      </w:r>
      <w:r>
        <w:t>MEM08003C Perform electroplating operations</w:t>
      </w:r>
      <w:r>
        <w:fldChar w:fldCharType="end"/>
      </w:r>
    </w:p>
    <w:p w:rsidR="00507229" w:rsidP="00507229">
      <w:pPr>
        <w:pStyle w:val="Version"/>
        <w:sectPr w:rsidSect="00FE3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0AF" w:rsidP="00FE30AF">
      <w:pPr>
        <w:pStyle w:val="SuperHeading"/>
      </w:pPr>
      <w:r w:rsidRPr="00FE30AF">
        <w:t>MEM08003C Perform electroplating operations</w:t>
      </w:r>
    </w:p>
    <w:p w:rsidR="00000000" w:rsidRPr="00FE30AF" w:rsidP="00FE30AF">
      <w:pPr>
        <w:pStyle w:val="Heading1"/>
      </w:pPr>
      <w:bookmarkStart w:id="1" w:name="O_272085"/>
      <w:bookmarkEnd w:id="1"/>
      <w:r w:rsidRPr="00FE30AF">
        <w:t>Modification History</w:t>
      </w:r>
    </w:p>
    <w:p w:rsidR="00000000" w:rsidRPr="00FE30AF" w:rsidP="00FE30AF">
      <w:pPr>
        <w:pStyle w:val="BodyText"/>
      </w:pPr>
      <w:r w:rsidRPr="00FE30AF">
        <w:t>Not Applicable</w:t>
      </w:r>
    </w:p>
    <w:p w:rsidR="00000000" w:rsidRPr="00FE30AF" w:rsidP="00FE30AF">
      <w:pPr>
        <w:pStyle w:val="AllowPageBreak"/>
      </w:pPr>
    </w:p>
    <w:p w:rsidR="00000000" w:rsidRPr="00FE30AF" w:rsidP="00FE30AF">
      <w:pPr>
        <w:pStyle w:val="Heading1"/>
      </w:pPr>
      <w:bookmarkStart w:id="2" w:name="O_211033"/>
      <w:bookmarkEnd w:id="2"/>
      <w:r w:rsidRPr="00FE30AF">
        <w:t>Unit Descriptor</w:t>
      </w:r>
    </w:p>
    <w:tbl>
      <w:tblPr>
        <w:tblW w:w="0" w:type="auto"/>
        <w:tblLayout w:type="fixed"/>
        <w:tblCellMar>
          <w:left w:w="62" w:type="dxa"/>
          <w:right w:w="62" w:type="dxa"/>
        </w:tblCellMar>
        <w:tblLook w:val="0000"/>
      </w:tblPr>
      <w:tblGrid>
        <w:gridCol w:w="2682"/>
        <w:gridCol w:w="5840"/>
      </w:tblGrid>
      <w:tr w:rsidTr="00507229">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Unit descriptor</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p>
        </w:tc>
      </w:tr>
    </w:tbl>
    <w:p w:rsidR="00507229" w:rsidP="00FE30AF">
      <w:pPr>
        <w:pStyle w:val="BodyText"/>
      </w:pPr>
    </w:p>
    <w:p w:rsidR="00507229" w:rsidP="00FE30AF">
      <w:pPr>
        <w:pStyle w:val="BodyText"/>
      </w:pPr>
    </w:p>
    <w:p w:rsidR="00000000" w:rsidRPr="00FE30AF" w:rsidP="00FE30AF">
      <w:pPr>
        <w:pStyle w:val="Heading1"/>
      </w:pPr>
      <w:bookmarkStart w:id="3" w:name="O_211037"/>
      <w:bookmarkEnd w:id="3"/>
      <w:r w:rsidRPr="00FE30AF">
        <w:t>Application of the Unit</w:t>
      </w:r>
    </w:p>
    <w:tbl>
      <w:tblPr>
        <w:tblW w:w="0" w:type="auto"/>
        <w:tblLayout w:type="fixed"/>
        <w:tblCellMar>
          <w:left w:w="62" w:type="dxa"/>
          <w:right w:w="62" w:type="dxa"/>
        </w:tblCellMar>
        <w:tblLook w:val="0000"/>
      </w:tblPr>
      <w:tblGrid>
        <w:gridCol w:w="2735"/>
        <w:gridCol w:w="5787"/>
      </w:tblGrid>
      <w:tr w:rsidTr="00507229">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This unit applies to a range of metal plating processes in the electroplating, electronics, jewellery manufacture, and metal fabrication industries. It covers the general operation, monitoring and adjustment of manual, semi and automatic electroplating pro</w:t>
            </w:r>
            <w:r w:rsidRPr="00FE30AF">
              <w:t>cesses. It includes volume production and 'jobbing' involving rack and barrel type processes.</w:t>
            </w:r>
          </w:p>
          <w:p w:rsidR="00000000" w:rsidRPr="00FE30AF" w:rsidP="00FE30AF">
            <w:pPr>
              <w:pStyle w:val="BodyText"/>
            </w:pPr>
            <w:r w:rsidRPr="00FE30AF">
              <w:t>This unit should not be selected if Unit MEM07025B (Perform advanced machine/process operation) has already been selected. Where simple operating and monitoring o</w:t>
            </w:r>
            <w:r w:rsidRPr="00FE30AF">
              <w:t>f the electroplating process is required, Unit MEM07024B (Operate and monitor machine/process) should be considered</w:t>
            </w:r>
          </w:p>
          <w:p w:rsidR="00000000" w:rsidRPr="00FE30AF" w:rsidP="00FE30AF">
            <w:pPr>
              <w:pStyle w:val="BodyText"/>
            </w:pPr>
          </w:p>
          <w:p w:rsidR="00000000" w:rsidRPr="00FE30AF" w:rsidP="00FE30AF">
            <w:pPr>
              <w:pStyle w:val="BodyText"/>
            </w:pPr>
            <w:r w:rsidRPr="00FE30AF">
              <w:rPr>
                <w:rStyle w:val="SpecialBold"/>
              </w:rPr>
              <w:t>Band</w:t>
            </w:r>
            <w:r w:rsidRPr="00FE30AF">
              <w:t>:</w:t>
            </w:r>
            <w:r w:rsidRPr="00FE30AF">
              <w:tab/>
            </w:r>
            <w:r w:rsidRPr="00FE30AF">
              <w:rPr>
                <w:rStyle w:val="SpecialBold"/>
              </w:rPr>
              <w:t>A</w:t>
            </w:r>
          </w:p>
          <w:p w:rsidR="00000000" w:rsidRPr="00FE30AF" w:rsidP="00FE30AF">
            <w:pPr>
              <w:pStyle w:val="BodyText"/>
            </w:pPr>
            <w:r w:rsidRPr="00FE30AF">
              <w:rPr>
                <w:rStyle w:val="SpecialBold"/>
              </w:rPr>
              <w:t>Unit Weight</w:t>
            </w:r>
            <w:r w:rsidRPr="00FE30AF">
              <w:t>:</w:t>
            </w:r>
            <w:r w:rsidRPr="00FE30AF">
              <w:tab/>
            </w:r>
            <w:r w:rsidRPr="00FE30AF">
              <w:rPr>
                <w:rStyle w:val="SpecialBold"/>
              </w:rPr>
              <w:t>6</w:t>
            </w:r>
          </w:p>
        </w:tc>
      </w:tr>
    </w:tbl>
    <w:p w:rsidR="00507229" w:rsidP="00FE30AF">
      <w:pPr>
        <w:pStyle w:val="BodyText"/>
      </w:pPr>
    </w:p>
    <w:p w:rsidR="00507229" w:rsidP="00FE30AF">
      <w:pPr>
        <w:pStyle w:val="BodyText"/>
      </w:pPr>
    </w:p>
    <w:p w:rsidR="00000000" w:rsidRPr="00FE30AF" w:rsidP="00FE30AF">
      <w:pPr>
        <w:pStyle w:val="Heading1"/>
      </w:pPr>
      <w:bookmarkStart w:id="4" w:name="O_280345"/>
      <w:bookmarkEnd w:id="4"/>
      <w:r w:rsidRPr="00FE30AF">
        <w:t>Licensing/Regulatory Information</w:t>
      </w:r>
    </w:p>
    <w:p w:rsidR="00000000" w:rsidRPr="00FE30AF" w:rsidP="00FE30AF">
      <w:pPr>
        <w:pStyle w:val="BodyText"/>
      </w:pPr>
      <w:r w:rsidRPr="00FE30AF">
        <w:t>Not Applicable</w:t>
      </w:r>
    </w:p>
    <w:p w:rsidR="00000000" w:rsidRPr="00FE30AF" w:rsidP="00FE30AF">
      <w:pPr>
        <w:pStyle w:val="AllowPageBreak"/>
      </w:pPr>
    </w:p>
    <w:p w:rsidR="00000000" w:rsidRPr="00FE30AF" w:rsidP="00FE30AF">
      <w:pPr>
        <w:pStyle w:val="Heading1"/>
      </w:pPr>
      <w:bookmarkStart w:id="5" w:name="O_211035"/>
      <w:bookmarkEnd w:id="5"/>
      <w:r w:rsidRPr="00FE30AF">
        <w:t>Pre-Requisites</w:t>
      </w:r>
    </w:p>
    <w:tbl>
      <w:tblPr>
        <w:tblW w:w="0" w:type="auto"/>
        <w:tblLayout w:type="fixed"/>
        <w:tblCellMar>
          <w:left w:w="62" w:type="dxa"/>
          <w:right w:w="62" w:type="dxa"/>
        </w:tblCellMar>
        <w:tblLook w:val="0000"/>
      </w:tblPr>
      <w:tblGrid>
        <w:gridCol w:w="2692"/>
        <w:gridCol w:w="2207"/>
        <w:gridCol w:w="3623"/>
      </w:tblGrid>
      <w:tr w:rsidTr="00507229">
        <w:tblPrEx>
          <w:tblW w:w="0" w:type="auto"/>
          <w:tblLayout w:type="fixed"/>
          <w:tblCellMar>
            <w:left w:w="62" w:type="dxa"/>
            <w:right w:w="62" w:type="dxa"/>
          </w:tblCellMar>
          <w:tblLook w:val="0000"/>
        </w:tblPrEx>
        <w:trPr>
          <w:tblHeader/>
        </w:trPr>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Prerequisite units</w:t>
            </w:r>
          </w:p>
        </w:tc>
        <w:tc>
          <w:tcPr>
            <w:tcW w:w="58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p>
        </w:tc>
      </w:tr>
      <w:tr w:rsidTr="00507229">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MEM07001B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Perform operational maintenance of machines/equipment</w:t>
            </w:r>
          </w:p>
        </w:tc>
      </w:tr>
      <w:tr w:rsidTr="00507229">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MEM08001B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Perform wire, jig and barrel load/unload work</w:t>
            </w:r>
          </w:p>
        </w:tc>
      </w:tr>
      <w:tr w:rsidTr="00507229">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MEM13003B</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Work safely with industrial chemicals and materials</w:t>
            </w:r>
          </w:p>
        </w:tc>
      </w:tr>
      <w:tr w:rsidTr="00507229">
        <w:tblPrEx>
          <w:tblW w:w="0" w:type="auto"/>
          <w:tblLayout w:type="fixed"/>
          <w:tblCellMar>
            <w:left w:w="62" w:type="dxa"/>
            <w:right w:w="62" w:type="dxa"/>
          </w:tblCellMar>
          <w:tblLook w:val="0000"/>
        </w:tblPrEx>
        <w:tc>
          <w:tcPr>
            <w:tcW w:w="2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MEM18001C</w:t>
            </w:r>
          </w:p>
        </w:tc>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Use hand tools</w:t>
            </w:r>
          </w:p>
        </w:tc>
      </w:tr>
    </w:tbl>
    <w:p w:rsidR="00507229" w:rsidP="00FE30AF">
      <w:pPr>
        <w:pStyle w:val="BodyText"/>
      </w:pPr>
    </w:p>
    <w:p w:rsidR="00507229" w:rsidP="00FE30AF">
      <w:pPr>
        <w:pStyle w:val="BodyText"/>
      </w:pPr>
    </w:p>
    <w:p w:rsidR="00000000" w:rsidRPr="00FE30AF" w:rsidP="00FE30AF">
      <w:pPr>
        <w:pStyle w:val="Heading1"/>
      </w:pPr>
      <w:bookmarkStart w:id="6" w:name="O_211034"/>
      <w:bookmarkEnd w:id="6"/>
      <w:r w:rsidRPr="00FE30AF">
        <w:t>Employability Skills Information</w:t>
      </w:r>
    </w:p>
    <w:tbl>
      <w:tblPr>
        <w:tblW w:w="0" w:type="auto"/>
        <w:tblLayout w:type="fixed"/>
        <w:tblCellMar>
          <w:left w:w="62" w:type="dxa"/>
          <w:right w:w="62" w:type="dxa"/>
        </w:tblCellMar>
        <w:tblLook w:val="0000"/>
      </w:tblPr>
      <w:tblGrid>
        <w:gridCol w:w="2791"/>
        <w:gridCol w:w="5731"/>
      </w:tblGrid>
      <w:tr w:rsidTr="00507229">
        <w:tblPrEx>
          <w:tblW w:w="0" w:type="auto"/>
          <w:tblLayout w:type="fixed"/>
          <w:tblCellMar>
            <w:left w:w="62" w:type="dxa"/>
            <w:right w:w="62" w:type="dxa"/>
          </w:tblCellMar>
          <w:tblLook w:val="0000"/>
        </w:tblPrEx>
        <w:trPr>
          <w:tblHeader/>
        </w:trPr>
        <w:tc>
          <w:tcPr>
            <w:tcW w:w="2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Employability skills</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This unit contains employability skills.</w:t>
            </w:r>
          </w:p>
        </w:tc>
      </w:tr>
    </w:tbl>
    <w:p w:rsidR="00507229" w:rsidP="00FE30AF">
      <w:pPr>
        <w:pStyle w:val="BodyText"/>
      </w:pPr>
    </w:p>
    <w:p w:rsidR="00507229" w:rsidP="00FE30AF">
      <w:pPr>
        <w:pStyle w:val="BodyText"/>
      </w:pPr>
    </w:p>
    <w:p w:rsidR="00000000" w:rsidRPr="00FE30AF" w:rsidP="00FE30AF">
      <w:pPr>
        <w:pStyle w:val="Heading1"/>
      </w:pPr>
      <w:bookmarkStart w:id="7" w:name="O_290131"/>
      <w:bookmarkEnd w:id="7"/>
      <w:r w:rsidRPr="00FE30AF">
        <w:t>Elements and Performance Criteria Pre-Content</w:t>
      </w:r>
    </w:p>
    <w:tbl>
      <w:tblPr>
        <w:tblW w:w="0" w:type="auto"/>
        <w:tblLayout w:type="fixed"/>
        <w:tblCellMar>
          <w:left w:w="62" w:type="dxa"/>
          <w:right w:w="62" w:type="dxa"/>
        </w:tblCellMar>
        <w:tblLook w:val="0000"/>
      </w:tblPr>
      <w:tblGrid>
        <w:gridCol w:w="2516"/>
        <w:gridCol w:w="6006"/>
      </w:tblGrid>
      <w:tr w:rsidTr="0050722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Performance criteria describe the performance needed to demonstrate achievement of the element. Where bold italicised text is used, further information is detailed in the required skills and knowledge section and the range statement. Assessment of performa</w:t>
            </w:r>
            <w:r w:rsidRPr="00FE30AF">
              <w:t>nce is to be consistent with the evidence guide.</w:t>
            </w:r>
          </w:p>
        </w:tc>
      </w:tr>
    </w:tbl>
    <w:p w:rsidR="00000000" w:rsidRPr="00FE30AF" w:rsidP="00FE30AF">
      <w:pPr>
        <w:pStyle w:val="BodyText"/>
      </w:pPr>
    </w:p>
    <w:p w:rsidR="00000000" w:rsidRPr="00FE30AF" w:rsidP="00FE30AF">
      <w:pPr>
        <w:pStyle w:val="AllowPageBreak"/>
      </w:pPr>
    </w:p>
    <w:p w:rsidR="00000000" w:rsidRPr="00FE30AF" w:rsidP="00FE30AF">
      <w:pPr>
        <w:pStyle w:val="Heading1"/>
      </w:pPr>
      <w:bookmarkStart w:id="8" w:name="O_236798"/>
      <w:bookmarkEnd w:id="8"/>
      <w:r w:rsidRPr="00FE30AF">
        <w:t>Elements and Performance Criteria</w:t>
      </w:r>
    </w:p>
    <w:tbl>
      <w:tblPr>
        <w:tblW w:w="0" w:type="auto"/>
        <w:tblLayout w:type="fixed"/>
        <w:tblCellMar>
          <w:left w:w="62" w:type="dxa"/>
          <w:right w:w="62" w:type="dxa"/>
        </w:tblCellMar>
        <w:tblLook w:val="0000"/>
      </w:tblPr>
      <w:tblGrid>
        <w:gridCol w:w="2516"/>
        <w:gridCol w:w="6006"/>
      </w:tblGrid>
      <w:tr w:rsidTr="00507229">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PERFORMANCE CRITERIA</w:t>
            </w:r>
          </w:p>
        </w:tc>
      </w:tr>
      <w:tr w:rsidTr="0050722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List"/>
              <w:rPr>
                <w:lang w:val="en-NZ"/>
              </w:rPr>
            </w:pPr>
            <w:r w:rsidRPr="00FE30AF">
              <w:t>1.</w:t>
            </w:r>
            <w:r w:rsidRPr="00FE30AF">
              <w:tab/>
              <w:t xml:space="preserve">Identify electroplating requirements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2"/>
            </w:pPr>
            <w:r w:rsidRPr="00FE30AF">
              <w:t>1.1.</w:t>
            </w:r>
            <w:r w:rsidRPr="00FE30AF">
              <w:tab/>
              <w:t>Electroplating requirements are identified.</w:t>
            </w:r>
          </w:p>
          <w:p w:rsidR="00000000" w:rsidP="00FE30AF">
            <w:pPr>
              <w:pStyle w:val="List2"/>
              <w:rPr>
                <w:lang w:val="en-NZ"/>
              </w:rPr>
            </w:pPr>
            <w:r w:rsidRPr="00FE30AF">
              <w:t>1.2.</w:t>
            </w:r>
            <w:r w:rsidRPr="00FE30AF">
              <w:tab/>
            </w:r>
            <w:r w:rsidRPr="00FE30AF">
              <w:t>Untreated materials and required electroplating treatment are identified.</w:t>
            </w:r>
          </w:p>
        </w:tc>
      </w:tr>
      <w:tr w:rsidTr="0050722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List"/>
              <w:rPr>
                <w:lang w:val="en-NZ"/>
              </w:rPr>
            </w:pPr>
            <w:r w:rsidRPr="00FE30AF">
              <w:t>2.</w:t>
            </w:r>
            <w:r w:rsidRPr="00FE30AF">
              <w:tab/>
              <w:t>Prepare for electroplating process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2"/>
            </w:pPr>
            <w:r w:rsidRPr="00FE30AF">
              <w:t>2.1.</w:t>
            </w:r>
            <w:r w:rsidRPr="00FE30AF">
              <w:tab/>
              <w:t>Materials and racking arrangement are checked for non-conformance to specifications/job requirements.</w:t>
            </w:r>
          </w:p>
          <w:p w:rsidR="00000000" w:rsidRPr="00FE30AF" w:rsidP="00FE30AF">
            <w:pPr>
              <w:pStyle w:val="List2"/>
            </w:pPr>
            <w:r w:rsidRPr="00FE30AF">
              <w:t>2.2.</w:t>
            </w:r>
            <w:r w:rsidRPr="00FE30AF">
              <w:tab/>
              <w:t>All plant and equipment relevan</w:t>
            </w:r>
            <w:r w:rsidRPr="00FE30AF">
              <w:t>t to process are checked for compliance with safety and operational requirements.</w:t>
            </w:r>
          </w:p>
          <w:p w:rsidR="00000000" w:rsidRPr="00FE30AF" w:rsidP="00FE30AF">
            <w:pPr>
              <w:pStyle w:val="List2"/>
            </w:pPr>
            <w:r w:rsidRPr="00FE30AF">
              <w:t>2.3.</w:t>
            </w:r>
            <w:r w:rsidRPr="00FE30AF">
              <w:tab/>
              <w:t>Instrumentation/gauges are checked for operation.</w:t>
            </w:r>
          </w:p>
          <w:p w:rsidR="00000000" w:rsidP="00FE30AF">
            <w:pPr>
              <w:pStyle w:val="List2"/>
              <w:rPr>
                <w:lang w:val="en-NZ"/>
              </w:rPr>
            </w:pPr>
            <w:r w:rsidRPr="00FE30AF">
              <w:t>2.4.</w:t>
            </w:r>
            <w:r w:rsidRPr="00FE30AF">
              <w:tab/>
              <w:t>Condition of solution is checked.</w:t>
            </w:r>
          </w:p>
        </w:tc>
      </w:tr>
      <w:tr w:rsidTr="0050722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List"/>
              <w:rPr>
                <w:lang w:val="en-NZ"/>
              </w:rPr>
            </w:pPr>
            <w:r w:rsidRPr="00FE30AF">
              <w:t>3.</w:t>
            </w:r>
            <w:r w:rsidRPr="00FE30AF">
              <w:tab/>
              <w:t>Perform electroplating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2"/>
            </w:pPr>
            <w:r w:rsidRPr="00FE30AF">
              <w:t>3.1.</w:t>
            </w:r>
            <w:r w:rsidRPr="00FE30AF">
              <w:tab/>
              <w:t>Operation steps are carried out in co</w:t>
            </w:r>
            <w:r w:rsidRPr="00FE30AF">
              <w:t>rrect sequence according to standard operating procedures or work instructions.</w:t>
            </w:r>
          </w:p>
          <w:p w:rsidR="00000000" w:rsidP="00FE30AF">
            <w:pPr>
              <w:pStyle w:val="List2"/>
              <w:rPr>
                <w:lang w:val="en-NZ"/>
              </w:rPr>
            </w:pPr>
            <w:r w:rsidRPr="00FE30AF">
              <w:t>3.2.</w:t>
            </w:r>
            <w:r w:rsidRPr="00FE30AF">
              <w:tab/>
              <w:t>Safety precautions are observed.</w:t>
            </w:r>
          </w:p>
        </w:tc>
      </w:tr>
      <w:tr w:rsidTr="00507229">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List"/>
              <w:rPr>
                <w:lang w:val="en-NZ"/>
              </w:rPr>
            </w:pPr>
            <w:r w:rsidRPr="00FE30AF">
              <w:t>4.</w:t>
            </w:r>
            <w:r w:rsidRPr="00FE30AF">
              <w:tab/>
              <w:t xml:space="preserve">Recognise and rectify process deviations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2"/>
            </w:pPr>
            <w:r w:rsidRPr="00FE30AF">
              <w:t>4.1.</w:t>
            </w:r>
            <w:r w:rsidRPr="00FE30AF">
              <w:tab/>
              <w:t>Compliance with operating parameters is ensured.</w:t>
            </w:r>
          </w:p>
          <w:p w:rsidR="00000000" w:rsidRPr="00FE30AF" w:rsidP="00FE30AF">
            <w:pPr>
              <w:pStyle w:val="List2"/>
            </w:pPr>
            <w:r w:rsidRPr="00FE30AF">
              <w:t>4.2.</w:t>
            </w:r>
            <w:r w:rsidRPr="00FE30AF">
              <w:tab/>
            </w:r>
            <w:r w:rsidRPr="00FE30AF">
              <w:t>Uncontrollable variances are reported to appropriate persons.</w:t>
            </w:r>
          </w:p>
          <w:p w:rsidR="00000000" w:rsidRPr="00FE30AF" w:rsidP="00FE30AF">
            <w:pPr>
              <w:pStyle w:val="List2"/>
            </w:pPr>
            <w:r w:rsidRPr="00FE30AF">
              <w:t>4.3.</w:t>
            </w:r>
            <w:r w:rsidRPr="00FE30AF">
              <w:tab/>
              <w:t>Adjustments are made to rectify process deviation.</w:t>
            </w:r>
          </w:p>
          <w:p w:rsidR="00000000" w:rsidRPr="00FE30AF" w:rsidP="00FE30AF">
            <w:pPr>
              <w:pStyle w:val="List2"/>
            </w:pPr>
            <w:r w:rsidRPr="00FE30AF">
              <w:t>4.4.</w:t>
            </w:r>
            <w:r w:rsidRPr="00FE30AF">
              <w:tab/>
              <w:t>Finished products are visually inspected for compliance to specification.</w:t>
            </w:r>
          </w:p>
        </w:tc>
      </w:tr>
    </w:tbl>
    <w:p w:rsidR="00507229" w:rsidP="00FE30AF">
      <w:pPr>
        <w:pStyle w:val="BodyText"/>
      </w:pPr>
    </w:p>
    <w:p w:rsidR="00507229" w:rsidP="00FE30AF">
      <w:pPr>
        <w:pStyle w:val="BodyText"/>
      </w:pPr>
    </w:p>
    <w:p w:rsidR="00000000" w:rsidRPr="00FE30AF" w:rsidP="00FE30AF">
      <w:pPr>
        <w:pStyle w:val="Heading1"/>
      </w:pPr>
      <w:bookmarkStart w:id="9" w:name="O_260748"/>
      <w:bookmarkEnd w:id="9"/>
      <w:r w:rsidRPr="00FE30AF">
        <w:t>Required Skills and Knowledge</w:t>
      </w:r>
    </w:p>
    <w:tbl>
      <w:tblPr>
        <w:tblW w:w="0" w:type="auto"/>
        <w:tblLayout w:type="fixed"/>
        <w:tblCellMar>
          <w:left w:w="62" w:type="dxa"/>
          <w:right w:w="62" w:type="dxa"/>
        </w:tblCellMar>
        <w:tblLook w:val="0000"/>
      </w:tblPr>
      <w:tblGrid>
        <w:gridCol w:w="8522"/>
      </w:tblGrid>
      <w:tr w:rsidTr="005072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REQUIRED SKILLS AND KNOWLEDGE</w:t>
            </w:r>
          </w:p>
        </w:tc>
      </w:tr>
      <w:tr w:rsidTr="005072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This section describes the skills and knowledge required for this unit.</w:t>
            </w:r>
          </w:p>
        </w:tc>
      </w:tr>
      <w:tr w:rsidTr="005072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Required skills</w:t>
            </w:r>
          </w:p>
        </w:tc>
      </w:tr>
      <w:tr w:rsidTr="005072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Look for evidence that confirms skills in:</w:t>
            </w:r>
          </w:p>
          <w:p w:rsidR="00000000" w:rsidRPr="00FE30AF" w:rsidP="00FE30AF">
            <w:pPr>
              <w:pStyle w:val="ListBullet"/>
            </w:pPr>
            <w:r w:rsidRPr="00FE30AF">
              <w:t>recognising deviations and faults in product/equipment/process</w:t>
            </w:r>
          </w:p>
          <w:p w:rsidR="00000000" w:rsidRPr="00FE30AF" w:rsidP="00FE30AF">
            <w:pPr>
              <w:pStyle w:val="ListBullet"/>
            </w:pPr>
            <w:r w:rsidRPr="00FE30AF">
              <w:t>identifying machine process requirements, untreated materials and process sequences</w:t>
            </w:r>
          </w:p>
          <w:p w:rsidR="00000000" w:rsidRPr="00FE30AF" w:rsidP="00FE30AF">
            <w:pPr>
              <w:pStyle w:val="ListBullet"/>
            </w:pPr>
            <w:r w:rsidRPr="00FE30AF">
              <w:t>identifying incorrectly loaded work</w:t>
            </w:r>
          </w:p>
          <w:p w:rsidR="00000000" w:rsidRPr="00FE30AF" w:rsidP="00FE30AF">
            <w:pPr>
              <w:pStyle w:val="ListBullet"/>
            </w:pPr>
            <w:r w:rsidRPr="00FE30AF">
              <w:t>inspecting  job surface conditions</w:t>
            </w:r>
          </w:p>
          <w:p w:rsidR="00000000" w:rsidRPr="00FE30AF" w:rsidP="00FE30AF">
            <w:pPr>
              <w:pStyle w:val="ListBullet"/>
            </w:pPr>
            <w:r w:rsidRPr="00FE30AF">
              <w:t>checking plant and equipment for confo</w:t>
            </w:r>
            <w:r w:rsidRPr="00FE30AF">
              <w:t>rmance to safety and operational requirements</w:t>
            </w:r>
          </w:p>
          <w:p w:rsidR="00000000" w:rsidRPr="00FE30AF" w:rsidP="00FE30AF">
            <w:pPr>
              <w:pStyle w:val="ListBullet"/>
            </w:pPr>
            <w:r w:rsidRPr="00FE30AF">
              <w:t>checking solution levels and identifying visible contamination such as solution clarity, oil, surface contamination</w:t>
            </w:r>
          </w:p>
          <w:p w:rsidR="00000000" w:rsidRPr="00FE30AF" w:rsidP="00FE30AF">
            <w:pPr>
              <w:pStyle w:val="ListBullet"/>
            </w:pPr>
            <w:r w:rsidRPr="00FE30AF">
              <w:t>maintaining required contacts and immersions while moving materials</w:t>
            </w:r>
          </w:p>
          <w:p w:rsidR="00000000" w:rsidRPr="00FE30AF" w:rsidP="00FE30AF">
            <w:pPr>
              <w:pStyle w:val="ListBullet"/>
            </w:pPr>
            <w:r w:rsidRPr="00FE30AF">
              <w:t>monitoring operating param</w:t>
            </w:r>
            <w:r w:rsidRPr="00FE30AF">
              <w:t>eters, identifying deviations and making required adjustments</w:t>
            </w:r>
          </w:p>
          <w:p w:rsidR="00000000" w:rsidRPr="00FE30AF" w:rsidP="00FE30AF">
            <w:pPr>
              <w:pStyle w:val="ListBullet"/>
            </w:pPr>
            <w:r w:rsidRPr="00FE30AF">
              <w:t>adjusting settings such as voltage, current and temperature within permissible limits</w:t>
            </w:r>
          </w:p>
          <w:p w:rsidR="00000000" w:rsidRPr="00FE30AF" w:rsidP="00FE30AF">
            <w:pPr>
              <w:pStyle w:val="ListBullet"/>
            </w:pPr>
            <w:r w:rsidRPr="00FE30AF">
              <w:t>correcting deviations within scope operator's control</w:t>
            </w:r>
          </w:p>
          <w:p w:rsidR="00000000" w:rsidRPr="00FE30AF" w:rsidP="00FE30AF">
            <w:pPr>
              <w:pStyle w:val="ListBullet"/>
            </w:pPr>
            <w:r w:rsidRPr="00FE30AF">
              <w:t>reading and interpreting routine information on writte</w:t>
            </w:r>
            <w:r w:rsidRPr="00FE30AF">
              <w:t>n job instructions, specifications and standard operating procedures. May include drawings</w:t>
            </w:r>
          </w:p>
          <w:p w:rsidR="00000000" w:rsidRPr="00FE30AF" w:rsidP="00FE30AF">
            <w:pPr>
              <w:pStyle w:val="ListBullet"/>
            </w:pPr>
            <w:r w:rsidRPr="00FE30AF">
              <w:t>following oral instructions</w:t>
            </w:r>
          </w:p>
          <w:p w:rsidR="00000000" w:rsidP="00FE30AF">
            <w:pPr>
              <w:pStyle w:val="ListBullet"/>
              <w:rPr>
                <w:lang w:val="en-NZ"/>
              </w:rPr>
            </w:pPr>
            <w:r w:rsidRPr="00FE30AF">
              <w:t>performing calculations using formulae</w:t>
            </w:r>
          </w:p>
        </w:tc>
      </w:tr>
      <w:tr w:rsidTr="005072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Required knowledge</w:t>
            </w:r>
          </w:p>
        </w:tc>
      </w:tr>
      <w:tr w:rsidTr="005072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Look for evidence that confirms knowledge of:</w:t>
            </w:r>
          </w:p>
          <w:p w:rsidR="00000000" w:rsidRPr="00FE30AF" w:rsidP="00FE30AF">
            <w:pPr>
              <w:pStyle w:val="ListBullet"/>
            </w:pPr>
            <w:r w:rsidRPr="00FE30AF">
              <w:t>basic knowledge of electroplating process, machine components, treatment solutions, process parameters</w:t>
            </w:r>
          </w:p>
          <w:p w:rsidR="00000000" w:rsidRPr="00FE30AF" w:rsidP="00FE30AF">
            <w:pPr>
              <w:pStyle w:val="ListBullet"/>
            </w:pPr>
            <w:r w:rsidRPr="00FE30AF">
              <w:t>a basic knowledge of electroplating solutions and handling procedures</w:t>
            </w:r>
          </w:p>
          <w:p w:rsidR="00000000" w:rsidRPr="00FE30AF" w:rsidP="00FE30AF">
            <w:pPr>
              <w:pStyle w:val="ListBullet"/>
            </w:pPr>
            <w:r w:rsidRPr="00FE30AF">
              <w:t>treatment stages</w:t>
            </w:r>
          </w:p>
          <w:p w:rsidR="00000000" w:rsidRPr="00FE30AF" w:rsidP="00FE30AF">
            <w:pPr>
              <w:pStyle w:val="ListBullet"/>
            </w:pPr>
            <w:r w:rsidRPr="00FE30AF">
              <w:t>information relevant to plating products, treatment baths, setting</w:t>
            </w:r>
            <w:r w:rsidRPr="00FE30AF">
              <w:t>s</w:t>
            </w:r>
          </w:p>
          <w:p w:rsidR="00000000" w:rsidRPr="00FE30AF" w:rsidP="00FE30AF">
            <w:pPr>
              <w:pStyle w:val="ListBullet"/>
            </w:pPr>
            <w:r w:rsidRPr="00FE30AF">
              <w:t>characteristics of a variety of base materials that can be plated</w:t>
            </w:r>
          </w:p>
          <w:p w:rsidR="00000000" w:rsidRPr="00FE30AF" w:rsidP="00FE30AF">
            <w:pPr>
              <w:pStyle w:val="ListBullet"/>
            </w:pPr>
            <w:r w:rsidRPr="00FE30AF">
              <w:t>pre-treatment s, treatments and post treatments in relation to task requirements</w:t>
            </w:r>
          </w:p>
          <w:p w:rsidR="00000000" w:rsidRPr="00FE30AF" w:rsidP="00FE30AF">
            <w:pPr>
              <w:pStyle w:val="ListBullet"/>
            </w:pPr>
            <w:r w:rsidRPr="00FE30AF">
              <w:t>required equipment checks</w:t>
            </w:r>
          </w:p>
          <w:p w:rsidR="00000000" w:rsidRPr="00FE30AF" w:rsidP="00FE30AF">
            <w:pPr>
              <w:pStyle w:val="ListBullet"/>
            </w:pPr>
            <w:r w:rsidRPr="00FE30AF">
              <w:t>hazards and control measures associated with electroplating processes</w:t>
            </w:r>
          </w:p>
          <w:p w:rsidR="00000000" w:rsidRPr="00FE30AF" w:rsidP="00FE30AF">
            <w:pPr>
              <w:pStyle w:val="ListBullet"/>
            </w:pPr>
            <w:r w:rsidRPr="00FE30AF">
              <w:t>operational</w:t>
            </w:r>
            <w:r w:rsidRPr="00FE30AF">
              <w:t xml:space="preserve"> requirements of all plant and equipment associated with the relevant process</w:t>
            </w:r>
          </w:p>
          <w:p w:rsidR="00000000" w:rsidRPr="00FE30AF" w:rsidP="00FE30AF">
            <w:pPr>
              <w:pStyle w:val="ListBullet"/>
            </w:pPr>
            <w:r w:rsidRPr="00FE30AF">
              <w:t>the purpose and typical settings of different instruments/gauges</w:t>
            </w:r>
          </w:p>
          <w:p w:rsidR="00000000" w:rsidRPr="00FE30AF" w:rsidP="00FE30AF">
            <w:pPr>
              <w:pStyle w:val="ListBullet"/>
            </w:pPr>
            <w:r w:rsidRPr="00FE30AF">
              <w:t>sequences and requirements involved in moving materials</w:t>
            </w:r>
          </w:p>
          <w:p w:rsidR="00000000" w:rsidRPr="00FE30AF" w:rsidP="00FE30AF">
            <w:pPr>
              <w:pStyle w:val="ListBullet"/>
            </w:pPr>
            <w:r w:rsidRPr="00FE30AF">
              <w:t xml:space="preserve">the range of adjustments permissible for given operating </w:t>
            </w:r>
            <w:r w:rsidRPr="00FE30AF">
              <w:t>parameters including voltage, current and temperature</w:t>
            </w:r>
          </w:p>
          <w:p w:rsidR="00000000" w:rsidRPr="00FE30AF" w:rsidP="00FE30AF">
            <w:pPr>
              <w:pStyle w:val="ListBullet"/>
            </w:pPr>
            <w:r w:rsidRPr="00FE30AF">
              <w:t>variances outside the control of the operator</w:t>
            </w:r>
          </w:p>
          <w:p w:rsidR="00000000" w:rsidRPr="00FE30AF" w:rsidP="00FE30AF">
            <w:pPr>
              <w:pStyle w:val="ListBullet"/>
            </w:pPr>
            <w:r w:rsidRPr="00FE30AF">
              <w:t>common faults and imperfections/deviations</w:t>
            </w:r>
          </w:p>
          <w:p w:rsidR="00000000" w:rsidRPr="00FE30AF" w:rsidP="00FE30AF">
            <w:pPr>
              <w:pStyle w:val="ListBullet"/>
            </w:pPr>
            <w:r w:rsidRPr="00FE30AF">
              <w:t>adjustments to suit specific process deviations</w:t>
            </w:r>
          </w:p>
          <w:p w:rsidR="00000000" w:rsidRPr="00FE30AF" w:rsidP="00FE30AF">
            <w:pPr>
              <w:pStyle w:val="ListBullet"/>
            </w:pPr>
            <w:r w:rsidRPr="00FE30AF">
              <w:t>effects of rust, corrosion and other contaminants</w:t>
            </w:r>
          </w:p>
          <w:p w:rsidR="00000000" w:rsidRPr="00FE30AF" w:rsidP="00FE30AF">
            <w:pPr>
              <w:pStyle w:val="ListBullet"/>
            </w:pPr>
            <w:r w:rsidRPr="00FE30AF">
              <w:t>the reasons for rejecting incorrectly loaded work</w:t>
            </w:r>
          </w:p>
          <w:p w:rsidR="00000000" w:rsidRPr="00FE30AF" w:rsidP="00FE30AF">
            <w:pPr>
              <w:pStyle w:val="ListBullet"/>
            </w:pPr>
            <w:r w:rsidRPr="00FE30AF">
              <w:t>safe operating procedures, safety and personal protective equipment, hazards of specific solutions</w:t>
            </w:r>
          </w:p>
        </w:tc>
      </w:tr>
    </w:tbl>
    <w:p w:rsidR="00507229" w:rsidP="00FE30AF">
      <w:pPr>
        <w:pStyle w:val="BodyText"/>
      </w:pPr>
    </w:p>
    <w:p w:rsidR="00507229" w:rsidP="00FE30AF">
      <w:pPr>
        <w:pStyle w:val="BodyText"/>
      </w:pPr>
    </w:p>
    <w:p w:rsidR="00000000" w:rsidRPr="00FE30AF" w:rsidP="00FE30AF">
      <w:pPr>
        <w:pStyle w:val="AllowPageBreak"/>
      </w:pPr>
    </w:p>
    <w:p w:rsidR="00000000" w:rsidRPr="00FE30AF" w:rsidP="00FE30AF">
      <w:pPr>
        <w:pStyle w:val="Heading1"/>
      </w:pPr>
      <w:bookmarkStart w:id="10" w:name="O_244782"/>
      <w:bookmarkEnd w:id="10"/>
      <w:r w:rsidRPr="00FE30AF">
        <w:t>Evidence Guide</w:t>
      </w:r>
    </w:p>
    <w:tbl>
      <w:tblPr>
        <w:tblW w:w="9570" w:type="dxa"/>
        <w:tblLayout w:type="fixed"/>
        <w:tblCellMar>
          <w:left w:w="62" w:type="dxa"/>
          <w:right w:w="62" w:type="dxa"/>
        </w:tblCellMar>
        <w:tblLook w:val="0000"/>
      </w:tblPr>
      <w:tblGrid>
        <w:gridCol w:w="3908"/>
        <w:gridCol w:w="5662"/>
      </w:tblGrid>
      <w:tr w:rsidTr="005072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EVIDENCE GUIDE</w:t>
            </w:r>
          </w:p>
        </w:tc>
      </w:tr>
      <w:tr w:rsidTr="005072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The evidence guide provides advice on assessment and must be read in conjunction with the performance criteria, required skills and knowledge, range statement and the Assessment Guidelines for the Training Package.</w:t>
            </w:r>
          </w:p>
        </w:tc>
      </w:tr>
      <w:tr w:rsidTr="005072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A person who demonstrates competency in this unit must be able to start up, operate and monitor an electroplating process. Competency in this unit cannot be claimed until all prerequisites have been satisfied.</w:t>
            </w:r>
          </w:p>
        </w:tc>
      </w:tr>
      <w:tr w:rsidTr="005072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 xml:space="preserve">Critical aspects for assessment and evidence </w:t>
            </w:r>
            <w:r w:rsidRPr="00FE30AF">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Assessors must be satisfied that the candidate can competently and consistently perform all elements of the unit as specified by the criteria, including required knowledge, and be capable of applying the comp</w:t>
            </w:r>
            <w:r w:rsidRPr="00FE30AF">
              <w:t>etency in new and different situations and contexts.</w:t>
            </w:r>
          </w:p>
        </w:tc>
      </w:tr>
      <w:tr w:rsidTr="005072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This unit may be assessed on the job, off the job or a combination of both on and off the job. Where assessment occurs off the job, that is the candidate</w:t>
            </w:r>
            <w:r w:rsidRPr="00FE30AF">
              <w:t xml:space="preserve"> is not in productive work, then an appropriate simulation must be used where the range of conditions reflects realistic workplace situations. The competencies covered by this unit would be demonstrated by an individual working alone or as part of a team. </w:t>
            </w:r>
            <w:r w:rsidRPr="00FE30AF">
              <w:t>The assessment environment should not disadvantage the candidate.</w:t>
            </w:r>
          </w:p>
          <w:p w:rsidR="00000000" w:rsidP="00FE30AF">
            <w:pPr>
              <w:pStyle w:val="BodyText"/>
              <w:rPr>
                <w:lang w:val="en-NZ"/>
              </w:rPr>
            </w:pPr>
            <w:r w:rsidRPr="00FE30AF">
              <w:t>This unit could be assessed in conjunction with any other units addressing the safety, quality, communication, materials handling, recording and reporting associated with starting up, operat</w:t>
            </w:r>
            <w:r w:rsidRPr="00FE30AF">
              <w:t>ing and monitoring an electroplating process or other units requiring the exercise of the skills and knowledge covered by this unit.</w:t>
            </w:r>
          </w:p>
        </w:tc>
      </w:tr>
      <w:tr w:rsidTr="005072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Assessors should gather a range of evidence that is valid, sufficient, current and authentic. Evidenc</w:t>
            </w:r>
            <w:r w:rsidRPr="00FE30AF">
              <w:t>e can be gathered through a variety of ways including direct observation, supervisor's reports, project work, samples and questioning. Questioning techniques should not require language, literacy and numeracy skills beyond those required in this unit of co</w:t>
            </w:r>
            <w:r w:rsidRPr="00FE30AF">
              <w:t>mpetency. The candidate must have access to all tools, equipment, materials and documentation required. The candidate must be permitted to refer to any relevant workplace procedures, product and manufacturing specifications, codes, standards, manuals and r</w:t>
            </w:r>
            <w:r w:rsidRPr="00FE30AF">
              <w:t>eference materials.</w:t>
            </w:r>
          </w:p>
        </w:tc>
      </w:tr>
      <w:tr w:rsidTr="005072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p>
        </w:tc>
      </w:tr>
    </w:tbl>
    <w:p w:rsidR="00507229" w:rsidP="00FE30AF">
      <w:pPr>
        <w:pStyle w:val="BodyText"/>
      </w:pPr>
    </w:p>
    <w:p w:rsidR="00507229" w:rsidP="00FE30AF">
      <w:pPr>
        <w:pStyle w:val="BodyText"/>
      </w:pPr>
    </w:p>
    <w:p w:rsidR="00000000" w:rsidRPr="00FE30AF" w:rsidP="00FE30AF">
      <w:pPr>
        <w:pStyle w:val="Heading1"/>
      </w:pPr>
      <w:bookmarkStart w:id="11" w:name="O_252765"/>
      <w:bookmarkEnd w:id="11"/>
      <w:r w:rsidRPr="00FE30AF">
        <w:t>Range Statement</w:t>
      </w:r>
    </w:p>
    <w:tbl>
      <w:tblPr>
        <w:tblW w:w="0" w:type="auto"/>
        <w:tblLayout w:type="fixed"/>
        <w:tblCellMar>
          <w:left w:w="62" w:type="dxa"/>
          <w:right w:w="62" w:type="dxa"/>
        </w:tblCellMar>
        <w:tblLook w:val="0000"/>
      </w:tblPr>
      <w:tblGrid>
        <w:gridCol w:w="3502"/>
        <w:gridCol w:w="5020"/>
      </w:tblGrid>
      <w:tr w:rsidTr="005072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RANGE STATEMENT</w:t>
            </w:r>
          </w:p>
        </w:tc>
      </w:tr>
      <w:tr w:rsidTr="005072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 xml:space="preserve">The range statement relates to the unit of competency as a whole. It allows for different work environments and situations that may affect </w:t>
            </w:r>
            <w:r w:rsidRPr="00FE30AF">
              <w:t>performance. Bold italicised wording, if used in the performance criteria, is detailed below. Essential operating conditions that may be present with training and assessment (depending on the work situation, needs of the candidate, accessibility of the ite</w:t>
            </w:r>
            <w:r w:rsidRPr="00FE30AF">
              <w:t>m, and local industry and regional contexts) may also be included.</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Electroplating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Coating thickness, appearance, ductility, hardness, corrosions resistance, wear</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Untreated 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Steel, copper, brass, cast iron, stainless steel</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Electroplating treatment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Bullet"/>
            </w:pPr>
            <w:r w:rsidRPr="00FE30AF">
              <w:t xml:space="preserve">Pre-treatment </w:t>
            </w:r>
          </w:p>
          <w:p w:rsidR="00000000" w:rsidRPr="00FE30AF" w:rsidP="00FE30AF">
            <w:pPr>
              <w:pStyle w:val="ListBullet"/>
            </w:pPr>
            <w:r w:rsidRPr="00FE30AF">
              <w:t>Electroplating operations</w:t>
            </w:r>
          </w:p>
          <w:p w:rsidR="00000000" w:rsidP="00FE30AF">
            <w:pPr>
              <w:pStyle w:val="ListBullet"/>
              <w:rPr>
                <w:lang w:val="en-NZ"/>
              </w:rPr>
            </w:pPr>
            <w:r w:rsidRPr="00FE30AF">
              <w:t>Post treatment</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Checked</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Equipment checking includes componentry, electrodes, circuitry equipment</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Instruments and gauges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ListBullet"/>
            </w:pPr>
            <w:r w:rsidRPr="00FE30AF">
              <w:t>Volt meters, AMP meters, temperature recorders/indicators</w:t>
            </w:r>
          </w:p>
          <w:p w:rsidR="00000000" w:rsidP="00FE30AF">
            <w:pPr>
              <w:pStyle w:val="ListBullet"/>
              <w:rPr>
                <w:lang w:val="en-NZ"/>
              </w:rPr>
            </w:pPr>
            <w:r w:rsidRPr="00FE30AF">
              <w:t>AMP per hour meters</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Electroplating operations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Engineering coatings, protective finishes, decorative plating</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Work instructions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Standard operating procedures, verbal and written job instructions, job cards, specifications, drawings</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Adjustment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t>Time, temperature, current density, voltage</w:t>
            </w:r>
          </w:p>
        </w:tc>
      </w:tr>
      <w:tr w:rsidTr="0050722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Visual inspection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Surface texture, brightness, free from roughness, pitting, cracking, machining marks</w:t>
            </w:r>
          </w:p>
        </w:tc>
      </w:tr>
    </w:tbl>
    <w:p w:rsidR="00507229" w:rsidP="00FE30AF">
      <w:pPr>
        <w:pStyle w:val="BodyText"/>
      </w:pPr>
    </w:p>
    <w:p w:rsidR="00507229" w:rsidP="00FE30AF">
      <w:pPr>
        <w:pStyle w:val="BodyText"/>
      </w:pPr>
    </w:p>
    <w:p w:rsidR="00000000" w:rsidRPr="00FE30AF" w:rsidP="00FE30AF">
      <w:pPr>
        <w:pStyle w:val="Heading1"/>
      </w:pPr>
      <w:bookmarkStart w:id="12" w:name="O_211039"/>
      <w:bookmarkEnd w:id="12"/>
      <w:r w:rsidRPr="00FE30AF">
        <w:t>Unit Sector(s)</w:t>
      </w:r>
    </w:p>
    <w:tbl>
      <w:tblPr>
        <w:tblW w:w="0" w:type="auto"/>
        <w:tblLayout w:type="fixed"/>
        <w:tblCellMar>
          <w:left w:w="62" w:type="dxa"/>
          <w:right w:w="62" w:type="dxa"/>
        </w:tblCellMar>
        <w:tblLook w:val="0000"/>
      </w:tblPr>
      <w:tblGrid>
        <w:gridCol w:w="2643"/>
        <w:gridCol w:w="5879"/>
      </w:tblGrid>
      <w:tr w:rsidTr="00507229">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Unit sector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p>
        </w:tc>
      </w:tr>
    </w:tbl>
    <w:p w:rsidR="00507229" w:rsidP="00FE30AF">
      <w:pPr>
        <w:pStyle w:val="BodyText"/>
      </w:pPr>
    </w:p>
    <w:p w:rsidR="00507229" w:rsidP="00FE30AF">
      <w:pPr>
        <w:pStyle w:val="BodyText"/>
      </w:pPr>
    </w:p>
    <w:p w:rsidR="00000000" w:rsidRPr="00FE30AF" w:rsidP="00FE30AF">
      <w:pPr>
        <w:pStyle w:val="Heading1"/>
      </w:pPr>
      <w:bookmarkStart w:id="13" w:name="O_211036"/>
      <w:bookmarkEnd w:id="13"/>
      <w:r w:rsidRPr="00FE30AF">
        <w:t>Co-requisite units</w:t>
      </w:r>
    </w:p>
    <w:tbl>
      <w:tblPr>
        <w:tblW w:w="0" w:type="auto"/>
        <w:tblLayout w:type="fixed"/>
        <w:tblCellMar>
          <w:left w:w="62" w:type="dxa"/>
          <w:right w:w="62" w:type="dxa"/>
        </w:tblCellMar>
        <w:tblLook w:val="0000"/>
      </w:tblPr>
      <w:tblGrid>
        <w:gridCol w:w="2630"/>
        <w:gridCol w:w="1365"/>
        <w:gridCol w:w="4527"/>
      </w:tblGrid>
      <w:tr w:rsidTr="00507229">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Co-requisite units</w:t>
            </w:r>
          </w:p>
        </w:tc>
        <w:tc>
          <w:tcPr>
            <w:tcW w:w="58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722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p>
        </w:tc>
      </w:tr>
      <w:tr w:rsidTr="00507229">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p>
        </w:tc>
      </w:tr>
    </w:tbl>
    <w:p w:rsidR="00507229" w:rsidP="00FE30AF">
      <w:pPr>
        <w:pStyle w:val="BodyText"/>
      </w:pPr>
    </w:p>
    <w:p w:rsidR="00507229" w:rsidP="00FE30AF">
      <w:pPr>
        <w:pStyle w:val="BodyText"/>
      </w:pPr>
    </w:p>
    <w:p w:rsidR="00000000" w:rsidRPr="00FE30AF" w:rsidP="00FE30AF">
      <w:pPr>
        <w:pStyle w:val="Heading1"/>
      </w:pPr>
      <w:bookmarkStart w:id="14" w:name="O_211038"/>
      <w:bookmarkEnd w:id="14"/>
      <w:r w:rsidRPr="00FE30AF">
        <w:t>Competency field</w:t>
      </w:r>
    </w:p>
    <w:tbl>
      <w:tblPr>
        <w:tblW w:w="0" w:type="auto"/>
        <w:tblLayout w:type="fixed"/>
        <w:tblCellMar>
          <w:left w:w="62" w:type="dxa"/>
          <w:right w:w="62" w:type="dxa"/>
        </w:tblCellMar>
        <w:tblLook w:val="0000"/>
      </w:tblPr>
      <w:tblGrid>
        <w:gridCol w:w="2767"/>
        <w:gridCol w:w="5755"/>
      </w:tblGrid>
      <w:tr w:rsidTr="00507229">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0AF">
            <w:pPr>
              <w:pStyle w:val="BodyText"/>
              <w:rPr>
                <w:lang w:val="en-NZ"/>
              </w:rPr>
            </w:pPr>
            <w:r w:rsidRPr="00FE30AF">
              <w:rPr>
                <w:rStyle w:val="SpecialBold"/>
              </w:rPr>
              <w:t>Competency field</w:t>
            </w:r>
          </w:p>
        </w:tc>
        <w:tc>
          <w:tcPr>
            <w:tcW w:w="5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0AF" w:rsidP="00FE30AF">
            <w:pPr>
              <w:pStyle w:val="BodyText"/>
            </w:pPr>
            <w:r w:rsidRPr="00FE30AF">
              <w:t>Surface finishing</w:t>
            </w:r>
          </w:p>
        </w:tc>
      </w:tr>
    </w:tbl>
    <w:p w:rsidR="00507229" w:rsidP="00FE30AF">
      <w:pPr>
        <w:pStyle w:val="BodyText"/>
      </w:pPr>
    </w:p>
    <w:p w:rsidR="00507229" w:rsidP="00FE30AF">
      <w:pPr>
        <w:pStyle w:val="BodyText"/>
      </w:pPr>
    </w:p>
    <w:p w:rsidR="00000000" w:rsidRPr="00FE30AF" w:rsidP="00FE30AF"/>
    <w:sectPr w:rsidSect="00FE3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229" w:rsidP="00507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29" w:rsidP="00FE3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7229" w:rsidP="00FE30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7229" w:rsidP="00FE30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229" w:rsidP="005072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29" w:rsidP="00FE30AF">
    <w:pPr>
      <w:pStyle w:val="Header"/>
      <w:framePr w:wrap="around"/>
    </w:pPr>
    <w:r>
      <w:fldChar w:fldCharType="begin"/>
    </w:r>
    <w:r>
      <w:instrText xml:space="preserve"> TITLE   \* MERGEFORMAT </w:instrText>
    </w:r>
    <w:r>
      <w:fldChar w:fldCharType="separate"/>
    </w:r>
    <w:r>
      <w:t>MEM08003C Perform electroplating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7229" w:rsidP="00FE30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26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CC8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0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0AF"/>
    <w:pPr>
      <w:spacing w:before="360" w:after="60"/>
      <w:outlineLvl w:val="0"/>
    </w:pPr>
    <w:rPr>
      <w:sz w:val="32"/>
    </w:rPr>
  </w:style>
  <w:style w:type="paragraph" w:styleId="Heading2">
    <w:name w:val="heading 2"/>
    <w:basedOn w:val="HeadingBase"/>
    <w:next w:val="BodyText"/>
    <w:link w:val="Heading2Char"/>
    <w:qFormat/>
    <w:rsid w:val="00FE30AF"/>
    <w:pPr>
      <w:keepLines/>
      <w:spacing w:before="240" w:after="120"/>
      <w:outlineLvl w:val="1"/>
    </w:pPr>
    <w:rPr>
      <w:sz w:val="28"/>
      <w:szCs w:val="40"/>
    </w:rPr>
  </w:style>
  <w:style w:type="paragraph" w:styleId="Heading3">
    <w:name w:val="heading 3"/>
    <w:basedOn w:val="HeadingBase"/>
    <w:next w:val="BodyText"/>
    <w:link w:val="Heading3Char"/>
    <w:qFormat/>
    <w:rsid w:val="00FE30AF"/>
    <w:pPr>
      <w:spacing w:before="180" w:after="120"/>
      <w:outlineLvl w:val="2"/>
    </w:pPr>
    <w:rPr>
      <w:spacing w:val="-10"/>
      <w:kern w:val="32"/>
    </w:rPr>
  </w:style>
  <w:style w:type="paragraph" w:styleId="Heading4">
    <w:name w:val="heading 4"/>
    <w:basedOn w:val="HeadingBase"/>
    <w:next w:val="BodyText"/>
    <w:link w:val="Heading4Char"/>
    <w:qFormat/>
    <w:rsid w:val="00FE30AF"/>
    <w:pPr>
      <w:spacing w:before="160" w:after="120"/>
      <w:outlineLvl w:val="3"/>
    </w:pPr>
    <w:rPr>
      <w:sz w:val="22"/>
    </w:rPr>
  </w:style>
  <w:style w:type="paragraph" w:styleId="Heading5">
    <w:name w:val="heading 5"/>
    <w:basedOn w:val="HeadingBase"/>
    <w:next w:val="Normal"/>
    <w:link w:val="Heading5Char"/>
    <w:qFormat/>
    <w:rsid w:val="00FE30AF"/>
    <w:pPr>
      <w:spacing w:before="80"/>
      <w:outlineLvl w:val="4"/>
    </w:pPr>
    <w:rPr>
      <w:color w:val="918585"/>
      <w:sz w:val="20"/>
    </w:rPr>
  </w:style>
  <w:style w:type="paragraph" w:styleId="Heading6">
    <w:name w:val="heading 6"/>
    <w:basedOn w:val="HeadingBase"/>
    <w:next w:val="Normal"/>
    <w:link w:val="Heading6Char"/>
    <w:qFormat/>
    <w:rsid w:val="00FE30AF"/>
    <w:pPr>
      <w:spacing w:before="60"/>
      <w:outlineLvl w:val="5"/>
    </w:pPr>
    <w:rPr>
      <w:color w:val="918585"/>
      <w:sz w:val="20"/>
    </w:rPr>
  </w:style>
  <w:style w:type="paragraph" w:styleId="Heading7">
    <w:name w:val="heading 7"/>
    <w:basedOn w:val="Normal"/>
    <w:next w:val="Normal"/>
    <w:link w:val="Heading7Char"/>
    <w:qFormat/>
    <w:rsid w:val="00FE30AF"/>
    <w:pPr>
      <w:ind w:left="720"/>
      <w:outlineLvl w:val="6"/>
    </w:pPr>
    <w:rPr>
      <w:i/>
    </w:rPr>
  </w:style>
  <w:style w:type="paragraph" w:styleId="Heading8">
    <w:name w:val="heading 8"/>
    <w:basedOn w:val="Normal"/>
    <w:next w:val="Normal"/>
    <w:link w:val="Heading8Char"/>
    <w:qFormat/>
    <w:rsid w:val="00FE30AF"/>
    <w:pPr>
      <w:ind w:left="720"/>
      <w:outlineLvl w:val="7"/>
    </w:pPr>
    <w:rPr>
      <w:i/>
    </w:rPr>
  </w:style>
  <w:style w:type="paragraph" w:styleId="Heading9">
    <w:name w:val="heading 9"/>
    <w:basedOn w:val="Normal"/>
    <w:next w:val="Normal"/>
    <w:link w:val="Heading9Char"/>
    <w:qFormat/>
    <w:rsid w:val="00FE30AF"/>
    <w:pPr>
      <w:ind w:left="720"/>
      <w:outlineLvl w:val="8"/>
    </w:pPr>
    <w:rPr>
      <w:i/>
    </w:rPr>
  </w:style>
  <w:style w:type="character" w:default="1" w:styleId="DefaultParagraphFont">
    <w:name w:val="Default Paragraph Font"/>
    <w:uiPriority w:val="1"/>
    <w:unhideWhenUsed/>
    <w:rsid w:val="00FE3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0AF"/>
  </w:style>
  <w:style w:type="character" w:customStyle="1" w:styleId="Heading1Char">
    <w:name w:val="Heading 1 Char"/>
    <w:basedOn w:val="DefaultParagraphFont"/>
    <w:link w:val="Heading1"/>
    <w:rsid w:val="00FE30AF"/>
    <w:rPr>
      <w:rFonts w:ascii="Times New Roman" w:eastAsia="Times New Roman" w:hAnsi="Times New Roman" w:cs="Times New Roman"/>
      <w:b/>
      <w:sz w:val="32"/>
      <w:szCs w:val="20"/>
      <w:lang w:eastAsia="en-US"/>
    </w:rPr>
  </w:style>
  <w:style w:type="paragraph" w:styleId="BodyText">
    <w:name w:val="Body Text"/>
    <w:basedOn w:val="Normal"/>
    <w:link w:val="BodyTextChar"/>
    <w:rsid w:val="00FE30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0AF"/>
    <w:rPr>
      <w:rFonts w:ascii="Times New Roman" w:eastAsia="Times New Roman" w:hAnsi="Times New Roman" w:cs="Times New Roman"/>
      <w:sz w:val="24"/>
      <w:lang w:val="en-US" w:eastAsia="en-US"/>
    </w:rPr>
  </w:style>
  <w:style w:type="paragraph" w:styleId="Footer">
    <w:name w:val="footer"/>
    <w:basedOn w:val="Normal"/>
    <w:link w:val="FooterChar"/>
    <w:rsid w:val="00FE3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0AF"/>
    <w:rPr>
      <w:rFonts w:ascii="Times New Roman" w:eastAsia="Times New Roman" w:hAnsi="Times New Roman" w:cs="Times New Roman"/>
      <w:sz w:val="16"/>
      <w:lang w:val="en-US" w:eastAsia="en-US"/>
    </w:rPr>
  </w:style>
  <w:style w:type="paragraph" w:styleId="List">
    <w:name w:val="List"/>
    <w:basedOn w:val="BodyText"/>
    <w:next w:val="BodyText"/>
    <w:rsid w:val="00FE30AF"/>
    <w:pPr>
      <w:tabs>
        <w:tab w:val="left" w:pos="340"/>
      </w:tabs>
      <w:spacing w:before="60" w:after="60"/>
      <w:ind w:left="340" w:hanging="340"/>
    </w:pPr>
  </w:style>
  <w:style w:type="paragraph" w:styleId="ListBullet">
    <w:name w:val="List Bullet"/>
    <w:basedOn w:val="List"/>
    <w:rsid w:val="00FE30AF"/>
    <w:pPr>
      <w:numPr>
        <w:numId w:val="12"/>
      </w:numPr>
      <w:tabs>
        <w:tab w:val="clear" w:pos="340"/>
      </w:tabs>
      <w:spacing w:before="40" w:after="40"/>
    </w:pPr>
  </w:style>
  <w:style w:type="character" w:customStyle="1" w:styleId="SpecialBold">
    <w:name w:val="Special Bold"/>
    <w:basedOn w:val="DefaultParagraphFont"/>
    <w:rsid w:val="00FE30AF"/>
    <w:rPr>
      <w:b/>
      <w:spacing w:val="0"/>
    </w:rPr>
  </w:style>
  <w:style w:type="paragraph" w:styleId="Header">
    <w:name w:val="header"/>
    <w:basedOn w:val="Normal"/>
    <w:link w:val="HeaderChar"/>
    <w:rsid w:val="00FE3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0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0AF"/>
    <w:pPr>
      <w:spacing w:before="240" w:after="120"/>
      <w:outlineLvl w:val="0"/>
    </w:pPr>
    <w:rPr>
      <w:rFonts w:ascii="Times New Roman" w:hAnsi="Times New Roman"/>
      <w:b/>
      <w:sz w:val="28"/>
    </w:rPr>
  </w:style>
  <w:style w:type="paragraph" w:customStyle="1" w:styleId="AllowPageBreak">
    <w:name w:val="AllowPageBreak"/>
    <w:rsid w:val="00FE30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0AF"/>
    <w:pPr>
      <w:tabs>
        <w:tab w:val="left" w:pos="680"/>
      </w:tabs>
      <w:spacing w:before="60" w:after="60"/>
      <w:ind w:left="680" w:hanging="340"/>
    </w:pPr>
  </w:style>
  <w:style w:type="character" w:customStyle="1" w:styleId="Heading2Char">
    <w:name w:val="Heading 2 Char"/>
    <w:basedOn w:val="DefaultParagraphFont"/>
    <w:link w:val="Heading2"/>
    <w:rsid w:val="00FE3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0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0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0AF"/>
    <w:rPr>
      <w:rFonts w:ascii="Courier New" w:eastAsia="Times New Roman" w:hAnsi="Courier New" w:cs="Times New Roman"/>
      <w:i/>
      <w:szCs w:val="20"/>
      <w:lang w:val="en-US" w:eastAsia="en-US"/>
    </w:rPr>
  </w:style>
  <w:style w:type="paragraph" w:customStyle="1" w:styleId="HeadingBase">
    <w:name w:val="Heading Base"/>
    <w:rsid w:val="00FE3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0AF"/>
    <w:pPr>
      <w:tabs>
        <w:tab w:val="right" w:leader="dot" w:pos="9072"/>
      </w:tabs>
      <w:ind w:left="567"/>
    </w:pPr>
    <w:rPr>
      <w:szCs w:val="22"/>
    </w:rPr>
  </w:style>
  <w:style w:type="paragraph" w:customStyle="1" w:styleId="TOCBase">
    <w:name w:val="TOC Base"/>
    <w:rsid w:val="00FE3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0AF"/>
    <w:pPr>
      <w:tabs>
        <w:tab w:val="right" w:leader="dot" w:pos="9072"/>
      </w:tabs>
      <w:spacing w:before="40" w:after="40"/>
      <w:ind w:left="284"/>
    </w:pPr>
    <w:rPr>
      <w:rFonts w:ascii="Times New Roman" w:hAnsi="Times New Roman"/>
    </w:rPr>
  </w:style>
  <w:style w:type="paragraph" w:styleId="TOC1">
    <w:name w:val="toc 1"/>
    <w:basedOn w:val="TOCBase"/>
    <w:next w:val="Normal"/>
    <w:rsid w:val="00FE30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0AF"/>
    <w:pPr>
      <w:spacing w:before="5040"/>
      <w:jc w:val="center"/>
    </w:pPr>
    <w:rPr>
      <w:sz w:val="48"/>
      <w:szCs w:val="72"/>
      <w:lang w:val="en-US"/>
    </w:rPr>
  </w:style>
  <w:style w:type="character" w:customStyle="1" w:styleId="TitleChar">
    <w:name w:val="Title Char"/>
    <w:basedOn w:val="DefaultParagraphFont"/>
    <w:link w:val="Title"/>
    <w:rsid w:val="00FE3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0AF"/>
    <w:pPr>
      <w:tabs>
        <w:tab w:val="left" w:pos="3600"/>
        <w:tab w:val="left" w:pos="3958"/>
      </w:tabs>
    </w:pPr>
  </w:style>
  <w:style w:type="paragraph" w:customStyle="1" w:styleId="Note">
    <w:name w:val="Note"/>
    <w:basedOn w:val="BodyText"/>
    <w:rsid w:val="00FE3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0AF"/>
    <w:pPr>
      <w:framePr w:wrap="auto" w:hAnchor="text" w:y="6049"/>
    </w:pPr>
    <w:rPr>
      <w:color w:val="000000"/>
      <w:sz w:val="40"/>
    </w:rPr>
  </w:style>
  <w:style w:type="paragraph" w:customStyle="1" w:styleId="TOCTitle">
    <w:name w:val="TOCTitle"/>
    <w:basedOn w:val="Heading1"/>
    <w:rsid w:val="00FE30AF"/>
    <w:pPr>
      <w:spacing w:after="240"/>
      <w:jc w:val="center"/>
      <w:outlineLvl w:val="9"/>
    </w:pPr>
    <w:rPr>
      <w:caps/>
    </w:rPr>
  </w:style>
  <w:style w:type="paragraph" w:customStyle="1" w:styleId="Version">
    <w:name w:val="Version"/>
    <w:rsid w:val="00FE3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0AF"/>
    <w:pPr>
      <w:numPr>
        <w:numId w:val="13"/>
      </w:numPr>
      <w:tabs>
        <w:tab w:val="clear" w:pos="680"/>
      </w:tabs>
    </w:pPr>
  </w:style>
  <w:style w:type="paragraph" w:styleId="Index1">
    <w:name w:val="index 1"/>
    <w:basedOn w:val="Normal"/>
    <w:next w:val="Normal"/>
    <w:semiHidden/>
    <w:rsid w:val="00FE30AF"/>
    <w:pPr>
      <w:keepNext w:val="0"/>
      <w:tabs>
        <w:tab w:val="right" w:pos="4176"/>
      </w:tabs>
      <w:ind w:left="198" w:hanging="198"/>
    </w:pPr>
    <w:rPr>
      <w:rFonts w:ascii="Garamond" w:hAnsi="Garamond"/>
    </w:rPr>
  </w:style>
  <w:style w:type="paragraph" w:styleId="IndexHeading">
    <w:name w:val="index heading"/>
    <w:basedOn w:val="Normal"/>
    <w:next w:val="Index1"/>
    <w:semiHidden/>
    <w:rsid w:val="00FE30AF"/>
    <w:pPr>
      <w:spacing w:before="120" w:after="120"/>
    </w:pPr>
    <w:rPr>
      <w:rFonts w:ascii="Arial" w:hAnsi="Arial"/>
      <w:b/>
      <w:color w:val="918585"/>
      <w:sz w:val="24"/>
    </w:rPr>
  </w:style>
  <w:style w:type="paragraph" w:customStyle="1" w:styleId="Chapter">
    <w:name w:val="Chapter"/>
    <w:basedOn w:val="Normal"/>
    <w:rsid w:val="00FE30AF"/>
    <w:pPr>
      <w:spacing w:before="240"/>
    </w:pPr>
    <w:rPr>
      <w:rFonts w:ascii="Times New Roman" w:hAnsi="Times New Roman"/>
      <w:smallCaps/>
      <w:spacing w:val="80"/>
      <w:sz w:val="28"/>
    </w:rPr>
  </w:style>
  <w:style w:type="paragraph" w:customStyle="1" w:styleId="InChapter">
    <w:name w:val="InChapter"/>
    <w:basedOn w:val="Heading3"/>
    <w:rsid w:val="00FE30AF"/>
    <w:pPr>
      <w:spacing w:after="240"/>
      <w:outlineLvl w:val="9"/>
    </w:pPr>
    <w:rPr>
      <w:noProof/>
    </w:rPr>
  </w:style>
  <w:style w:type="paragraph" w:styleId="Index2">
    <w:name w:val="index 2"/>
    <w:basedOn w:val="Normal"/>
    <w:next w:val="Normal"/>
    <w:semiHidden/>
    <w:rsid w:val="00FE30AF"/>
    <w:pPr>
      <w:tabs>
        <w:tab w:val="right" w:pos="4176"/>
      </w:tabs>
      <w:ind w:left="568" w:hanging="284"/>
    </w:pPr>
    <w:rPr>
      <w:rFonts w:ascii="Garamond" w:hAnsi="Garamond"/>
    </w:rPr>
  </w:style>
  <w:style w:type="paragraph" w:customStyle="1" w:styleId="Byline">
    <w:name w:val="Byline"/>
    <w:rsid w:val="00FE3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0AF"/>
    <w:pPr>
      <w:tabs>
        <w:tab w:val="clear" w:pos="3600"/>
        <w:tab w:val="clear" w:pos="3958"/>
      </w:tabs>
      <w:jc w:val="right"/>
    </w:pPr>
  </w:style>
  <w:style w:type="character" w:styleId="Emphasis">
    <w:name w:val="Emphasis"/>
    <w:basedOn w:val="DefaultParagraphFont"/>
    <w:qFormat/>
    <w:rsid w:val="00FE30AF"/>
    <w:rPr>
      <w:i/>
    </w:rPr>
  </w:style>
  <w:style w:type="paragraph" w:styleId="Caption">
    <w:name w:val="caption"/>
    <w:basedOn w:val="BodyText"/>
    <w:next w:val="Normal"/>
    <w:qFormat/>
    <w:rsid w:val="00FE30AF"/>
    <w:pPr>
      <w:framePr w:w="2268" w:hSpace="181" w:vSpace="181" w:wrap="around" w:vAnchor="text" w:hAnchor="page" w:x="1135" w:y="285" w:anchorLock="1"/>
    </w:pPr>
    <w:rPr>
      <w:i/>
    </w:rPr>
  </w:style>
  <w:style w:type="paragraph" w:customStyle="1" w:styleId="MiniTOCTitle">
    <w:name w:val="MiniTOCTitle"/>
    <w:basedOn w:val="Heading4"/>
    <w:rsid w:val="00FE30AF"/>
    <w:pPr>
      <w:spacing w:before="240"/>
      <w:outlineLvl w:val="9"/>
    </w:pPr>
    <w:rPr>
      <w:noProof/>
      <w:sz w:val="24"/>
    </w:rPr>
  </w:style>
  <w:style w:type="paragraph" w:customStyle="1" w:styleId="MiniTOCItem">
    <w:name w:val="MiniTOCItem"/>
    <w:basedOn w:val="ListBullet"/>
    <w:rsid w:val="00FE30AF"/>
    <w:pPr>
      <w:numPr>
        <w:numId w:val="0"/>
      </w:numPr>
      <w:tabs>
        <w:tab w:val="right" w:leader="dot" w:pos="6521"/>
      </w:tabs>
      <w:spacing w:before="0" w:after="0"/>
    </w:pPr>
  </w:style>
  <w:style w:type="paragraph" w:customStyle="1" w:styleId="TOFTitle">
    <w:name w:val="TOFTitle"/>
    <w:basedOn w:val="TOCTitle"/>
    <w:rsid w:val="00FE30AF"/>
  </w:style>
  <w:style w:type="paragraph" w:styleId="TableofFigures">
    <w:name w:val="table of figures"/>
    <w:basedOn w:val="Normal"/>
    <w:next w:val="Normal"/>
    <w:semiHidden/>
    <w:rsid w:val="00FE30AF"/>
    <w:pPr>
      <w:tabs>
        <w:tab w:val="right" w:leader="dot" w:pos="9072"/>
      </w:tabs>
      <w:ind w:left="970" w:hanging="403"/>
    </w:pPr>
    <w:rPr>
      <w:rFonts w:ascii="Times New Roman" w:hAnsi="Times New Roman"/>
      <w:b/>
    </w:rPr>
  </w:style>
  <w:style w:type="paragraph" w:styleId="ListNumber">
    <w:name w:val="List Number"/>
    <w:basedOn w:val="List"/>
    <w:rsid w:val="00FE30AF"/>
    <w:pPr>
      <w:numPr>
        <w:numId w:val="10"/>
      </w:numPr>
    </w:pPr>
  </w:style>
  <w:style w:type="character" w:customStyle="1" w:styleId="WingdingSymbols">
    <w:name w:val="Wingding Symbols"/>
    <w:rsid w:val="00FE30AF"/>
    <w:rPr>
      <w:rFonts w:ascii="Wingdings" w:hAnsi="Wingdings"/>
    </w:rPr>
  </w:style>
  <w:style w:type="paragraph" w:customStyle="1" w:styleId="TableHeading">
    <w:name w:val="Table Heading"/>
    <w:basedOn w:val="HeadingBase"/>
    <w:rsid w:val="00FE30AF"/>
    <w:pPr>
      <w:keepLines/>
      <w:pBdr>
        <w:bottom w:val="single" w:sz="6" w:space="1" w:color="918585"/>
      </w:pBdr>
      <w:spacing w:before="240"/>
    </w:pPr>
  </w:style>
  <w:style w:type="character" w:customStyle="1" w:styleId="HotSpot">
    <w:name w:val="HotSpot"/>
    <w:rsid w:val="00FE30AF"/>
    <w:rPr>
      <w:color w:val="0033CC"/>
      <w:u w:val="none"/>
    </w:rPr>
  </w:style>
  <w:style w:type="paragraph" w:customStyle="1" w:styleId="BodyTextRight">
    <w:name w:val="Body Text Right"/>
    <w:basedOn w:val="BodyText"/>
    <w:rsid w:val="00FE30AF"/>
    <w:pPr>
      <w:spacing w:before="0" w:after="0"/>
      <w:jc w:val="right"/>
    </w:pPr>
  </w:style>
  <w:style w:type="paragraph" w:styleId="Index3">
    <w:name w:val="index 3"/>
    <w:basedOn w:val="ListNumber2"/>
    <w:next w:val="Normal"/>
    <w:semiHidden/>
    <w:rsid w:val="00FE30AF"/>
    <w:pPr>
      <w:numPr>
        <w:numId w:val="0"/>
      </w:numPr>
      <w:tabs>
        <w:tab w:val="right" w:leader="dot" w:pos="4176"/>
      </w:tabs>
    </w:pPr>
  </w:style>
  <w:style w:type="paragraph" w:styleId="ListNumber2">
    <w:name w:val="List Number 2"/>
    <w:basedOn w:val="List2"/>
    <w:rsid w:val="00FE30AF"/>
    <w:pPr>
      <w:numPr>
        <w:numId w:val="9"/>
      </w:numPr>
      <w:tabs>
        <w:tab w:val="clear" w:pos="1060"/>
      </w:tabs>
    </w:pPr>
  </w:style>
  <w:style w:type="paragraph" w:customStyle="1" w:styleId="MarginNote">
    <w:name w:val="Margin Note"/>
    <w:basedOn w:val="BodyText"/>
    <w:rsid w:val="00FE3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0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0AF"/>
    <w:rPr>
      <w:sz w:val="32"/>
    </w:rPr>
  </w:style>
  <w:style w:type="paragraph" w:customStyle="1" w:styleId="HeadingProcedure">
    <w:name w:val="Heading Procedure"/>
    <w:basedOn w:val="HeadingBase"/>
    <w:next w:val="Normal"/>
    <w:rsid w:val="00FE30AF"/>
    <w:pPr>
      <w:tabs>
        <w:tab w:val="left" w:pos="0"/>
      </w:tabs>
      <w:spacing w:before="120" w:after="60"/>
    </w:pPr>
    <w:rPr>
      <w:i/>
      <w:color w:val="918585"/>
      <w:sz w:val="22"/>
    </w:rPr>
  </w:style>
  <w:style w:type="paragraph" w:customStyle="1" w:styleId="TableBodyText">
    <w:name w:val="Table Body Text"/>
    <w:basedOn w:val="BodyText"/>
    <w:rsid w:val="00FE30AF"/>
    <w:pPr>
      <w:spacing w:before="60" w:after="60"/>
    </w:pPr>
  </w:style>
  <w:style w:type="paragraph" w:styleId="ListContinue">
    <w:name w:val="List Continue"/>
    <w:basedOn w:val="List"/>
    <w:rsid w:val="00FE30AF"/>
    <w:pPr>
      <w:ind w:firstLine="0"/>
    </w:pPr>
  </w:style>
  <w:style w:type="paragraph" w:customStyle="1" w:styleId="ListNote">
    <w:name w:val="List Note"/>
    <w:basedOn w:val="List"/>
    <w:rsid w:val="00FE30AF"/>
    <w:pPr>
      <w:pBdr>
        <w:top w:val="single" w:sz="6" w:space="2" w:color="918585"/>
        <w:bottom w:val="single" w:sz="6" w:space="2" w:color="918585"/>
      </w:pBdr>
      <w:tabs>
        <w:tab w:val="left" w:pos="1021"/>
      </w:tabs>
      <w:ind w:firstLine="0"/>
    </w:pPr>
  </w:style>
  <w:style w:type="paragraph" w:customStyle="1" w:styleId="Warning">
    <w:name w:val="Warning"/>
    <w:basedOn w:val="BodyText"/>
    <w:rsid w:val="00FE30AF"/>
    <w:pPr>
      <w:shd w:val="clear" w:color="auto" w:fill="D9D9D9"/>
      <w:tabs>
        <w:tab w:val="left" w:pos="992"/>
      </w:tabs>
      <w:ind w:left="119" w:right="119"/>
    </w:pPr>
    <w:rPr>
      <w:sz w:val="20"/>
    </w:rPr>
  </w:style>
  <w:style w:type="paragraph" w:customStyle="1" w:styleId="MarginIcons">
    <w:name w:val="Margin Icons"/>
    <w:basedOn w:val="BodyText"/>
    <w:rsid w:val="00FE3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0AF"/>
    <w:rPr>
      <w:rFonts w:ascii="Courier New" w:hAnsi="Courier New"/>
    </w:rPr>
  </w:style>
  <w:style w:type="paragraph" w:customStyle="1" w:styleId="NoteBullet">
    <w:name w:val="Note Bullet"/>
    <w:basedOn w:val="Note"/>
    <w:rsid w:val="00FE30AF"/>
    <w:pPr>
      <w:tabs>
        <w:tab w:val="clear" w:pos="680"/>
      </w:tabs>
      <w:spacing w:before="60" w:after="60"/>
    </w:pPr>
  </w:style>
  <w:style w:type="paragraph" w:customStyle="1" w:styleId="SubHeading2">
    <w:name w:val="SubHeading2"/>
    <w:basedOn w:val="HeadingBase"/>
    <w:rsid w:val="00FE30AF"/>
    <w:pPr>
      <w:spacing w:before="240" w:after="60"/>
    </w:pPr>
    <w:rPr>
      <w:sz w:val="20"/>
    </w:rPr>
  </w:style>
  <w:style w:type="paragraph" w:customStyle="1" w:styleId="SubHeading1">
    <w:name w:val="SubHeading1"/>
    <w:basedOn w:val="HeadingBase"/>
    <w:rsid w:val="00FE30AF"/>
    <w:pPr>
      <w:spacing w:before="240" w:after="60"/>
    </w:pPr>
    <w:rPr>
      <w:color w:val="918585"/>
      <w:sz w:val="22"/>
    </w:rPr>
  </w:style>
  <w:style w:type="paragraph" w:customStyle="1" w:styleId="SideHeading">
    <w:name w:val="Side Heading"/>
    <w:basedOn w:val="HeadingBase"/>
    <w:rsid w:val="00FE3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0AF"/>
    <w:pPr>
      <w:tabs>
        <w:tab w:val="num" w:pos="360"/>
      </w:tabs>
    </w:pPr>
  </w:style>
  <w:style w:type="paragraph" w:styleId="PlainText">
    <w:name w:val="Plain Text"/>
    <w:basedOn w:val="Normal"/>
    <w:link w:val="PlainTextChar"/>
    <w:rsid w:val="00FE30AF"/>
    <w:rPr>
      <w:sz w:val="20"/>
    </w:rPr>
  </w:style>
  <w:style w:type="character" w:customStyle="1" w:styleId="PlainTextChar">
    <w:name w:val="Plain Text Char"/>
    <w:basedOn w:val="DefaultParagraphFont"/>
    <w:link w:val="PlainText"/>
    <w:rsid w:val="00FE30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0AF"/>
    <w:rPr>
      <w:b/>
      <w:smallCaps/>
    </w:rPr>
  </w:style>
  <w:style w:type="paragraph" w:customStyle="1" w:styleId="TableListNumber">
    <w:name w:val="Table List Number"/>
    <w:basedOn w:val="ListNumber"/>
    <w:rsid w:val="00FE30AF"/>
    <w:pPr>
      <w:numPr>
        <w:numId w:val="0"/>
      </w:numPr>
    </w:pPr>
  </w:style>
  <w:style w:type="paragraph" w:styleId="TOC4">
    <w:name w:val="toc 4"/>
    <w:basedOn w:val="TOCBase"/>
    <w:next w:val="Normal"/>
    <w:semiHidden/>
    <w:rsid w:val="00FE30AF"/>
    <w:pPr>
      <w:tabs>
        <w:tab w:val="right" w:leader="dot" w:pos="9071"/>
      </w:tabs>
      <w:ind w:left="1701"/>
    </w:pPr>
  </w:style>
  <w:style w:type="paragraph" w:customStyle="1" w:styleId="ListAlpha">
    <w:name w:val="List Alpha"/>
    <w:basedOn w:val="List"/>
    <w:rsid w:val="00FE30AF"/>
    <w:pPr>
      <w:numPr>
        <w:numId w:val="8"/>
      </w:numPr>
    </w:pPr>
  </w:style>
  <w:style w:type="paragraph" w:customStyle="1" w:styleId="ListAlpha2">
    <w:name w:val="List Alpha 2"/>
    <w:basedOn w:val="List2"/>
    <w:rsid w:val="00FE30AF"/>
    <w:pPr>
      <w:numPr>
        <w:numId w:val="7"/>
      </w:numPr>
    </w:pPr>
  </w:style>
  <w:style w:type="paragraph" w:styleId="List3">
    <w:name w:val="List 3"/>
    <w:basedOn w:val="BodyText"/>
    <w:rsid w:val="00FE30AF"/>
    <w:pPr>
      <w:tabs>
        <w:tab w:val="left" w:pos="1021"/>
      </w:tabs>
      <w:spacing w:before="60" w:after="60"/>
      <w:ind w:left="1020" w:hanging="340"/>
    </w:pPr>
  </w:style>
  <w:style w:type="paragraph" w:styleId="List4">
    <w:name w:val="List 4"/>
    <w:basedOn w:val="BodyText"/>
    <w:rsid w:val="00FE30AF"/>
    <w:pPr>
      <w:tabs>
        <w:tab w:val="left" w:pos="1361"/>
      </w:tabs>
      <w:spacing w:before="60" w:after="60"/>
      <w:ind w:left="1361" w:hanging="340"/>
    </w:pPr>
  </w:style>
  <w:style w:type="paragraph" w:styleId="List5">
    <w:name w:val="List 5"/>
    <w:basedOn w:val="BodyText"/>
    <w:rsid w:val="00FE30AF"/>
    <w:pPr>
      <w:tabs>
        <w:tab w:val="left" w:pos="1701"/>
      </w:tabs>
      <w:spacing w:before="60" w:after="60"/>
      <w:ind w:left="1701" w:hanging="340"/>
    </w:pPr>
  </w:style>
  <w:style w:type="paragraph" w:styleId="ListBullet3">
    <w:name w:val="List Bullet 3"/>
    <w:basedOn w:val="List3"/>
    <w:rsid w:val="00FE30AF"/>
    <w:pPr>
      <w:numPr>
        <w:numId w:val="14"/>
      </w:numPr>
      <w:tabs>
        <w:tab w:val="clear" w:pos="1021"/>
      </w:tabs>
      <w:ind w:left="1037" w:hanging="357"/>
    </w:pPr>
  </w:style>
  <w:style w:type="paragraph" w:styleId="ListBullet4">
    <w:name w:val="List Bullet 4"/>
    <w:basedOn w:val="List4"/>
    <w:rsid w:val="00FE30AF"/>
    <w:pPr>
      <w:numPr>
        <w:numId w:val="2"/>
      </w:numPr>
    </w:pPr>
  </w:style>
  <w:style w:type="paragraph" w:styleId="ListBullet5">
    <w:name w:val="List Bullet 5"/>
    <w:basedOn w:val="List5"/>
    <w:rsid w:val="00FE30AF"/>
    <w:pPr>
      <w:numPr>
        <w:numId w:val="3"/>
      </w:numPr>
    </w:pPr>
  </w:style>
  <w:style w:type="paragraph" w:styleId="ListContinue2">
    <w:name w:val="List Continue 2"/>
    <w:basedOn w:val="List2"/>
    <w:rsid w:val="00FE30AF"/>
    <w:pPr>
      <w:ind w:firstLine="0"/>
    </w:pPr>
  </w:style>
  <w:style w:type="paragraph" w:styleId="ListContinue3">
    <w:name w:val="List Continue 3"/>
    <w:basedOn w:val="List3"/>
    <w:rsid w:val="00FE30AF"/>
    <w:pPr>
      <w:ind w:left="1021" w:firstLine="0"/>
    </w:pPr>
  </w:style>
  <w:style w:type="paragraph" w:styleId="ListContinue4">
    <w:name w:val="List Continue 4"/>
    <w:basedOn w:val="List4"/>
    <w:rsid w:val="00FE30AF"/>
    <w:pPr>
      <w:ind w:firstLine="0"/>
    </w:pPr>
  </w:style>
  <w:style w:type="paragraph" w:styleId="ListContinue5">
    <w:name w:val="List Continue 5"/>
    <w:basedOn w:val="List5"/>
    <w:rsid w:val="00FE30AF"/>
    <w:pPr>
      <w:ind w:firstLine="0"/>
    </w:pPr>
  </w:style>
  <w:style w:type="paragraph" w:styleId="ListNumber3">
    <w:name w:val="List Number 3"/>
    <w:basedOn w:val="List3"/>
    <w:rsid w:val="00FE30AF"/>
    <w:pPr>
      <w:numPr>
        <w:numId w:val="4"/>
      </w:numPr>
    </w:pPr>
  </w:style>
  <w:style w:type="paragraph" w:styleId="ListNumber4">
    <w:name w:val="List Number 4"/>
    <w:basedOn w:val="List4"/>
    <w:rsid w:val="00FE30AF"/>
    <w:pPr>
      <w:numPr>
        <w:numId w:val="5"/>
      </w:numPr>
    </w:pPr>
  </w:style>
  <w:style w:type="paragraph" w:styleId="ListNumber5">
    <w:name w:val="List Number 5"/>
    <w:basedOn w:val="List5"/>
    <w:rsid w:val="00FE30AF"/>
    <w:pPr>
      <w:numPr>
        <w:numId w:val="6"/>
      </w:numPr>
    </w:pPr>
  </w:style>
  <w:style w:type="paragraph" w:styleId="BlockText">
    <w:name w:val="Block Text"/>
    <w:basedOn w:val="Normal"/>
    <w:rsid w:val="00FE30AF"/>
    <w:pPr>
      <w:spacing w:after="120"/>
      <w:ind w:left="1440" w:right="1440"/>
    </w:pPr>
  </w:style>
  <w:style w:type="character" w:customStyle="1" w:styleId="Subscript">
    <w:name w:val="Subscript"/>
    <w:basedOn w:val="DefaultParagraphFont"/>
    <w:rsid w:val="00FE30AF"/>
    <w:rPr>
      <w:sz w:val="16"/>
      <w:vertAlign w:val="subscript"/>
    </w:rPr>
  </w:style>
  <w:style w:type="character" w:customStyle="1" w:styleId="Superscript">
    <w:name w:val="Superscript"/>
    <w:basedOn w:val="DefaultParagraphFont"/>
    <w:rsid w:val="00FE30AF"/>
    <w:rPr>
      <w:sz w:val="16"/>
      <w:vertAlign w:val="superscript"/>
    </w:rPr>
  </w:style>
  <w:style w:type="character" w:customStyle="1" w:styleId="Symbols">
    <w:name w:val="Symbols"/>
    <w:basedOn w:val="DefaultParagraphFont"/>
    <w:rsid w:val="00FE30AF"/>
    <w:rPr>
      <w:rFonts w:ascii="Symbol" w:hAnsi="Symbol"/>
    </w:rPr>
  </w:style>
  <w:style w:type="character" w:customStyle="1" w:styleId="MenuOptions">
    <w:name w:val="Menu Options"/>
    <w:basedOn w:val="DefaultParagraphFont"/>
    <w:rsid w:val="00FE30AF"/>
    <w:rPr>
      <w:rFonts w:ascii="Arial Narrow" w:hAnsi="Arial Narrow"/>
      <w:smallCaps/>
    </w:rPr>
  </w:style>
  <w:style w:type="character" w:customStyle="1" w:styleId="Buttons">
    <w:name w:val="Buttons"/>
    <w:basedOn w:val="DefaultParagraphFont"/>
    <w:rsid w:val="00FE30AF"/>
    <w:rPr>
      <w:b/>
    </w:rPr>
  </w:style>
  <w:style w:type="character" w:customStyle="1" w:styleId="Underlined">
    <w:name w:val="Underlined"/>
    <w:basedOn w:val="DefaultParagraphFont"/>
    <w:rsid w:val="00FE30AF"/>
    <w:rPr>
      <w:u w:val="single"/>
    </w:rPr>
  </w:style>
  <w:style w:type="paragraph" w:customStyle="1" w:styleId="TableBodyTextRight">
    <w:name w:val="Table Body Text Right"/>
    <w:basedOn w:val="TableBodyText"/>
    <w:rsid w:val="00FE30AF"/>
    <w:pPr>
      <w:widowControl w:val="0"/>
      <w:autoSpaceDE w:val="0"/>
      <w:autoSpaceDN w:val="0"/>
      <w:adjustRightInd w:val="0"/>
      <w:jc w:val="right"/>
    </w:pPr>
    <w:rPr>
      <w:rFonts w:cs="Arial"/>
      <w:szCs w:val="18"/>
    </w:rPr>
  </w:style>
  <w:style w:type="paragraph" w:customStyle="1" w:styleId="CopyrightText">
    <w:name w:val="Copyright Text"/>
    <w:basedOn w:val="BodyText"/>
    <w:rsid w:val="00FE30AF"/>
    <w:rPr>
      <w:sz w:val="18"/>
    </w:rPr>
  </w:style>
  <w:style w:type="paragraph" w:customStyle="1" w:styleId="BodySmallRight">
    <w:name w:val="Body Small Right"/>
    <w:basedOn w:val="BodyTextRight"/>
    <w:rsid w:val="00FE30AF"/>
    <w:rPr>
      <w:sz w:val="18"/>
      <w:szCs w:val="18"/>
    </w:rPr>
  </w:style>
  <w:style w:type="paragraph" w:customStyle="1" w:styleId="MarginEdition">
    <w:name w:val="Margin Edition"/>
    <w:basedOn w:val="MarginNote"/>
    <w:rsid w:val="00FE30AF"/>
    <w:pPr>
      <w:spacing w:before="0" w:after="0"/>
    </w:pPr>
    <w:rPr>
      <w:rFonts w:ascii="Times New Roman" w:hAnsi="Times New Roman"/>
      <w:color w:val="999999"/>
    </w:rPr>
  </w:style>
  <w:style w:type="paragraph" w:customStyle="1" w:styleId="Spacer">
    <w:name w:val="Spacer"/>
    <w:basedOn w:val="Normal"/>
    <w:rsid w:val="00FE30AF"/>
    <w:rPr>
      <w:sz w:val="2"/>
      <w:szCs w:val="2"/>
    </w:rPr>
  </w:style>
  <w:style w:type="character" w:customStyle="1" w:styleId="Small">
    <w:name w:val="Small"/>
    <w:basedOn w:val="DefaultParagraphFont"/>
    <w:rsid w:val="00FE30AF"/>
    <w:rPr>
      <w:sz w:val="16"/>
    </w:rPr>
  </w:style>
  <w:style w:type="paragraph" w:customStyle="1" w:styleId="WideTable">
    <w:name w:val="Wide Table"/>
    <w:basedOn w:val="Normal"/>
    <w:rsid w:val="00FE30AF"/>
    <w:pPr>
      <w:ind w:left="-1418"/>
    </w:pPr>
    <w:rPr>
      <w:sz w:val="2"/>
      <w:szCs w:val="2"/>
    </w:rPr>
  </w:style>
  <w:style w:type="character" w:styleId="PageNumber">
    <w:name w:val="page number"/>
    <w:basedOn w:val="DefaultParagraphFont"/>
    <w:rsid w:val="00FE30AF"/>
  </w:style>
  <w:style w:type="paragraph" w:styleId="Quote">
    <w:name w:val="Quote"/>
    <w:basedOn w:val="Heading1"/>
    <w:link w:val="QuoteChar"/>
    <w:qFormat/>
    <w:rsid w:val="00FE30AF"/>
    <w:rPr>
      <w:b w:val="0"/>
      <w:sz w:val="72"/>
      <w:szCs w:val="72"/>
      <w:lang w:val="en-NZ"/>
    </w:rPr>
  </w:style>
  <w:style w:type="character" w:customStyle="1" w:styleId="QuoteChar">
    <w:name w:val="Quote Char"/>
    <w:basedOn w:val="DefaultParagraphFont"/>
    <w:link w:val="Quote"/>
    <w:rsid w:val="00FE3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0AF"/>
    <w:pPr>
      <w:pageBreakBefore/>
    </w:pPr>
  </w:style>
  <w:style w:type="paragraph" w:customStyle="1" w:styleId="Border">
    <w:name w:val="Border"/>
    <w:basedOn w:val="Normal"/>
    <w:qFormat/>
    <w:rsid w:val="00FE3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0AF"/>
    <w:rPr>
      <w:b/>
      <w:bCs/>
      <w:i/>
      <w:iCs/>
      <w:color w:val="auto"/>
    </w:rPr>
  </w:style>
  <w:style w:type="paragraph" w:styleId="IntenseQuote">
    <w:name w:val="Intense Quote"/>
    <w:basedOn w:val="Normal"/>
    <w:next w:val="Normal"/>
    <w:link w:val="IntenseQuoteChar"/>
    <w:uiPriority w:val="30"/>
    <w:qFormat/>
    <w:rsid w:val="00FE3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0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0AF"/>
    <w:rPr>
      <w:smallCaps/>
      <w:color w:val="auto"/>
      <w:u w:val="single"/>
    </w:rPr>
  </w:style>
  <w:style w:type="character" w:styleId="IntenseReference">
    <w:name w:val="Intense Reference"/>
    <w:basedOn w:val="DefaultParagraphFont"/>
    <w:uiPriority w:val="32"/>
    <w:qFormat/>
    <w:rsid w:val="00FE30AF"/>
    <w:rPr>
      <w:b/>
      <w:bCs/>
      <w:smallCaps/>
      <w:color w:val="auto"/>
      <w:spacing w:val="5"/>
      <w:u w:val="single"/>
    </w:rPr>
  </w:style>
  <w:style w:type="paragraph" w:customStyle="1" w:styleId="2ColumnHeading">
    <w:name w:val="2Column Heading"/>
    <w:basedOn w:val="BodyText"/>
    <w:qFormat/>
    <w:rsid w:val="00FE30AF"/>
    <w:pPr>
      <w:spacing w:after="60"/>
      <w:ind w:left="-2268"/>
    </w:pPr>
    <w:rPr>
      <w:b/>
    </w:rPr>
  </w:style>
  <w:style w:type="paragraph" w:customStyle="1" w:styleId="Heading1TOC">
    <w:name w:val="Heading1 TOC"/>
    <w:basedOn w:val="Normal"/>
    <w:qFormat/>
    <w:rsid w:val="00FE30AF"/>
    <w:pPr>
      <w:spacing w:before="240" w:after="120"/>
    </w:pPr>
    <w:rPr>
      <w:rFonts w:ascii="Times New Roman" w:hAnsi="Times New Roman"/>
      <w:b/>
      <w:sz w:val="32"/>
    </w:rPr>
  </w:style>
  <w:style w:type="paragraph" w:customStyle="1" w:styleId="Heading2TOC">
    <w:name w:val="Heading2 TOC"/>
    <w:basedOn w:val="Normal"/>
    <w:qFormat/>
    <w:rsid w:val="00FE30AF"/>
    <w:pPr>
      <w:spacing w:before="240" w:after="60"/>
    </w:pPr>
    <w:rPr>
      <w:rFonts w:ascii="Times New Roman" w:hAnsi="Times New Roman"/>
      <w:b/>
      <w:sz w:val="28"/>
    </w:rPr>
  </w:style>
  <w:style w:type="character" w:customStyle="1" w:styleId="Underline">
    <w:name w:val="Underline"/>
    <w:basedOn w:val="DefaultParagraphFont"/>
    <w:qFormat/>
    <w:rsid w:val="00FE30AF"/>
    <w:rPr>
      <w:u w:val="single"/>
    </w:rPr>
  </w:style>
  <w:style w:type="character" w:customStyle="1" w:styleId="BoldandItalics">
    <w:name w:val="Bold and Italics"/>
    <w:qFormat/>
    <w:rsid w:val="00FE30AF"/>
    <w:rPr>
      <w:b/>
      <w:i/>
      <w:u w:val="none"/>
    </w:rPr>
  </w:style>
  <w:style w:type="paragraph" w:styleId="BalloonText">
    <w:name w:val="Balloon Text"/>
    <w:basedOn w:val="Normal"/>
    <w:link w:val="BalloonTextChar"/>
    <w:rsid w:val="00FE30AF"/>
    <w:rPr>
      <w:rFonts w:ascii="Tahoma" w:hAnsi="Tahoma" w:cs="Tahoma"/>
      <w:sz w:val="16"/>
      <w:szCs w:val="16"/>
    </w:rPr>
  </w:style>
  <w:style w:type="character" w:customStyle="1" w:styleId="BalloonTextChar">
    <w:name w:val="Balloon Text Char"/>
    <w:basedOn w:val="DefaultParagraphFont"/>
    <w:link w:val="BalloonText"/>
    <w:rsid w:val="00FE30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0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0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1169</Words>
  <Characters>7752</Characters>
  <Application>Microsoft Office Word</Application>
  <DocSecurity>0</DocSecurity>
  <Lines>273</Lines>
  <Paragraphs>133</Paragraphs>
  <ScaleCrop>false</ScaleCrop>
  <Company>Author-it Software Corporation Ltd.</Company>
  <LinksUpToDate>false</LinksUpToDate>
  <CharactersWithSpaces>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MEM08003C Perform electroplating operations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2012-05-27T01:37:00Z</dcterms:created>
  <dcterms:modified xsi:type="dcterms:W3CDTF">2012-05-27T01:37:00Z</dcterms:modified>
</cp:coreProperties>
</file>