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936" w:rsidP="00F93936">
      <w:pPr>
        <w:pStyle w:val="Title"/>
      </w:pPr>
      <w:r>
        <w:fldChar w:fldCharType="begin"/>
      </w:r>
      <w:r>
        <w:instrText xml:space="preserve"> TITLE   \* MERGEFORMAT </w:instrText>
      </w:r>
      <w:r>
        <w:fldChar w:fldCharType="separate"/>
      </w:r>
      <w:r>
        <w:t>MEM07040A Set multistage integrated processes</w:t>
      </w:r>
      <w:r>
        <w:fldChar w:fldCharType="end"/>
      </w:r>
    </w:p>
    <w:p w:rsidR="00F93936" w:rsidP="00F93936">
      <w:pPr>
        <w:pStyle w:val="Version"/>
        <w:sectPr w:rsidSect="00730F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0F23" w:rsidP="00730F23">
      <w:pPr>
        <w:pStyle w:val="SuperHeading"/>
      </w:pPr>
      <w:r w:rsidRPr="00730F23">
        <w:t>MEM07040A Set multistage integrated processes</w:t>
      </w:r>
    </w:p>
    <w:p w:rsidR="00000000" w:rsidRPr="00730F23" w:rsidP="00730F23">
      <w:pPr>
        <w:pStyle w:val="Heading1"/>
      </w:pPr>
      <w:bookmarkStart w:id="1" w:name="O_272082"/>
      <w:bookmarkEnd w:id="1"/>
      <w:r w:rsidRPr="00730F23">
        <w:t>Modification History</w:t>
      </w:r>
    </w:p>
    <w:p w:rsidR="00000000" w:rsidRPr="00730F23" w:rsidP="00730F23">
      <w:pPr>
        <w:pStyle w:val="BodyText"/>
      </w:pPr>
      <w:r w:rsidRPr="00730F23">
        <w:t>Not Applicable</w:t>
      </w:r>
    </w:p>
    <w:p w:rsidR="00000000" w:rsidRPr="00730F23" w:rsidP="00730F23">
      <w:pPr>
        <w:pStyle w:val="AllowPageBreak"/>
      </w:pPr>
    </w:p>
    <w:p w:rsidR="00000000" w:rsidRPr="00730F23" w:rsidP="00730F23">
      <w:pPr>
        <w:pStyle w:val="Heading1"/>
      </w:pPr>
      <w:bookmarkStart w:id="2" w:name="O_211012"/>
      <w:bookmarkEnd w:id="2"/>
      <w:r w:rsidRPr="00730F23">
        <w:t>Unit Descriptor</w:t>
      </w:r>
    </w:p>
    <w:tbl>
      <w:tblPr>
        <w:tblW w:w="0" w:type="auto"/>
        <w:tblLayout w:type="fixed"/>
        <w:tblCellMar>
          <w:left w:w="62" w:type="dxa"/>
          <w:right w:w="62" w:type="dxa"/>
        </w:tblCellMar>
        <w:tblLook w:val="0000"/>
      </w:tblPr>
      <w:tblGrid>
        <w:gridCol w:w="2672"/>
        <w:gridCol w:w="5850"/>
      </w:tblGrid>
      <w:tr w:rsidTr="00F93936">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23" w:rsidP="00730F23">
            <w:pPr>
              <w:pStyle w:val="BodyText"/>
            </w:pPr>
            <w:r w:rsidRPr="00730F23">
              <w:t>This unit covers setting, according to defined procedures, a wide range of processes that inc</w:t>
            </w:r>
            <w:r w:rsidRPr="00730F23">
              <w:t>orporate checking of sensors, process links, displays, monitors, feedback loops etc.</w:t>
            </w:r>
          </w:p>
        </w:tc>
      </w:tr>
    </w:tbl>
    <w:p w:rsidR="00F93936" w:rsidP="00730F23">
      <w:pPr>
        <w:pStyle w:val="BodyText"/>
      </w:pPr>
    </w:p>
    <w:p w:rsidR="00F93936" w:rsidP="00730F23">
      <w:pPr>
        <w:pStyle w:val="BodyText"/>
      </w:pPr>
    </w:p>
    <w:p w:rsidR="00000000" w:rsidRPr="00730F23" w:rsidP="00730F23">
      <w:pPr>
        <w:pStyle w:val="Heading1"/>
      </w:pPr>
      <w:bookmarkStart w:id="3" w:name="O_211016"/>
      <w:bookmarkEnd w:id="3"/>
      <w:r w:rsidRPr="00730F23">
        <w:t>Application of the Unit</w:t>
      </w:r>
    </w:p>
    <w:tbl>
      <w:tblPr>
        <w:tblW w:w="0" w:type="auto"/>
        <w:tblLayout w:type="fixed"/>
        <w:tblCellMar>
          <w:left w:w="62" w:type="dxa"/>
          <w:right w:w="62" w:type="dxa"/>
        </w:tblCellMar>
        <w:tblLook w:val="0000"/>
      </w:tblPr>
      <w:tblGrid>
        <w:gridCol w:w="2745"/>
        <w:gridCol w:w="5777"/>
      </w:tblGrid>
      <w:tr w:rsidTr="00F9393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23" w:rsidP="00730F23">
            <w:pPr>
              <w:pStyle w:val="BodyText"/>
            </w:pPr>
            <w:r w:rsidRPr="00730F23">
              <w:t>This unit applies to setting a wide range of continuous process lines and processes, where operations are performed by machines and equipment that are sequentially linked. This may include process lines and robot cells.</w:t>
            </w:r>
          </w:p>
          <w:p w:rsidR="00000000" w:rsidRPr="00730F23" w:rsidP="00730F23">
            <w:pPr>
              <w:pStyle w:val="BodyText"/>
            </w:pPr>
            <w:r w:rsidRPr="00730F23">
              <w:t>This may also include mechanical ass</w:t>
            </w:r>
            <w:r w:rsidRPr="00730F23">
              <w:t>embly operations, electrical/electronic assembly operations and processes such as welding, testing, insertion, filling, printing, hot stamping etc.</w:t>
            </w:r>
          </w:p>
          <w:p w:rsidR="00000000" w:rsidRPr="00730F23" w:rsidP="00730F23">
            <w:pPr>
              <w:pStyle w:val="BodyText"/>
            </w:pPr>
            <w:r w:rsidRPr="00730F23">
              <w:t>Where setting or adjustment of numerical control (NC) /computer numerical control (CNC) or programmable logi</w:t>
            </w:r>
            <w:r w:rsidRPr="00730F23">
              <w:t>c control (PLC) is required, then appropriate units should be selected.</w:t>
            </w:r>
          </w:p>
          <w:p w:rsidR="00000000" w:rsidRPr="00730F23" w:rsidP="00730F23">
            <w:pPr>
              <w:pStyle w:val="BodyText"/>
            </w:pPr>
            <w:r w:rsidRPr="00730F23">
              <w:t>If robot operation, editing and/or programming skills are required, appropriate units should also be selected.</w:t>
            </w:r>
          </w:p>
          <w:p w:rsidR="00000000" w:rsidRPr="00730F23" w:rsidP="00730F23">
            <w:pPr>
              <w:pStyle w:val="BodyText"/>
            </w:pPr>
          </w:p>
          <w:p w:rsidR="00000000" w:rsidRPr="00730F23" w:rsidP="00730F23">
            <w:pPr>
              <w:pStyle w:val="BodyText"/>
            </w:pPr>
            <w:r w:rsidRPr="00730F23">
              <w:rPr>
                <w:rStyle w:val="SpecialBold"/>
              </w:rPr>
              <w:t>Band</w:t>
            </w:r>
            <w:r w:rsidRPr="00730F23">
              <w:t>:</w:t>
            </w:r>
            <w:r w:rsidRPr="00730F23">
              <w:tab/>
            </w:r>
            <w:r w:rsidRPr="00730F23">
              <w:rPr>
                <w:rStyle w:val="SpecialBold"/>
              </w:rPr>
              <w:t>A</w:t>
            </w:r>
          </w:p>
          <w:p w:rsidR="00000000" w:rsidRPr="00730F23" w:rsidP="00730F23">
            <w:pPr>
              <w:pStyle w:val="BodyText"/>
            </w:pPr>
            <w:r w:rsidRPr="00730F23">
              <w:rPr>
                <w:rStyle w:val="SpecialBold"/>
              </w:rPr>
              <w:t>Unit Weight</w:t>
            </w:r>
            <w:r w:rsidRPr="00730F23">
              <w:t>:</w:t>
            </w:r>
            <w:r w:rsidRPr="00730F23">
              <w:tab/>
            </w:r>
            <w:r w:rsidRPr="00730F23">
              <w:rPr>
                <w:rStyle w:val="SpecialBold"/>
              </w:rPr>
              <w:t>6</w:t>
            </w:r>
          </w:p>
        </w:tc>
      </w:tr>
    </w:tbl>
    <w:p w:rsidR="00F93936" w:rsidP="00730F23">
      <w:pPr>
        <w:pStyle w:val="BodyText"/>
      </w:pPr>
    </w:p>
    <w:p w:rsidR="00F93936" w:rsidP="00730F23">
      <w:pPr>
        <w:pStyle w:val="BodyText"/>
      </w:pPr>
    </w:p>
    <w:p w:rsidR="00000000" w:rsidRPr="00730F23" w:rsidP="00730F23">
      <w:pPr>
        <w:pStyle w:val="Heading1"/>
      </w:pPr>
      <w:bookmarkStart w:id="4" w:name="O_280342"/>
      <w:bookmarkEnd w:id="4"/>
      <w:r w:rsidRPr="00730F23">
        <w:t>Licensing/Regulatory Information</w:t>
      </w:r>
    </w:p>
    <w:p w:rsidR="00000000" w:rsidRPr="00730F23" w:rsidP="00730F23">
      <w:pPr>
        <w:pStyle w:val="BodyText"/>
      </w:pPr>
      <w:r w:rsidRPr="00730F23">
        <w:t>Not Applicable</w:t>
      </w:r>
    </w:p>
    <w:p w:rsidR="00000000" w:rsidRPr="00730F23" w:rsidP="00730F23">
      <w:pPr>
        <w:pStyle w:val="AllowPageBreak"/>
      </w:pPr>
    </w:p>
    <w:p w:rsidR="00000000" w:rsidRPr="00730F23" w:rsidP="00730F23">
      <w:pPr>
        <w:pStyle w:val="Heading1"/>
      </w:pPr>
      <w:bookmarkStart w:id="5" w:name="O_211014"/>
      <w:bookmarkEnd w:id="5"/>
      <w:r w:rsidRPr="00730F23">
        <w:t>Pre-Requisites</w:t>
      </w:r>
    </w:p>
    <w:tbl>
      <w:tblPr>
        <w:tblW w:w="0" w:type="auto"/>
        <w:tblLayout w:type="fixed"/>
        <w:tblCellMar>
          <w:left w:w="62" w:type="dxa"/>
          <w:right w:w="62" w:type="dxa"/>
        </w:tblCellMar>
        <w:tblLook w:val="0000"/>
      </w:tblPr>
      <w:tblGrid>
        <w:gridCol w:w="2710"/>
        <w:gridCol w:w="2207"/>
        <w:gridCol w:w="3605"/>
      </w:tblGrid>
      <w:tr w:rsidTr="00F93936">
        <w:tblPrEx>
          <w:tblW w:w="0" w:type="auto"/>
          <w:tblLayout w:type="fixed"/>
          <w:tblCellMar>
            <w:left w:w="62" w:type="dxa"/>
            <w:right w:w="62" w:type="dxa"/>
          </w:tblCellMar>
          <w:tblLook w:val="0000"/>
        </w:tblPrEx>
        <w:trPr>
          <w:tblHeader/>
        </w:trPr>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rPr>
                <w:rStyle w:val="SpecialBold"/>
              </w:rPr>
              <w:t>Prerequisite units</w:t>
            </w:r>
          </w:p>
        </w:tc>
        <w:tc>
          <w:tcPr>
            <w:tcW w:w="581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p>
        </w:tc>
      </w:tr>
      <w:tr w:rsidTr="00F93936">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t xml:space="preserve">MEM09002B </w:t>
            </w:r>
          </w:p>
        </w:tc>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t>Interpret technical drawing</w:t>
            </w:r>
          </w:p>
        </w:tc>
      </w:tr>
      <w:tr w:rsidTr="00F93936">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t xml:space="preserve">MEM12023A </w:t>
            </w:r>
          </w:p>
        </w:tc>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t xml:space="preserve">Perform engineering measurements </w:t>
            </w:r>
          </w:p>
        </w:tc>
      </w:tr>
      <w:tr w:rsidTr="00F93936">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t xml:space="preserve">MEM14005A </w:t>
            </w:r>
          </w:p>
        </w:tc>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t>Plan a complete activity</w:t>
            </w:r>
          </w:p>
        </w:tc>
      </w:tr>
      <w:tr w:rsidTr="00F93936">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t xml:space="preserve">MEM16006A </w:t>
            </w:r>
          </w:p>
        </w:tc>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t xml:space="preserve">Organise and communicate information </w:t>
            </w:r>
          </w:p>
        </w:tc>
      </w:tr>
      <w:tr w:rsidTr="00F93936">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t xml:space="preserve">MEM16008A </w:t>
            </w:r>
          </w:p>
        </w:tc>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t>Interact with computing technology</w:t>
            </w:r>
          </w:p>
        </w:tc>
      </w:tr>
      <w:tr w:rsidTr="00F93936">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t xml:space="preserve">MEM18001C </w:t>
            </w:r>
          </w:p>
        </w:tc>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23" w:rsidP="00730F23">
            <w:pPr>
              <w:pStyle w:val="BodyText"/>
            </w:pPr>
            <w:r w:rsidRPr="00730F23">
              <w:t>Use hand tools</w:t>
            </w:r>
          </w:p>
        </w:tc>
      </w:tr>
    </w:tbl>
    <w:p w:rsidR="00F93936" w:rsidP="00730F23">
      <w:pPr>
        <w:pStyle w:val="BodyText"/>
      </w:pPr>
    </w:p>
    <w:p w:rsidR="00F93936" w:rsidP="00730F23">
      <w:pPr>
        <w:pStyle w:val="BodyText"/>
      </w:pPr>
    </w:p>
    <w:p w:rsidR="00000000" w:rsidRPr="00730F23" w:rsidP="00730F23">
      <w:pPr>
        <w:pStyle w:val="Heading1"/>
      </w:pPr>
      <w:bookmarkStart w:id="6" w:name="O_211013"/>
      <w:bookmarkEnd w:id="6"/>
      <w:r w:rsidRPr="00730F23">
        <w:t>Employability Skills Information</w:t>
      </w:r>
    </w:p>
    <w:tbl>
      <w:tblPr>
        <w:tblW w:w="0" w:type="auto"/>
        <w:tblLayout w:type="fixed"/>
        <w:tblCellMar>
          <w:left w:w="62" w:type="dxa"/>
          <w:right w:w="62" w:type="dxa"/>
        </w:tblCellMar>
        <w:tblLook w:val="0000"/>
      </w:tblPr>
      <w:tblGrid>
        <w:gridCol w:w="2802"/>
        <w:gridCol w:w="5720"/>
      </w:tblGrid>
      <w:tr w:rsidTr="00F9393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23" w:rsidP="00730F23">
            <w:pPr>
              <w:pStyle w:val="BodyText"/>
            </w:pPr>
            <w:r w:rsidRPr="00730F23">
              <w:t>This unit contains employability skills.</w:t>
            </w:r>
          </w:p>
        </w:tc>
      </w:tr>
    </w:tbl>
    <w:p w:rsidR="00F93936" w:rsidP="00730F23">
      <w:pPr>
        <w:pStyle w:val="BodyText"/>
      </w:pPr>
    </w:p>
    <w:p w:rsidR="00F93936" w:rsidP="00730F23">
      <w:pPr>
        <w:pStyle w:val="BodyText"/>
      </w:pPr>
    </w:p>
    <w:p w:rsidR="00000000" w:rsidRPr="00730F23" w:rsidP="00730F23">
      <w:pPr>
        <w:pStyle w:val="Heading1"/>
      </w:pPr>
      <w:bookmarkStart w:id="7" w:name="O_290128"/>
      <w:bookmarkEnd w:id="7"/>
      <w:r w:rsidRPr="00730F23">
        <w:t>Elements and Performance Criteria Pre-Content</w:t>
      </w:r>
    </w:p>
    <w:tbl>
      <w:tblPr>
        <w:tblW w:w="0" w:type="auto"/>
        <w:tblLayout w:type="fixed"/>
        <w:tblCellMar>
          <w:left w:w="62" w:type="dxa"/>
          <w:right w:w="62" w:type="dxa"/>
        </w:tblCellMar>
        <w:tblLook w:val="0000"/>
      </w:tblPr>
      <w:tblGrid>
        <w:gridCol w:w="2575"/>
        <w:gridCol w:w="5947"/>
      </w:tblGrid>
      <w:tr w:rsidTr="00F93936">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23" w:rsidP="00730F23">
            <w:pPr>
              <w:pStyle w:val="BodyText"/>
            </w:pPr>
            <w:r w:rsidRPr="00730F23">
              <w:t>Performance criteria describe the performance needed to demonstrate achievement of the element. Where bold italicised text is used, further info</w:t>
            </w:r>
            <w:r w:rsidRPr="00730F23">
              <w:t>rmation is detailed in the required skills and knowledge section and the range statement. Assessment of performance is to be consistent with the evidence guide.</w:t>
            </w:r>
          </w:p>
        </w:tc>
      </w:tr>
    </w:tbl>
    <w:p w:rsidR="00000000" w:rsidRPr="00730F23" w:rsidP="00730F23">
      <w:pPr>
        <w:pStyle w:val="BodyText"/>
      </w:pPr>
    </w:p>
    <w:p w:rsidR="00000000" w:rsidRPr="00730F23" w:rsidP="00730F23">
      <w:pPr>
        <w:pStyle w:val="AllowPageBreak"/>
      </w:pPr>
    </w:p>
    <w:p w:rsidR="00000000" w:rsidRPr="00730F23" w:rsidP="00730F23">
      <w:pPr>
        <w:pStyle w:val="Heading1"/>
      </w:pPr>
      <w:bookmarkStart w:id="8" w:name="O_236795"/>
      <w:bookmarkEnd w:id="8"/>
      <w:r w:rsidRPr="00730F23">
        <w:t>Elements and Performance Criteria</w:t>
      </w:r>
    </w:p>
    <w:tbl>
      <w:tblPr>
        <w:tblW w:w="0" w:type="auto"/>
        <w:tblLayout w:type="fixed"/>
        <w:tblCellMar>
          <w:left w:w="62" w:type="dxa"/>
          <w:right w:w="62" w:type="dxa"/>
        </w:tblCellMar>
        <w:tblLook w:val="0000"/>
      </w:tblPr>
      <w:tblGrid>
        <w:gridCol w:w="2575"/>
        <w:gridCol w:w="5947"/>
      </w:tblGrid>
      <w:tr w:rsidTr="00F93936">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23" w:rsidP="00730F23">
            <w:pPr>
              <w:pStyle w:val="BodyText"/>
            </w:pPr>
            <w:r w:rsidRPr="00730F23">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rPr>
                <w:rStyle w:val="SpecialBold"/>
              </w:rPr>
              <w:t>PERFORMANCE CRITERIA</w:t>
            </w:r>
          </w:p>
        </w:tc>
      </w:tr>
      <w:tr w:rsidTr="00F93936">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List"/>
              <w:rPr>
                <w:lang w:val="en-NZ"/>
              </w:rPr>
            </w:pPr>
            <w:r w:rsidRPr="00730F23">
              <w:t>1.</w:t>
            </w:r>
            <w:r w:rsidRPr="00730F23">
              <w:tab/>
            </w:r>
            <w:r w:rsidRPr="00730F23">
              <w:t>Determine process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List2"/>
              <w:rPr>
                <w:lang w:val="en-NZ"/>
              </w:rPr>
            </w:pPr>
            <w:r w:rsidRPr="00730F23">
              <w:t>1.1.</w:t>
            </w:r>
            <w:r w:rsidRPr="00730F23">
              <w:tab/>
              <w:t>Job sheets/instructions are interpreted and understood.</w:t>
            </w:r>
          </w:p>
        </w:tc>
      </w:tr>
      <w:tr w:rsidTr="00F93936">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List"/>
              <w:rPr>
                <w:lang w:val="en-NZ"/>
              </w:rPr>
            </w:pPr>
            <w:r w:rsidRPr="00730F23">
              <w:t>2.</w:t>
            </w:r>
            <w:r w:rsidRPr="00730F23">
              <w:tab/>
              <w:t>Select and use a range of hand tools and equipment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List2"/>
              <w:rPr>
                <w:lang w:val="en-NZ"/>
              </w:rPr>
            </w:pPr>
            <w:r w:rsidRPr="00730F23">
              <w:t>2.1.</w:t>
            </w:r>
            <w:r w:rsidRPr="00730F23">
              <w:tab/>
              <w:t>Hand tools and equipment are used in a safe manner in accordance with standard operating procedures.</w:t>
            </w:r>
          </w:p>
        </w:tc>
      </w:tr>
      <w:tr w:rsidTr="00F93936">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List"/>
              <w:rPr>
                <w:lang w:val="en-NZ"/>
              </w:rPr>
            </w:pPr>
            <w:r w:rsidRPr="00730F23">
              <w:t>3.</w:t>
            </w:r>
            <w:r w:rsidRPr="00730F23">
              <w:tab/>
              <w:t xml:space="preserve">Set process </w:t>
            </w:r>
            <w:r w:rsidRPr="00730F23">
              <w:t>line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23" w:rsidP="00730F23">
            <w:pPr>
              <w:pStyle w:val="List2"/>
            </w:pPr>
            <w:r w:rsidRPr="00730F23">
              <w:t>3.1.</w:t>
            </w:r>
            <w:r w:rsidRPr="00730F23">
              <w:tab/>
              <w:t>Process line is set up to specifications in accordance with standard operating procedures.</w:t>
            </w:r>
          </w:p>
          <w:p w:rsidR="00000000" w:rsidRPr="00730F23" w:rsidP="00730F23">
            <w:pPr>
              <w:pStyle w:val="List2"/>
            </w:pPr>
            <w:r w:rsidRPr="00730F23">
              <w:t>3.2.</w:t>
            </w:r>
            <w:r w:rsidRPr="00730F23">
              <w:tab/>
              <w:t>All sensors, process links, displays, monitors, feedback loops etc. are set up to specifications using standard operating procedures.</w:t>
            </w:r>
          </w:p>
          <w:p w:rsidR="00000000" w:rsidRPr="00730F23" w:rsidP="00730F23">
            <w:pPr>
              <w:pStyle w:val="List2"/>
            </w:pPr>
            <w:r w:rsidRPr="00730F23">
              <w:t>3.3.</w:t>
            </w:r>
            <w:r w:rsidRPr="00730F23">
              <w:tab/>
            </w:r>
            <w:r w:rsidRPr="00730F23">
              <w:t>All safety apparatus is in place and checked for correct operation.</w:t>
            </w:r>
          </w:p>
          <w:p w:rsidR="00000000" w:rsidRPr="00730F23" w:rsidP="00730F23">
            <w:pPr>
              <w:pStyle w:val="List2"/>
            </w:pPr>
            <w:r w:rsidRPr="00730F23">
              <w:t>3.4.</w:t>
            </w:r>
            <w:r w:rsidRPr="00730F23">
              <w:tab/>
              <w:t>Process line is run to meet predetermined production and quality requirements.</w:t>
            </w:r>
          </w:p>
          <w:p w:rsidR="00000000" w:rsidRPr="00730F23" w:rsidP="00730F23">
            <w:pPr>
              <w:pStyle w:val="List2"/>
            </w:pPr>
            <w:r w:rsidRPr="00730F23">
              <w:t>3.5.</w:t>
            </w:r>
            <w:r w:rsidRPr="00730F23">
              <w:tab/>
              <w:t>Process line is adjusted to meet specifications and operational requirements.</w:t>
            </w:r>
          </w:p>
          <w:p w:rsidR="00000000" w:rsidRPr="00730F23" w:rsidP="00730F23">
            <w:pPr>
              <w:pStyle w:val="List2"/>
            </w:pPr>
            <w:r w:rsidRPr="00730F23">
              <w:t>3.6.</w:t>
            </w:r>
            <w:r w:rsidRPr="00730F23">
              <w:tab/>
              <w:t xml:space="preserve">Operator(s) are </w:t>
            </w:r>
            <w:r w:rsidRPr="00730F23">
              <w:t>instructed as required.</w:t>
            </w:r>
          </w:p>
        </w:tc>
      </w:tr>
    </w:tbl>
    <w:p w:rsidR="00F93936" w:rsidP="00730F23">
      <w:pPr>
        <w:pStyle w:val="BodyText"/>
      </w:pPr>
    </w:p>
    <w:p w:rsidR="00F93936" w:rsidP="00730F23">
      <w:pPr>
        <w:pStyle w:val="BodyText"/>
      </w:pPr>
    </w:p>
    <w:p w:rsidR="00000000" w:rsidRPr="00730F23" w:rsidP="00730F23">
      <w:pPr>
        <w:pStyle w:val="Heading1"/>
      </w:pPr>
      <w:bookmarkStart w:id="9" w:name="O_260745"/>
      <w:bookmarkEnd w:id="9"/>
      <w:r w:rsidRPr="00730F23">
        <w:t>Required Skills and Knowledge</w:t>
      </w:r>
    </w:p>
    <w:tbl>
      <w:tblPr>
        <w:tblW w:w="0" w:type="auto"/>
        <w:tblLayout w:type="fixed"/>
        <w:tblCellMar>
          <w:left w:w="62" w:type="dxa"/>
          <w:right w:w="62" w:type="dxa"/>
        </w:tblCellMar>
        <w:tblLook w:val="0000"/>
      </w:tblPr>
      <w:tblGrid>
        <w:gridCol w:w="8522"/>
      </w:tblGrid>
      <w:tr w:rsidTr="00F9393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0F23">
            <w:pPr>
              <w:pStyle w:val="BodyText"/>
              <w:rPr>
                <w:lang w:val="en-NZ"/>
              </w:rPr>
            </w:pPr>
            <w:r w:rsidRPr="00730F23">
              <w:rPr>
                <w:rStyle w:val="SpecialBold"/>
              </w:rPr>
              <w:t>REQUIRED SKILLS AND KNOWLEDGE</w:t>
            </w:r>
          </w:p>
        </w:tc>
      </w:tr>
      <w:tr w:rsidTr="00F9393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t>This section describes the skills and knowledge required for this unit.</w:t>
            </w:r>
          </w:p>
        </w:tc>
      </w:tr>
      <w:tr w:rsidTr="00F939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rPr>
                <w:rStyle w:val="SpecialBold"/>
              </w:rPr>
              <w:t>Required skills</w:t>
            </w:r>
          </w:p>
        </w:tc>
      </w:tr>
      <w:tr w:rsidTr="00F939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23" w:rsidP="00730F23">
            <w:pPr>
              <w:pStyle w:val="BodyText"/>
            </w:pPr>
            <w:r w:rsidRPr="00730F23">
              <w:t>Look for evidence that confirms skills in:</w:t>
            </w:r>
          </w:p>
          <w:p w:rsidR="00000000" w:rsidRPr="00730F23" w:rsidP="00730F23">
            <w:pPr>
              <w:pStyle w:val="ListBullet"/>
            </w:pPr>
            <w:r w:rsidRPr="00730F23">
              <w:t>reading and interpreting routine information on written job instructions, specifications and standard operating procedures. May include drawings related to setting multistage continuous process lines</w:t>
            </w:r>
          </w:p>
          <w:p w:rsidR="00000000" w:rsidRPr="00730F23" w:rsidP="00730F23">
            <w:pPr>
              <w:pStyle w:val="ListBullet"/>
            </w:pPr>
            <w:r w:rsidRPr="00730F23">
              <w:t xml:space="preserve">using specialist tools </w:t>
            </w:r>
          </w:p>
          <w:p w:rsidR="00000000" w:rsidRPr="00730F23" w:rsidP="00730F23">
            <w:pPr>
              <w:pStyle w:val="ListBullet"/>
            </w:pPr>
            <w:r w:rsidRPr="00730F23">
              <w:t>coordinating the running of mult</w:t>
            </w:r>
            <w:r w:rsidRPr="00730F23">
              <w:t>i-process lines</w:t>
            </w:r>
          </w:p>
          <w:p w:rsidR="00000000" w:rsidRPr="00730F23" w:rsidP="00730F23">
            <w:pPr>
              <w:pStyle w:val="ListBullet"/>
            </w:pPr>
            <w:r w:rsidRPr="00730F23">
              <w:t>entering routine and familiar information onto proformas and standard workplace forms</w:t>
            </w:r>
          </w:p>
          <w:p w:rsidR="00000000" w:rsidP="00730F23">
            <w:pPr>
              <w:pStyle w:val="ListBullet"/>
              <w:rPr>
                <w:lang w:val="en-NZ"/>
              </w:rPr>
            </w:pPr>
            <w:r w:rsidRPr="00730F23">
              <w:t>verbally conveying information/instructions</w:t>
            </w:r>
          </w:p>
        </w:tc>
      </w:tr>
      <w:tr w:rsidTr="00F939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rPr>
                <w:rStyle w:val="SpecialBold"/>
              </w:rPr>
              <w:t>Required knowledge</w:t>
            </w:r>
          </w:p>
        </w:tc>
      </w:tr>
      <w:tr w:rsidTr="00F939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23" w:rsidP="00730F23">
            <w:pPr>
              <w:pStyle w:val="BodyText"/>
            </w:pPr>
            <w:r w:rsidRPr="00730F23">
              <w:t>Look for evidence that confirms knowledge of:</w:t>
            </w:r>
          </w:p>
          <w:p w:rsidR="00000000" w:rsidRPr="00730F23" w:rsidP="00730F23">
            <w:pPr>
              <w:pStyle w:val="ListBullet"/>
            </w:pPr>
            <w:r w:rsidRPr="00730F23">
              <w:t xml:space="preserve">communication strategies for giving clear </w:t>
            </w:r>
            <w:r w:rsidRPr="00730F23">
              <w:t>instruction</w:t>
            </w:r>
          </w:p>
          <w:p w:rsidR="00000000" w:rsidRPr="00730F23" w:rsidP="00730F23">
            <w:pPr>
              <w:pStyle w:val="ListBullet"/>
            </w:pPr>
            <w:r w:rsidRPr="00730F23">
              <w:t>specifications and sequencing that apply to given process lines</w:t>
            </w:r>
          </w:p>
          <w:p w:rsidR="00000000" w:rsidRPr="00730F23" w:rsidP="00730F23">
            <w:pPr>
              <w:pStyle w:val="ListBullet"/>
            </w:pPr>
            <w:r w:rsidRPr="00730F23">
              <w:t xml:space="preserve">interpretation of feedback from machine process </w:t>
            </w:r>
          </w:p>
          <w:p w:rsidR="00000000" w:rsidRPr="00730F23" w:rsidP="00730F23">
            <w:pPr>
              <w:pStyle w:val="ListBullet"/>
            </w:pPr>
            <w:r w:rsidRPr="00730F23">
              <w:t>specifications applicable to the sensors, process links, displays, monitors, feedback loops etc. incorporated in the process line</w:t>
            </w:r>
          </w:p>
          <w:p w:rsidR="00000000" w:rsidRPr="00730F23" w:rsidP="00730F23">
            <w:pPr>
              <w:pStyle w:val="ListBullet"/>
            </w:pPr>
            <w:r w:rsidRPr="00730F23">
              <w:t>c</w:t>
            </w:r>
            <w:r w:rsidRPr="00730F23">
              <w:t>orrect operation and specification for all safety apparatus incorporated in the process line</w:t>
            </w:r>
          </w:p>
          <w:p w:rsidR="00000000" w:rsidRPr="00730F23" w:rsidP="00730F23">
            <w:pPr>
              <w:pStyle w:val="ListBullet"/>
            </w:pPr>
            <w:r w:rsidRPr="00730F23">
              <w:t>product specifications and quality and production requirements</w:t>
            </w:r>
          </w:p>
          <w:p w:rsidR="00000000" w:rsidRPr="00730F23" w:rsidP="00730F23">
            <w:pPr>
              <w:pStyle w:val="ListBullet"/>
            </w:pPr>
            <w:r w:rsidRPr="00730F23">
              <w:t>the effect of process line adjustments on product and operational specifications</w:t>
            </w:r>
          </w:p>
          <w:p w:rsidR="00000000" w:rsidRPr="00730F23" w:rsidP="00730F23">
            <w:pPr>
              <w:pStyle w:val="ListBullet"/>
            </w:pPr>
            <w:r w:rsidRPr="00730F23">
              <w:t>operator procedures</w:t>
            </w:r>
          </w:p>
          <w:p w:rsidR="00000000" w:rsidRPr="00730F23" w:rsidP="00730F23">
            <w:pPr>
              <w:pStyle w:val="ListBullet"/>
            </w:pPr>
            <w:r w:rsidRPr="00730F23">
              <w:t xml:space="preserve">use and application of personal protective equipment </w:t>
            </w:r>
          </w:p>
          <w:p w:rsidR="00000000" w:rsidRPr="00730F23" w:rsidP="00730F23">
            <w:pPr>
              <w:pStyle w:val="ListBullet"/>
            </w:pPr>
            <w:r w:rsidRPr="00730F23">
              <w:t>safe work practices and procedures</w:t>
            </w:r>
          </w:p>
          <w:p w:rsidR="00000000" w:rsidRPr="00730F23" w:rsidP="00730F23">
            <w:pPr>
              <w:pStyle w:val="ListBullet"/>
            </w:pPr>
            <w:r w:rsidRPr="00730F23">
              <w:t>hazards and control measures associated with setting of multistage continuous process lines</w:t>
            </w:r>
          </w:p>
        </w:tc>
      </w:tr>
    </w:tbl>
    <w:p w:rsidR="00F93936" w:rsidP="00730F23">
      <w:pPr>
        <w:pStyle w:val="BodyText"/>
      </w:pPr>
    </w:p>
    <w:p w:rsidR="00F93936" w:rsidP="00730F23">
      <w:pPr>
        <w:pStyle w:val="BodyText"/>
      </w:pPr>
    </w:p>
    <w:p w:rsidR="00000000" w:rsidRPr="00730F23" w:rsidP="00730F23">
      <w:pPr>
        <w:pStyle w:val="AllowPageBreak"/>
      </w:pPr>
    </w:p>
    <w:p w:rsidR="00000000" w:rsidRPr="00730F23" w:rsidP="00730F23">
      <w:pPr>
        <w:pStyle w:val="Heading1"/>
      </w:pPr>
      <w:bookmarkStart w:id="10" w:name="O_244779"/>
      <w:bookmarkEnd w:id="10"/>
      <w:r w:rsidRPr="00730F23">
        <w:t>Evidence Guide</w:t>
      </w:r>
    </w:p>
    <w:tbl>
      <w:tblPr>
        <w:tblW w:w="9570" w:type="dxa"/>
        <w:tblLayout w:type="fixed"/>
        <w:tblCellMar>
          <w:left w:w="62" w:type="dxa"/>
          <w:right w:w="62" w:type="dxa"/>
        </w:tblCellMar>
        <w:tblLook w:val="0000"/>
      </w:tblPr>
      <w:tblGrid>
        <w:gridCol w:w="3908"/>
        <w:gridCol w:w="5662"/>
      </w:tblGrid>
      <w:tr w:rsidTr="00F9393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rPr>
                <w:rStyle w:val="SpecialBold"/>
              </w:rPr>
              <w:t>EVIDENCE GUIDE</w:t>
            </w:r>
          </w:p>
        </w:tc>
      </w:tr>
      <w:tr w:rsidTr="00F9393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t>The evidence guide provides advice on assessment and must be read in conjunction with the performance criteria, required skills and knowledge, range statement and the Assessment Guidelines for the Training Package.</w:t>
            </w:r>
          </w:p>
        </w:tc>
      </w:tr>
      <w:tr w:rsidTr="00F939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t>A person who demonstrates competency in this unit must be able to set, in accordance with determined procedures, a wide range of continuous process lines. Competency in this unit cannot be claimed until all prerequisites have been satisfied.</w:t>
            </w:r>
          </w:p>
        </w:tc>
      </w:tr>
      <w:tr w:rsidTr="00F939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rPr>
                <w:rStyle w:val="SpecialBold"/>
              </w:rPr>
              <w:t>Critical aspe</w:t>
            </w:r>
            <w:r w:rsidRPr="00730F23">
              <w:rPr>
                <w:rStyle w:val="SpecialBold"/>
              </w:rPr>
              <w:t>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t>Assessors must be satisfied that the candidate can competently and consistently perform all elements of the unit as specified by the criteria, including required knowledge, and</w:t>
            </w:r>
            <w:r w:rsidRPr="00730F23">
              <w:t xml:space="preserve"> be capable of applying the competency in new and different situations and contexts.</w:t>
            </w:r>
          </w:p>
        </w:tc>
      </w:tr>
      <w:tr w:rsidTr="00F939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23" w:rsidP="00730F23">
            <w:pPr>
              <w:pStyle w:val="BodyText"/>
            </w:pPr>
            <w:r w:rsidRPr="00730F23">
              <w:t>This unit may be assessed on the job, off the job or a combination of both on and off the job. Where assessment occurs of</w:t>
            </w:r>
            <w:r w:rsidRPr="00730F23">
              <w:t>f the job, that is the candidate is not in productive work, then an appropriate simulation must be used where the range of conditions reflects realistic workplace situations. The competencies covered by this unit would be demonstrated by an individual work</w:t>
            </w:r>
            <w:r w:rsidRPr="00730F23">
              <w:t xml:space="preserve">ing alone or as part of a team. The assessment environment should not disadvantage the candidate. </w:t>
            </w:r>
          </w:p>
          <w:p w:rsidR="00000000" w:rsidP="00730F23">
            <w:pPr>
              <w:pStyle w:val="BodyText"/>
              <w:rPr>
                <w:lang w:val="en-NZ"/>
              </w:rPr>
            </w:pPr>
            <w:r w:rsidRPr="00730F23">
              <w:t>This unit could be assessed in conjunction with any other units addressing the safety, quality, communication, materials handling, recording and reporting as</w:t>
            </w:r>
            <w:r w:rsidRPr="00730F23">
              <w:t>sociated with setting multistage continuous process lines or other units requiring the exercise of the skills and knowledge covered by this unit.</w:t>
            </w:r>
          </w:p>
        </w:tc>
      </w:tr>
      <w:tr w:rsidTr="00F939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t>Assessors should gather a range of evidence that is valid, sufficient, current and authe</w:t>
            </w:r>
            <w:r w:rsidRPr="00730F23">
              <w:t>ntic. Evidence can be gathered through a variety of ways including direct observation, supervisor's reports, project work, samples and questioning. Questioning techniques should not require language, literacy and numeracy skills beyond those required in th</w:t>
            </w:r>
            <w:r w:rsidRPr="00730F23">
              <w:t xml:space="preserve">is unit of competency. The candidate must have access to all tools, equipment, materials and documentation required. The candidate must be permitted to refer to any relevant workplace procedures, product and manufacturing specifications, codes, standards, </w:t>
            </w:r>
            <w:r w:rsidRPr="00730F23">
              <w:t>manuals and reference materials.</w:t>
            </w:r>
          </w:p>
        </w:tc>
      </w:tr>
      <w:tr w:rsidTr="00F939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23" w:rsidP="00730F23">
            <w:pPr>
              <w:pStyle w:val="BodyText"/>
            </w:pPr>
          </w:p>
        </w:tc>
      </w:tr>
    </w:tbl>
    <w:p w:rsidR="00F93936" w:rsidP="00730F23">
      <w:pPr>
        <w:pStyle w:val="BodyText"/>
      </w:pPr>
    </w:p>
    <w:p w:rsidR="00F93936" w:rsidP="00730F23">
      <w:pPr>
        <w:pStyle w:val="BodyText"/>
      </w:pPr>
    </w:p>
    <w:p w:rsidR="00000000" w:rsidRPr="00730F23" w:rsidP="00730F23">
      <w:pPr>
        <w:pStyle w:val="Heading1"/>
      </w:pPr>
      <w:bookmarkStart w:id="11" w:name="O_252762"/>
      <w:bookmarkEnd w:id="11"/>
      <w:r w:rsidRPr="00730F23">
        <w:t>Range Statement</w:t>
      </w:r>
    </w:p>
    <w:tbl>
      <w:tblPr>
        <w:tblW w:w="0" w:type="auto"/>
        <w:tblLayout w:type="fixed"/>
        <w:tblCellMar>
          <w:left w:w="62" w:type="dxa"/>
          <w:right w:w="62" w:type="dxa"/>
        </w:tblCellMar>
        <w:tblLook w:val="0000"/>
      </w:tblPr>
      <w:tblGrid>
        <w:gridCol w:w="3605"/>
        <w:gridCol w:w="4917"/>
      </w:tblGrid>
      <w:tr w:rsidTr="00F9393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rPr>
                <w:rStyle w:val="SpecialBold"/>
              </w:rPr>
              <w:t>RANGE STATEMENT</w:t>
            </w:r>
          </w:p>
        </w:tc>
      </w:tr>
      <w:tr w:rsidTr="00F9393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t>The range statem</w:t>
            </w:r>
            <w:r w:rsidRPr="00730F23">
              <w:t>ent relates to the unit of competency as a whole. It allows for different work environments and situations that may affect performance. Bold italicised wording, if used in the performance criteria, is detailed below. Essential operating conditions that may</w:t>
            </w:r>
            <w:r w:rsidRPr="00730F23">
              <w:t xml:space="preserve"> be present with training and assessment (depending on the work situation, needs of the candidate, accessibility of the item, and local industry and regional contexts) may also be included.</w:t>
            </w:r>
          </w:p>
        </w:tc>
      </w:tr>
      <w:tr w:rsidTr="00F93936">
        <w:tblPrEx>
          <w:tblW w:w="0" w:type="auto"/>
          <w:tblLayout w:type="fixed"/>
          <w:tblCellMar>
            <w:left w:w="62" w:type="dxa"/>
            <w:right w:w="62" w:type="dxa"/>
          </w:tblCellMar>
          <w:tblLook w:val="0000"/>
        </w:tblPrEx>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rPr>
                <w:rStyle w:val="SpecialBold"/>
              </w:rPr>
              <w:t>Job sheets</w:t>
            </w:r>
            <w:r w:rsidRPr="00730F23">
              <w:t>/</w:t>
            </w:r>
            <w:r w:rsidRPr="00730F23">
              <w:rPr>
                <w:rStyle w:val="SpecialBold"/>
              </w:rPr>
              <w:t>instructions</w:t>
            </w:r>
          </w:p>
        </w:tc>
        <w:tc>
          <w:tcPr>
            <w:tcW w:w="4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t>Written and verbal job instructions, spe</w:t>
            </w:r>
            <w:r w:rsidRPr="00730F23">
              <w:t>cifications and standard operating procedures. May include drawings related to setting multistage continuous process lines</w:t>
            </w:r>
          </w:p>
        </w:tc>
      </w:tr>
      <w:tr w:rsidTr="00F93936">
        <w:tblPrEx>
          <w:tblW w:w="0" w:type="auto"/>
          <w:tblLayout w:type="fixed"/>
          <w:tblCellMar>
            <w:left w:w="62" w:type="dxa"/>
            <w:right w:w="62" w:type="dxa"/>
          </w:tblCellMar>
          <w:tblLook w:val="0000"/>
        </w:tblPrEx>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rPr>
                <w:rStyle w:val="SpecialBold"/>
              </w:rPr>
              <w:t>Safety apparatus</w:t>
            </w:r>
          </w:p>
        </w:tc>
        <w:tc>
          <w:tcPr>
            <w:tcW w:w="4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23" w:rsidP="00730F23">
            <w:pPr>
              <w:pStyle w:val="BodyText"/>
            </w:pPr>
            <w:r w:rsidRPr="00730F23">
              <w:t>Guards, personal protective equipment, emergency switches</w:t>
            </w:r>
          </w:p>
        </w:tc>
      </w:tr>
    </w:tbl>
    <w:p w:rsidR="00F93936" w:rsidP="00730F23">
      <w:pPr>
        <w:pStyle w:val="BodyText"/>
      </w:pPr>
    </w:p>
    <w:p w:rsidR="00F93936" w:rsidP="00730F23">
      <w:pPr>
        <w:pStyle w:val="BodyText"/>
      </w:pPr>
    </w:p>
    <w:p w:rsidR="00000000" w:rsidRPr="00730F23" w:rsidP="00730F23">
      <w:pPr>
        <w:pStyle w:val="Heading1"/>
      </w:pPr>
      <w:bookmarkStart w:id="12" w:name="O_211018"/>
      <w:bookmarkEnd w:id="12"/>
      <w:r w:rsidRPr="00730F23">
        <w:t>Unit Sector(s)</w:t>
      </w:r>
    </w:p>
    <w:tbl>
      <w:tblPr>
        <w:tblW w:w="0" w:type="auto"/>
        <w:tblLayout w:type="fixed"/>
        <w:tblCellMar>
          <w:left w:w="62" w:type="dxa"/>
          <w:right w:w="62" w:type="dxa"/>
        </w:tblCellMar>
        <w:tblLook w:val="0000"/>
      </w:tblPr>
      <w:tblGrid>
        <w:gridCol w:w="2654"/>
        <w:gridCol w:w="5868"/>
      </w:tblGrid>
      <w:tr w:rsidTr="00F9393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23" w:rsidP="00730F23">
            <w:pPr>
              <w:pStyle w:val="BodyText"/>
            </w:pPr>
          </w:p>
        </w:tc>
      </w:tr>
    </w:tbl>
    <w:p w:rsidR="00F93936" w:rsidP="00730F23">
      <w:pPr>
        <w:pStyle w:val="BodyText"/>
      </w:pPr>
    </w:p>
    <w:p w:rsidR="00F93936" w:rsidP="00730F23">
      <w:pPr>
        <w:pStyle w:val="BodyText"/>
      </w:pPr>
    </w:p>
    <w:p w:rsidR="00000000" w:rsidRPr="00730F23" w:rsidP="00730F23">
      <w:pPr>
        <w:pStyle w:val="Heading1"/>
      </w:pPr>
      <w:bookmarkStart w:id="13" w:name="O_211015"/>
      <w:bookmarkEnd w:id="13"/>
      <w:r w:rsidRPr="00730F23">
        <w:t>Co-requisite units</w:t>
      </w:r>
    </w:p>
    <w:tbl>
      <w:tblPr>
        <w:tblW w:w="0" w:type="auto"/>
        <w:tblLayout w:type="fixed"/>
        <w:tblCellMar>
          <w:left w:w="62" w:type="dxa"/>
          <w:right w:w="62" w:type="dxa"/>
        </w:tblCellMar>
        <w:tblLook w:val="0000"/>
      </w:tblPr>
      <w:tblGrid>
        <w:gridCol w:w="2641"/>
        <w:gridCol w:w="1322"/>
        <w:gridCol w:w="4559"/>
      </w:tblGrid>
      <w:tr w:rsidTr="00F9393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p>
        </w:tc>
      </w:tr>
      <w:tr w:rsidTr="00F939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p>
        </w:tc>
      </w:tr>
      <w:tr w:rsidTr="00F939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23" w:rsidP="00730F23">
            <w:pPr>
              <w:pStyle w:val="BodyText"/>
            </w:pPr>
          </w:p>
        </w:tc>
      </w:tr>
    </w:tbl>
    <w:p w:rsidR="00F93936" w:rsidP="00730F23">
      <w:pPr>
        <w:pStyle w:val="BodyText"/>
      </w:pPr>
    </w:p>
    <w:p w:rsidR="00F93936" w:rsidP="00730F23">
      <w:pPr>
        <w:pStyle w:val="BodyText"/>
      </w:pPr>
    </w:p>
    <w:p w:rsidR="00000000" w:rsidRPr="00730F23" w:rsidP="00730F23">
      <w:pPr>
        <w:pStyle w:val="Heading1"/>
      </w:pPr>
      <w:bookmarkStart w:id="14" w:name="O_211017"/>
      <w:bookmarkEnd w:id="14"/>
      <w:r w:rsidRPr="00730F23">
        <w:t>Competency field</w:t>
      </w:r>
    </w:p>
    <w:tbl>
      <w:tblPr>
        <w:tblW w:w="0" w:type="auto"/>
        <w:tblLayout w:type="fixed"/>
        <w:tblCellMar>
          <w:left w:w="62" w:type="dxa"/>
          <w:right w:w="62" w:type="dxa"/>
        </w:tblCellMar>
        <w:tblLook w:val="0000"/>
      </w:tblPr>
      <w:tblGrid>
        <w:gridCol w:w="2777"/>
        <w:gridCol w:w="5745"/>
      </w:tblGrid>
      <w:tr w:rsidTr="00F93936">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F23">
            <w:pPr>
              <w:pStyle w:val="BodyText"/>
              <w:rPr>
                <w:lang w:val="en-NZ"/>
              </w:rPr>
            </w:pPr>
            <w:r w:rsidRPr="00730F23">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F23" w:rsidP="00730F23">
            <w:pPr>
              <w:pStyle w:val="BodyText"/>
            </w:pPr>
            <w:r w:rsidRPr="00730F23">
              <w:t>Machine and process operations</w:t>
            </w:r>
          </w:p>
        </w:tc>
      </w:tr>
    </w:tbl>
    <w:p w:rsidR="00F93936" w:rsidP="00730F23">
      <w:pPr>
        <w:pStyle w:val="BodyText"/>
      </w:pPr>
    </w:p>
    <w:p w:rsidR="00F93936" w:rsidP="00730F23">
      <w:pPr>
        <w:pStyle w:val="BodyText"/>
      </w:pPr>
    </w:p>
    <w:p w:rsidR="00000000" w:rsidRPr="00730F23" w:rsidP="00730F23"/>
    <w:sectPr w:rsidSect="00730F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F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936" w:rsidP="00F939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F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936" w:rsidP="00730F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93936" w:rsidP="00730F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93936" w:rsidP="00730F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F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936" w:rsidP="00F939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F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936" w:rsidP="00730F23">
    <w:pPr>
      <w:pStyle w:val="Header"/>
      <w:framePr w:wrap="around"/>
    </w:pPr>
    <w:r>
      <w:fldChar w:fldCharType="begin"/>
    </w:r>
    <w:r>
      <w:instrText xml:space="preserve"> TITLE   \* MERGEFORMAT </w:instrText>
    </w:r>
    <w:r>
      <w:fldChar w:fldCharType="separate"/>
    </w:r>
    <w:r>
      <w:t>MEM07040A Set multistage integrated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3936" w:rsidP="00730F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A2AF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8E63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F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0F23"/>
    <w:pPr>
      <w:spacing w:before="360" w:after="60"/>
      <w:outlineLvl w:val="0"/>
    </w:pPr>
    <w:rPr>
      <w:sz w:val="32"/>
    </w:rPr>
  </w:style>
  <w:style w:type="paragraph" w:styleId="Heading2">
    <w:name w:val="heading 2"/>
    <w:basedOn w:val="HeadingBase"/>
    <w:next w:val="BodyText"/>
    <w:link w:val="Heading2Char"/>
    <w:qFormat/>
    <w:rsid w:val="00730F23"/>
    <w:pPr>
      <w:keepLines/>
      <w:spacing w:before="240" w:after="120"/>
      <w:outlineLvl w:val="1"/>
    </w:pPr>
    <w:rPr>
      <w:sz w:val="28"/>
      <w:szCs w:val="40"/>
    </w:rPr>
  </w:style>
  <w:style w:type="paragraph" w:styleId="Heading3">
    <w:name w:val="heading 3"/>
    <w:basedOn w:val="HeadingBase"/>
    <w:next w:val="BodyText"/>
    <w:link w:val="Heading3Char"/>
    <w:qFormat/>
    <w:rsid w:val="00730F23"/>
    <w:pPr>
      <w:spacing w:before="180" w:after="120"/>
      <w:outlineLvl w:val="2"/>
    </w:pPr>
    <w:rPr>
      <w:spacing w:val="-10"/>
      <w:kern w:val="32"/>
    </w:rPr>
  </w:style>
  <w:style w:type="paragraph" w:styleId="Heading4">
    <w:name w:val="heading 4"/>
    <w:basedOn w:val="HeadingBase"/>
    <w:next w:val="BodyText"/>
    <w:link w:val="Heading4Char"/>
    <w:qFormat/>
    <w:rsid w:val="00730F23"/>
    <w:pPr>
      <w:spacing w:before="160" w:after="120"/>
      <w:outlineLvl w:val="3"/>
    </w:pPr>
    <w:rPr>
      <w:sz w:val="22"/>
    </w:rPr>
  </w:style>
  <w:style w:type="paragraph" w:styleId="Heading5">
    <w:name w:val="heading 5"/>
    <w:basedOn w:val="HeadingBase"/>
    <w:next w:val="Normal"/>
    <w:link w:val="Heading5Char"/>
    <w:qFormat/>
    <w:rsid w:val="00730F23"/>
    <w:pPr>
      <w:spacing w:before="80"/>
      <w:outlineLvl w:val="4"/>
    </w:pPr>
    <w:rPr>
      <w:color w:val="918585"/>
      <w:sz w:val="20"/>
    </w:rPr>
  </w:style>
  <w:style w:type="paragraph" w:styleId="Heading6">
    <w:name w:val="heading 6"/>
    <w:basedOn w:val="HeadingBase"/>
    <w:next w:val="Normal"/>
    <w:link w:val="Heading6Char"/>
    <w:qFormat/>
    <w:rsid w:val="00730F23"/>
    <w:pPr>
      <w:spacing w:before="60"/>
      <w:outlineLvl w:val="5"/>
    </w:pPr>
    <w:rPr>
      <w:color w:val="918585"/>
      <w:sz w:val="20"/>
    </w:rPr>
  </w:style>
  <w:style w:type="paragraph" w:styleId="Heading7">
    <w:name w:val="heading 7"/>
    <w:basedOn w:val="Normal"/>
    <w:next w:val="Normal"/>
    <w:link w:val="Heading7Char"/>
    <w:qFormat/>
    <w:rsid w:val="00730F23"/>
    <w:pPr>
      <w:ind w:left="720"/>
      <w:outlineLvl w:val="6"/>
    </w:pPr>
    <w:rPr>
      <w:i/>
    </w:rPr>
  </w:style>
  <w:style w:type="paragraph" w:styleId="Heading8">
    <w:name w:val="heading 8"/>
    <w:basedOn w:val="Normal"/>
    <w:next w:val="Normal"/>
    <w:link w:val="Heading8Char"/>
    <w:qFormat/>
    <w:rsid w:val="00730F23"/>
    <w:pPr>
      <w:ind w:left="720"/>
      <w:outlineLvl w:val="7"/>
    </w:pPr>
    <w:rPr>
      <w:i/>
    </w:rPr>
  </w:style>
  <w:style w:type="paragraph" w:styleId="Heading9">
    <w:name w:val="heading 9"/>
    <w:basedOn w:val="Normal"/>
    <w:next w:val="Normal"/>
    <w:link w:val="Heading9Char"/>
    <w:qFormat/>
    <w:rsid w:val="00730F23"/>
    <w:pPr>
      <w:ind w:left="720"/>
      <w:outlineLvl w:val="8"/>
    </w:pPr>
    <w:rPr>
      <w:i/>
    </w:rPr>
  </w:style>
  <w:style w:type="character" w:default="1" w:styleId="DefaultParagraphFont">
    <w:name w:val="Default Paragraph Font"/>
    <w:uiPriority w:val="1"/>
    <w:unhideWhenUsed/>
    <w:rsid w:val="00730F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0F23"/>
  </w:style>
  <w:style w:type="character" w:customStyle="1" w:styleId="Heading1Char">
    <w:name w:val="Heading 1 Char"/>
    <w:basedOn w:val="DefaultParagraphFont"/>
    <w:link w:val="Heading1"/>
    <w:rsid w:val="00730F23"/>
    <w:rPr>
      <w:rFonts w:ascii="Times New Roman" w:eastAsia="Times New Roman" w:hAnsi="Times New Roman" w:cs="Times New Roman"/>
      <w:b/>
      <w:sz w:val="32"/>
      <w:szCs w:val="20"/>
      <w:lang w:eastAsia="en-US"/>
    </w:rPr>
  </w:style>
  <w:style w:type="paragraph" w:styleId="BodyText">
    <w:name w:val="Body Text"/>
    <w:basedOn w:val="Normal"/>
    <w:link w:val="BodyTextChar"/>
    <w:rsid w:val="00730F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0F23"/>
    <w:rPr>
      <w:rFonts w:ascii="Times New Roman" w:eastAsia="Times New Roman" w:hAnsi="Times New Roman" w:cs="Times New Roman"/>
      <w:sz w:val="24"/>
      <w:lang w:val="en-US" w:eastAsia="en-US"/>
    </w:rPr>
  </w:style>
  <w:style w:type="paragraph" w:styleId="Footer">
    <w:name w:val="footer"/>
    <w:basedOn w:val="Normal"/>
    <w:link w:val="FooterChar"/>
    <w:rsid w:val="00730F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0F23"/>
    <w:rPr>
      <w:rFonts w:ascii="Times New Roman" w:eastAsia="Times New Roman" w:hAnsi="Times New Roman" w:cs="Times New Roman"/>
      <w:sz w:val="16"/>
      <w:lang w:val="en-US" w:eastAsia="en-US"/>
    </w:rPr>
  </w:style>
  <w:style w:type="paragraph" w:styleId="List">
    <w:name w:val="List"/>
    <w:basedOn w:val="BodyText"/>
    <w:next w:val="BodyText"/>
    <w:rsid w:val="00730F23"/>
    <w:pPr>
      <w:tabs>
        <w:tab w:val="left" w:pos="340"/>
      </w:tabs>
      <w:spacing w:before="60" w:after="60"/>
      <w:ind w:left="340" w:hanging="340"/>
    </w:pPr>
  </w:style>
  <w:style w:type="paragraph" w:styleId="ListBullet">
    <w:name w:val="List Bullet"/>
    <w:basedOn w:val="List"/>
    <w:rsid w:val="00730F23"/>
    <w:pPr>
      <w:numPr>
        <w:numId w:val="12"/>
      </w:numPr>
      <w:tabs>
        <w:tab w:val="clear" w:pos="340"/>
      </w:tabs>
      <w:spacing w:before="40" w:after="40"/>
    </w:pPr>
  </w:style>
  <w:style w:type="character" w:customStyle="1" w:styleId="SpecialBold">
    <w:name w:val="Special Bold"/>
    <w:basedOn w:val="DefaultParagraphFont"/>
    <w:rsid w:val="00730F23"/>
    <w:rPr>
      <w:b/>
      <w:spacing w:val="0"/>
    </w:rPr>
  </w:style>
  <w:style w:type="paragraph" w:styleId="Header">
    <w:name w:val="header"/>
    <w:basedOn w:val="Normal"/>
    <w:link w:val="HeaderChar"/>
    <w:rsid w:val="00730F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0F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0F23"/>
    <w:pPr>
      <w:spacing w:before="240" w:after="120"/>
      <w:outlineLvl w:val="0"/>
    </w:pPr>
    <w:rPr>
      <w:rFonts w:ascii="Times New Roman" w:hAnsi="Times New Roman"/>
      <w:b/>
      <w:sz w:val="28"/>
    </w:rPr>
  </w:style>
  <w:style w:type="paragraph" w:customStyle="1" w:styleId="AllowPageBreak">
    <w:name w:val="AllowPageBreak"/>
    <w:rsid w:val="00730F2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0F23"/>
    <w:pPr>
      <w:tabs>
        <w:tab w:val="left" w:pos="680"/>
      </w:tabs>
      <w:spacing w:before="60" w:after="60"/>
      <w:ind w:left="680" w:hanging="340"/>
    </w:pPr>
  </w:style>
  <w:style w:type="character" w:customStyle="1" w:styleId="Heading2Char">
    <w:name w:val="Heading 2 Char"/>
    <w:basedOn w:val="DefaultParagraphFont"/>
    <w:link w:val="Heading2"/>
    <w:rsid w:val="00730F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0F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0F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0F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0F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0F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0F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0F23"/>
    <w:rPr>
      <w:rFonts w:ascii="Courier New" w:eastAsia="Times New Roman" w:hAnsi="Courier New" w:cs="Times New Roman"/>
      <w:i/>
      <w:szCs w:val="20"/>
      <w:lang w:val="en-US" w:eastAsia="en-US"/>
    </w:rPr>
  </w:style>
  <w:style w:type="paragraph" w:customStyle="1" w:styleId="HeadingBase">
    <w:name w:val="Heading Base"/>
    <w:rsid w:val="00730F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0F23"/>
    <w:pPr>
      <w:tabs>
        <w:tab w:val="right" w:leader="dot" w:pos="9072"/>
      </w:tabs>
      <w:ind w:left="567"/>
    </w:pPr>
    <w:rPr>
      <w:szCs w:val="22"/>
    </w:rPr>
  </w:style>
  <w:style w:type="paragraph" w:customStyle="1" w:styleId="TOCBase">
    <w:name w:val="TOC Base"/>
    <w:rsid w:val="00730F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0F23"/>
    <w:pPr>
      <w:tabs>
        <w:tab w:val="right" w:leader="dot" w:pos="9072"/>
      </w:tabs>
      <w:spacing w:before="40" w:after="40"/>
      <w:ind w:left="284"/>
    </w:pPr>
    <w:rPr>
      <w:rFonts w:ascii="Times New Roman" w:hAnsi="Times New Roman"/>
    </w:rPr>
  </w:style>
  <w:style w:type="paragraph" w:styleId="TOC1">
    <w:name w:val="toc 1"/>
    <w:basedOn w:val="TOCBase"/>
    <w:next w:val="Normal"/>
    <w:rsid w:val="00730F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0F23"/>
    <w:pPr>
      <w:spacing w:before="5040"/>
      <w:jc w:val="center"/>
    </w:pPr>
    <w:rPr>
      <w:sz w:val="48"/>
      <w:szCs w:val="72"/>
      <w:lang w:val="en-US"/>
    </w:rPr>
  </w:style>
  <w:style w:type="character" w:customStyle="1" w:styleId="TitleChar">
    <w:name w:val="Title Char"/>
    <w:basedOn w:val="DefaultParagraphFont"/>
    <w:link w:val="Title"/>
    <w:rsid w:val="00730F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0F23"/>
    <w:pPr>
      <w:tabs>
        <w:tab w:val="left" w:pos="3600"/>
        <w:tab w:val="left" w:pos="3958"/>
      </w:tabs>
    </w:pPr>
  </w:style>
  <w:style w:type="paragraph" w:customStyle="1" w:styleId="Note">
    <w:name w:val="Note"/>
    <w:basedOn w:val="BodyText"/>
    <w:rsid w:val="00730F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0F23"/>
    <w:pPr>
      <w:framePr w:wrap="auto" w:hAnchor="text" w:y="6049"/>
    </w:pPr>
    <w:rPr>
      <w:color w:val="000000"/>
      <w:sz w:val="40"/>
    </w:rPr>
  </w:style>
  <w:style w:type="paragraph" w:customStyle="1" w:styleId="TOCTitle">
    <w:name w:val="TOCTitle"/>
    <w:basedOn w:val="Heading1"/>
    <w:rsid w:val="00730F23"/>
    <w:pPr>
      <w:spacing w:after="240"/>
      <w:jc w:val="center"/>
      <w:outlineLvl w:val="9"/>
    </w:pPr>
    <w:rPr>
      <w:caps/>
    </w:rPr>
  </w:style>
  <w:style w:type="paragraph" w:customStyle="1" w:styleId="Version">
    <w:name w:val="Version"/>
    <w:rsid w:val="00730F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0F23"/>
    <w:pPr>
      <w:numPr>
        <w:numId w:val="13"/>
      </w:numPr>
      <w:tabs>
        <w:tab w:val="clear" w:pos="680"/>
      </w:tabs>
    </w:pPr>
  </w:style>
  <w:style w:type="paragraph" w:styleId="Index1">
    <w:name w:val="index 1"/>
    <w:basedOn w:val="Normal"/>
    <w:next w:val="Normal"/>
    <w:semiHidden/>
    <w:rsid w:val="00730F23"/>
    <w:pPr>
      <w:keepNext w:val="0"/>
      <w:tabs>
        <w:tab w:val="right" w:pos="4176"/>
      </w:tabs>
      <w:ind w:left="198" w:hanging="198"/>
    </w:pPr>
    <w:rPr>
      <w:rFonts w:ascii="Garamond" w:hAnsi="Garamond"/>
    </w:rPr>
  </w:style>
  <w:style w:type="paragraph" w:styleId="IndexHeading">
    <w:name w:val="index heading"/>
    <w:basedOn w:val="Normal"/>
    <w:next w:val="Index1"/>
    <w:semiHidden/>
    <w:rsid w:val="00730F23"/>
    <w:pPr>
      <w:spacing w:before="120" w:after="120"/>
    </w:pPr>
    <w:rPr>
      <w:rFonts w:ascii="Arial" w:hAnsi="Arial"/>
      <w:b/>
      <w:color w:val="918585"/>
      <w:sz w:val="24"/>
    </w:rPr>
  </w:style>
  <w:style w:type="paragraph" w:customStyle="1" w:styleId="Chapter">
    <w:name w:val="Chapter"/>
    <w:basedOn w:val="Normal"/>
    <w:rsid w:val="00730F23"/>
    <w:pPr>
      <w:spacing w:before="240"/>
    </w:pPr>
    <w:rPr>
      <w:rFonts w:ascii="Times New Roman" w:hAnsi="Times New Roman"/>
      <w:smallCaps/>
      <w:spacing w:val="80"/>
      <w:sz w:val="28"/>
    </w:rPr>
  </w:style>
  <w:style w:type="paragraph" w:customStyle="1" w:styleId="InChapter">
    <w:name w:val="InChapter"/>
    <w:basedOn w:val="Heading3"/>
    <w:rsid w:val="00730F23"/>
    <w:pPr>
      <w:spacing w:after="240"/>
      <w:outlineLvl w:val="9"/>
    </w:pPr>
    <w:rPr>
      <w:noProof/>
    </w:rPr>
  </w:style>
  <w:style w:type="paragraph" w:styleId="Index2">
    <w:name w:val="index 2"/>
    <w:basedOn w:val="Normal"/>
    <w:next w:val="Normal"/>
    <w:semiHidden/>
    <w:rsid w:val="00730F23"/>
    <w:pPr>
      <w:tabs>
        <w:tab w:val="right" w:pos="4176"/>
      </w:tabs>
      <w:ind w:left="568" w:hanging="284"/>
    </w:pPr>
    <w:rPr>
      <w:rFonts w:ascii="Garamond" w:hAnsi="Garamond"/>
    </w:rPr>
  </w:style>
  <w:style w:type="paragraph" w:customStyle="1" w:styleId="Byline">
    <w:name w:val="Byline"/>
    <w:rsid w:val="00730F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0F23"/>
    <w:pPr>
      <w:tabs>
        <w:tab w:val="clear" w:pos="3600"/>
        <w:tab w:val="clear" w:pos="3958"/>
      </w:tabs>
      <w:jc w:val="right"/>
    </w:pPr>
  </w:style>
  <w:style w:type="character" w:styleId="Emphasis">
    <w:name w:val="Emphasis"/>
    <w:basedOn w:val="DefaultParagraphFont"/>
    <w:qFormat/>
    <w:rsid w:val="00730F23"/>
    <w:rPr>
      <w:i/>
    </w:rPr>
  </w:style>
  <w:style w:type="paragraph" w:styleId="Caption">
    <w:name w:val="caption"/>
    <w:basedOn w:val="BodyText"/>
    <w:next w:val="Normal"/>
    <w:qFormat/>
    <w:rsid w:val="00730F23"/>
    <w:pPr>
      <w:framePr w:w="2268" w:hSpace="181" w:vSpace="181" w:wrap="around" w:vAnchor="text" w:hAnchor="page" w:x="1135" w:y="285" w:anchorLock="1"/>
    </w:pPr>
    <w:rPr>
      <w:i/>
    </w:rPr>
  </w:style>
  <w:style w:type="paragraph" w:customStyle="1" w:styleId="MiniTOCTitle">
    <w:name w:val="MiniTOCTitle"/>
    <w:basedOn w:val="Heading4"/>
    <w:rsid w:val="00730F23"/>
    <w:pPr>
      <w:spacing w:before="240"/>
      <w:outlineLvl w:val="9"/>
    </w:pPr>
    <w:rPr>
      <w:noProof/>
      <w:sz w:val="24"/>
    </w:rPr>
  </w:style>
  <w:style w:type="paragraph" w:customStyle="1" w:styleId="MiniTOCItem">
    <w:name w:val="MiniTOCItem"/>
    <w:basedOn w:val="ListBullet"/>
    <w:rsid w:val="00730F23"/>
    <w:pPr>
      <w:numPr>
        <w:numId w:val="0"/>
      </w:numPr>
      <w:tabs>
        <w:tab w:val="right" w:leader="dot" w:pos="6521"/>
      </w:tabs>
      <w:spacing w:before="0" w:after="0"/>
    </w:pPr>
  </w:style>
  <w:style w:type="paragraph" w:customStyle="1" w:styleId="TOFTitle">
    <w:name w:val="TOFTitle"/>
    <w:basedOn w:val="TOCTitle"/>
    <w:rsid w:val="00730F23"/>
  </w:style>
  <w:style w:type="paragraph" w:styleId="TableofFigures">
    <w:name w:val="table of figures"/>
    <w:basedOn w:val="Normal"/>
    <w:next w:val="Normal"/>
    <w:semiHidden/>
    <w:rsid w:val="00730F23"/>
    <w:pPr>
      <w:tabs>
        <w:tab w:val="right" w:leader="dot" w:pos="9072"/>
      </w:tabs>
      <w:ind w:left="970" w:hanging="403"/>
    </w:pPr>
    <w:rPr>
      <w:rFonts w:ascii="Times New Roman" w:hAnsi="Times New Roman"/>
      <w:b/>
    </w:rPr>
  </w:style>
  <w:style w:type="paragraph" w:styleId="ListNumber">
    <w:name w:val="List Number"/>
    <w:basedOn w:val="List"/>
    <w:rsid w:val="00730F23"/>
    <w:pPr>
      <w:numPr>
        <w:numId w:val="10"/>
      </w:numPr>
    </w:pPr>
  </w:style>
  <w:style w:type="character" w:customStyle="1" w:styleId="WingdingSymbols">
    <w:name w:val="Wingding Symbols"/>
    <w:rsid w:val="00730F23"/>
    <w:rPr>
      <w:rFonts w:ascii="Wingdings" w:hAnsi="Wingdings"/>
    </w:rPr>
  </w:style>
  <w:style w:type="paragraph" w:customStyle="1" w:styleId="TableHeading">
    <w:name w:val="Table Heading"/>
    <w:basedOn w:val="HeadingBase"/>
    <w:rsid w:val="00730F23"/>
    <w:pPr>
      <w:keepLines/>
      <w:pBdr>
        <w:bottom w:val="single" w:sz="6" w:space="1" w:color="918585"/>
      </w:pBdr>
      <w:spacing w:before="240"/>
    </w:pPr>
  </w:style>
  <w:style w:type="character" w:customStyle="1" w:styleId="HotSpot">
    <w:name w:val="HotSpot"/>
    <w:rsid w:val="00730F23"/>
    <w:rPr>
      <w:color w:val="0033CC"/>
      <w:u w:val="none"/>
    </w:rPr>
  </w:style>
  <w:style w:type="paragraph" w:customStyle="1" w:styleId="BodyTextRight">
    <w:name w:val="Body Text Right"/>
    <w:basedOn w:val="BodyText"/>
    <w:rsid w:val="00730F23"/>
    <w:pPr>
      <w:spacing w:before="0" w:after="0"/>
      <w:jc w:val="right"/>
    </w:pPr>
  </w:style>
  <w:style w:type="paragraph" w:styleId="Index3">
    <w:name w:val="index 3"/>
    <w:basedOn w:val="ListNumber2"/>
    <w:next w:val="Normal"/>
    <w:semiHidden/>
    <w:rsid w:val="00730F23"/>
    <w:pPr>
      <w:numPr>
        <w:numId w:val="0"/>
      </w:numPr>
      <w:tabs>
        <w:tab w:val="right" w:leader="dot" w:pos="4176"/>
      </w:tabs>
    </w:pPr>
  </w:style>
  <w:style w:type="paragraph" w:styleId="ListNumber2">
    <w:name w:val="List Number 2"/>
    <w:basedOn w:val="List2"/>
    <w:rsid w:val="00730F23"/>
    <w:pPr>
      <w:numPr>
        <w:numId w:val="9"/>
      </w:numPr>
      <w:tabs>
        <w:tab w:val="clear" w:pos="1060"/>
      </w:tabs>
    </w:pPr>
  </w:style>
  <w:style w:type="paragraph" w:customStyle="1" w:styleId="MarginNote">
    <w:name w:val="Margin Note"/>
    <w:basedOn w:val="BodyText"/>
    <w:rsid w:val="00730F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0F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0F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0F23"/>
    <w:rPr>
      <w:sz w:val="32"/>
    </w:rPr>
  </w:style>
  <w:style w:type="paragraph" w:customStyle="1" w:styleId="HeadingProcedure">
    <w:name w:val="Heading Procedure"/>
    <w:basedOn w:val="HeadingBase"/>
    <w:next w:val="Normal"/>
    <w:rsid w:val="00730F23"/>
    <w:pPr>
      <w:tabs>
        <w:tab w:val="left" w:pos="0"/>
      </w:tabs>
      <w:spacing w:before="120" w:after="60"/>
    </w:pPr>
    <w:rPr>
      <w:i/>
      <w:color w:val="918585"/>
      <w:sz w:val="22"/>
    </w:rPr>
  </w:style>
  <w:style w:type="paragraph" w:customStyle="1" w:styleId="TableBodyText">
    <w:name w:val="Table Body Text"/>
    <w:basedOn w:val="BodyText"/>
    <w:rsid w:val="00730F23"/>
    <w:pPr>
      <w:spacing w:before="60" w:after="60"/>
    </w:pPr>
  </w:style>
  <w:style w:type="paragraph" w:styleId="ListContinue">
    <w:name w:val="List Continue"/>
    <w:basedOn w:val="List"/>
    <w:rsid w:val="00730F23"/>
    <w:pPr>
      <w:ind w:firstLine="0"/>
    </w:pPr>
  </w:style>
  <w:style w:type="paragraph" w:customStyle="1" w:styleId="ListNote">
    <w:name w:val="List Note"/>
    <w:basedOn w:val="List"/>
    <w:rsid w:val="00730F23"/>
    <w:pPr>
      <w:pBdr>
        <w:top w:val="single" w:sz="6" w:space="2" w:color="918585"/>
        <w:bottom w:val="single" w:sz="6" w:space="2" w:color="918585"/>
      </w:pBdr>
      <w:tabs>
        <w:tab w:val="left" w:pos="1021"/>
      </w:tabs>
      <w:ind w:firstLine="0"/>
    </w:pPr>
  </w:style>
  <w:style w:type="paragraph" w:customStyle="1" w:styleId="Warning">
    <w:name w:val="Warning"/>
    <w:basedOn w:val="BodyText"/>
    <w:rsid w:val="00730F23"/>
    <w:pPr>
      <w:shd w:val="clear" w:color="auto" w:fill="D9D9D9"/>
      <w:tabs>
        <w:tab w:val="left" w:pos="992"/>
      </w:tabs>
      <w:ind w:left="119" w:right="119"/>
    </w:pPr>
    <w:rPr>
      <w:sz w:val="20"/>
    </w:rPr>
  </w:style>
  <w:style w:type="paragraph" w:customStyle="1" w:styleId="MarginIcons">
    <w:name w:val="Margin Icons"/>
    <w:basedOn w:val="BodyText"/>
    <w:rsid w:val="00730F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0F23"/>
    <w:rPr>
      <w:rFonts w:ascii="Courier New" w:hAnsi="Courier New"/>
    </w:rPr>
  </w:style>
  <w:style w:type="paragraph" w:customStyle="1" w:styleId="NoteBullet">
    <w:name w:val="Note Bullet"/>
    <w:basedOn w:val="Note"/>
    <w:rsid w:val="00730F23"/>
    <w:pPr>
      <w:tabs>
        <w:tab w:val="clear" w:pos="680"/>
      </w:tabs>
      <w:spacing w:before="60" w:after="60"/>
    </w:pPr>
  </w:style>
  <w:style w:type="paragraph" w:customStyle="1" w:styleId="SubHeading2">
    <w:name w:val="SubHeading2"/>
    <w:basedOn w:val="HeadingBase"/>
    <w:rsid w:val="00730F23"/>
    <w:pPr>
      <w:spacing w:before="240" w:after="60"/>
    </w:pPr>
    <w:rPr>
      <w:sz w:val="20"/>
    </w:rPr>
  </w:style>
  <w:style w:type="paragraph" w:customStyle="1" w:styleId="SubHeading1">
    <w:name w:val="SubHeading1"/>
    <w:basedOn w:val="HeadingBase"/>
    <w:rsid w:val="00730F23"/>
    <w:pPr>
      <w:spacing w:before="240" w:after="60"/>
    </w:pPr>
    <w:rPr>
      <w:color w:val="918585"/>
      <w:sz w:val="22"/>
    </w:rPr>
  </w:style>
  <w:style w:type="paragraph" w:customStyle="1" w:styleId="SideHeading">
    <w:name w:val="Side Heading"/>
    <w:basedOn w:val="HeadingBase"/>
    <w:rsid w:val="00730F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0F23"/>
    <w:pPr>
      <w:tabs>
        <w:tab w:val="num" w:pos="360"/>
      </w:tabs>
    </w:pPr>
  </w:style>
  <w:style w:type="paragraph" w:styleId="PlainText">
    <w:name w:val="Plain Text"/>
    <w:basedOn w:val="Normal"/>
    <w:link w:val="PlainTextChar"/>
    <w:rsid w:val="00730F23"/>
    <w:rPr>
      <w:sz w:val="20"/>
    </w:rPr>
  </w:style>
  <w:style w:type="character" w:customStyle="1" w:styleId="PlainTextChar">
    <w:name w:val="Plain Text Char"/>
    <w:basedOn w:val="DefaultParagraphFont"/>
    <w:link w:val="PlainText"/>
    <w:rsid w:val="00730F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0F23"/>
    <w:rPr>
      <w:b/>
      <w:smallCaps/>
    </w:rPr>
  </w:style>
  <w:style w:type="paragraph" w:customStyle="1" w:styleId="TableListNumber">
    <w:name w:val="Table List Number"/>
    <w:basedOn w:val="ListNumber"/>
    <w:rsid w:val="00730F23"/>
    <w:pPr>
      <w:numPr>
        <w:numId w:val="0"/>
      </w:numPr>
    </w:pPr>
  </w:style>
  <w:style w:type="paragraph" w:styleId="TOC4">
    <w:name w:val="toc 4"/>
    <w:basedOn w:val="TOCBase"/>
    <w:next w:val="Normal"/>
    <w:semiHidden/>
    <w:rsid w:val="00730F23"/>
    <w:pPr>
      <w:tabs>
        <w:tab w:val="right" w:leader="dot" w:pos="9071"/>
      </w:tabs>
      <w:ind w:left="1701"/>
    </w:pPr>
  </w:style>
  <w:style w:type="paragraph" w:customStyle="1" w:styleId="ListAlpha">
    <w:name w:val="List Alpha"/>
    <w:basedOn w:val="List"/>
    <w:rsid w:val="00730F23"/>
    <w:pPr>
      <w:numPr>
        <w:numId w:val="8"/>
      </w:numPr>
    </w:pPr>
  </w:style>
  <w:style w:type="paragraph" w:customStyle="1" w:styleId="ListAlpha2">
    <w:name w:val="List Alpha 2"/>
    <w:basedOn w:val="List2"/>
    <w:rsid w:val="00730F23"/>
    <w:pPr>
      <w:numPr>
        <w:numId w:val="7"/>
      </w:numPr>
    </w:pPr>
  </w:style>
  <w:style w:type="paragraph" w:styleId="List3">
    <w:name w:val="List 3"/>
    <w:basedOn w:val="BodyText"/>
    <w:rsid w:val="00730F23"/>
    <w:pPr>
      <w:tabs>
        <w:tab w:val="left" w:pos="1021"/>
      </w:tabs>
      <w:spacing w:before="60" w:after="60"/>
      <w:ind w:left="1020" w:hanging="340"/>
    </w:pPr>
  </w:style>
  <w:style w:type="paragraph" w:styleId="List4">
    <w:name w:val="List 4"/>
    <w:basedOn w:val="BodyText"/>
    <w:rsid w:val="00730F23"/>
    <w:pPr>
      <w:tabs>
        <w:tab w:val="left" w:pos="1361"/>
      </w:tabs>
      <w:spacing w:before="60" w:after="60"/>
      <w:ind w:left="1361" w:hanging="340"/>
    </w:pPr>
  </w:style>
  <w:style w:type="paragraph" w:styleId="List5">
    <w:name w:val="List 5"/>
    <w:basedOn w:val="BodyText"/>
    <w:rsid w:val="00730F23"/>
    <w:pPr>
      <w:tabs>
        <w:tab w:val="left" w:pos="1701"/>
      </w:tabs>
      <w:spacing w:before="60" w:after="60"/>
      <w:ind w:left="1701" w:hanging="340"/>
    </w:pPr>
  </w:style>
  <w:style w:type="paragraph" w:styleId="ListBullet3">
    <w:name w:val="List Bullet 3"/>
    <w:basedOn w:val="List3"/>
    <w:rsid w:val="00730F23"/>
    <w:pPr>
      <w:numPr>
        <w:numId w:val="14"/>
      </w:numPr>
      <w:tabs>
        <w:tab w:val="clear" w:pos="1021"/>
      </w:tabs>
      <w:ind w:left="1037" w:hanging="357"/>
    </w:pPr>
  </w:style>
  <w:style w:type="paragraph" w:styleId="ListBullet4">
    <w:name w:val="List Bullet 4"/>
    <w:basedOn w:val="List4"/>
    <w:rsid w:val="00730F23"/>
    <w:pPr>
      <w:numPr>
        <w:numId w:val="2"/>
      </w:numPr>
    </w:pPr>
  </w:style>
  <w:style w:type="paragraph" w:styleId="ListBullet5">
    <w:name w:val="List Bullet 5"/>
    <w:basedOn w:val="List5"/>
    <w:rsid w:val="00730F23"/>
    <w:pPr>
      <w:numPr>
        <w:numId w:val="3"/>
      </w:numPr>
    </w:pPr>
  </w:style>
  <w:style w:type="paragraph" w:styleId="ListContinue2">
    <w:name w:val="List Continue 2"/>
    <w:basedOn w:val="List2"/>
    <w:rsid w:val="00730F23"/>
    <w:pPr>
      <w:ind w:firstLine="0"/>
    </w:pPr>
  </w:style>
  <w:style w:type="paragraph" w:styleId="ListContinue3">
    <w:name w:val="List Continue 3"/>
    <w:basedOn w:val="List3"/>
    <w:rsid w:val="00730F23"/>
    <w:pPr>
      <w:ind w:left="1021" w:firstLine="0"/>
    </w:pPr>
  </w:style>
  <w:style w:type="paragraph" w:styleId="ListContinue4">
    <w:name w:val="List Continue 4"/>
    <w:basedOn w:val="List4"/>
    <w:rsid w:val="00730F23"/>
    <w:pPr>
      <w:ind w:firstLine="0"/>
    </w:pPr>
  </w:style>
  <w:style w:type="paragraph" w:styleId="ListContinue5">
    <w:name w:val="List Continue 5"/>
    <w:basedOn w:val="List5"/>
    <w:rsid w:val="00730F23"/>
    <w:pPr>
      <w:ind w:firstLine="0"/>
    </w:pPr>
  </w:style>
  <w:style w:type="paragraph" w:styleId="ListNumber3">
    <w:name w:val="List Number 3"/>
    <w:basedOn w:val="List3"/>
    <w:rsid w:val="00730F23"/>
    <w:pPr>
      <w:numPr>
        <w:numId w:val="4"/>
      </w:numPr>
    </w:pPr>
  </w:style>
  <w:style w:type="paragraph" w:styleId="ListNumber4">
    <w:name w:val="List Number 4"/>
    <w:basedOn w:val="List4"/>
    <w:rsid w:val="00730F23"/>
    <w:pPr>
      <w:numPr>
        <w:numId w:val="5"/>
      </w:numPr>
    </w:pPr>
  </w:style>
  <w:style w:type="paragraph" w:styleId="ListNumber5">
    <w:name w:val="List Number 5"/>
    <w:basedOn w:val="List5"/>
    <w:rsid w:val="00730F23"/>
    <w:pPr>
      <w:numPr>
        <w:numId w:val="6"/>
      </w:numPr>
    </w:pPr>
  </w:style>
  <w:style w:type="paragraph" w:styleId="BlockText">
    <w:name w:val="Block Text"/>
    <w:basedOn w:val="Normal"/>
    <w:rsid w:val="00730F23"/>
    <w:pPr>
      <w:spacing w:after="120"/>
      <w:ind w:left="1440" w:right="1440"/>
    </w:pPr>
  </w:style>
  <w:style w:type="character" w:customStyle="1" w:styleId="Subscript">
    <w:name w:val="Subscript"/>
    <w:basedOn w:val="DefaultParagraphFont"/>
    <w:rsid w:val="00730F23"/>
    <w:rPr>
      <w:sz w:val="16"/>
      <w:vertAlign w:val="subscript"/>
    </w:rPr>
  </w:style>
  <w:style w:type="character" w:customStyle="1" w:styleId="Superscript">
    <w:name w:val="Superscript"/>
    <w:basedOn w:val="DefaultParagraphFont"/>
    <w:rsid w:val="00730F23"/>
    <w:rPr>
      <w:sz w:val="16"/>
      <w:vertAlign w:val="superscript"/>
    </w:rPr>
  </w:style>
  <w:style w:type="character" w:customStyle="1" w:styleId="Symbols">
    <w:name w:val="Symbols"/>
    <w:basedOn w:val="DefaultParagraphFont"/>
    <w:rsid w:val="00730F23"/>
    <w:rPr>
      <w:rFonts w:ascii="Symbol" w:hAnsi="Symbol"/>
    </w:rPr>
  </w:style>
  <w:style w:type="character" w:customStyle="1" w:styleId="MenuOptions">
    <w:name w:val="Menu Options"/>
    <w:basedOn w:val="DefaultParagraphFont"/>
    <w:rsid w:val="00730F23"/>
    <w:rPr>
      <w:rFonts w:ascii="Arial Narrow" w:hAnsi="Arial Narrow"/>
      <w:smallCaps/>
    </w:rPr>
  </w:style>
  <w:style w:type="character" w:customStyle="1" w:styleId="Buttons">
    <w:name w:val="Buttons"/>
    <w:basedOn w:val="DefaultParagraphFont"/>
    <w:rsid w:val="00730F23"/>
    <w:rPr>
      <w:b/>
    </w:rPr>
  </w:style>
  <w:style w:type="character" w:customStyle="1" w:styleId="Underlined">
    <w:name w:val="Underlined"/>
    <w:basedOn w:val="DefaultParagraphFont"/>
    <w:rsid w:val="00730F23"/>
    <w:rPr>
      <w:u w:val="single"/>
    </w:rPr>
  </w:style>
  <w:style w:type="paragraph" w:customStyle="1" w:styleId="TableBodyTextRight">
    <w:name w:val="Table Body Text Right"/>
    <w:basedOn w:val="TableBodyText"/>
    <w:rsid w:val="00730F23"/>
    <w:pPr>
      <w:widowControl w:val="0"/>
      <w:autoSpaceDE w:val="0"/>
      <w:autoSpaceDN w:val="0"/>
      <w:adjustRightInd w:val="0"/>
      <w:jc w:val="right"/>
    </w:pPr>
    <w:rPr>
      <w:rFonts w:cs="Arial"/>
      <w:szCs w:val="18"/>
    </w:rPr>
  </w:style>
  <w:style w:type="paragraph" w:customStyle="1" w:styleId="CopyrightText">
    <w:name w:val="Copyright Text"/>
    <w:basedOn w:val="BodyText"/>
    <w:rsid w:val="00730F23"/>
    <w:rPr>
      <w:sz w:val="18"/>
    </w:rPr>
  </w:style>
  <w:style w:type="paragraph" w:customStyle="1" w:styleId="BodySmallRight">
    <w:name w:val="Body Small Right"/>
    <w:basedOn w:val="BodyTextRight"/>
    <w:rsid w:val="00730F23"/>
    <w:rPr>
      <w:sz w:val="18"/>
      <w:szCs w:val="18"/>
    </w:rPr>
  </w:style>
  <w:style w:type="paragraph" w:customStyle="1" w:styleId="MarginEdition">
    <w:name w:val="Margin Edition"/>
    <w:basedOn w:val="MarginNote"/>
    <w:rsid w:val="00730F23"/>
    <w:pPr>
      <w:spacing w:before="0" w:after="0"/>
    </w:pPr>
    <w:rPr>
      <w:rFonts w:ascii="Times New Roman" w:hAnsi="Times New Roman"/>
      <w:color w:val="999999"/>
    </w:rPr>
  </w:style>
  <w:style w:type="paragraph" w:customStyle="1" w:styleId="Spacer">
    <w:name w:val="Spacer"/>
    <w:basedOn w:val="Normal"/>
    <w:rsid w:val="00730F23"/>
    <w:rPr>
      <w:sz w:val="2"/>
      <w:szCs w:val="2"/>
    </w:rPr>
  </w:style>
  <w:style w:type="character" w:customStyle="1" w:styleId="Small">
    <w:name w:val="Small"/>
    <w:basedOn w:val="DefaultParagraphFont"/>
    <w:rsid w:val="00730F23"/>
    <w:rPr>
      <w:sz w:val="16"/>
    </w:rPr>
  </w:style>
  <w:style w:type="paragraph" w:customStyle="1" w:styleId="WideTable">
    <w:name w:val="Wide Table"/>
    <w:basedOn w:val="Normal"/>
    <w:rsid w:val="00730F23"/>
    <w:pPr>
      <w:ind w:left="-1418"/>
    </w:pPr>
    <w:rPr>
      <w:sz w:val="2"/>
      <w:szCs w:val="2"/>
    </w:rPr>
  </w:style>
  <w:style w:type="character" w:styleId="PageNumber">
    <w:name w:val="page number"/>
    <w:basedOn w:val="DefaultParagraphFont"/>
    <w:rsid w:val="00730F23"/>
  </w:style>
  <w:style w:type="paragraph" w:styleId="Quote">
    <w:name w:val="Quote"/>
    <w:basedOn w:val="Heading1"/>
    <w:link w:val="QuoteChar"/>
    <w:qFormat/>
    <w:rsid w:val="00730F23"/>
    <w:rPr>
      <w:b w:val="0"/>
      <w:sz w:val="72"/>
      <w:szCs w:val="72"/>
      <w:lang w:val="en-NZ"/>
    </w:rPr>
  </w:style>
  <w:style w:type="character" w:customStyle="1" w:styleId="QuoteChar">
    <w:name w:val="Quote Char"/>
    <w:basedOn w:val="DefaultParagraphFont"/>
    <w:link w:val="Quote"/>
    <w:rsid w:val="00730F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0F23"/>
    <w:pPr>
      <w:pageBreakBefore/>
    </w:pPr>
  </w:style>
  <w:style w:type="paragraph" w:customStyle="1" w:styleId="Border">
    <w:name w:val="Border"/>
    <w:basedOn w:val="Normal"/>
    <w:qFormat/>
    <w:rsid w:val="00730F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0F23"/>
    <w:rPr>
      <w:b/>
      <w:bCs/>
      <w:i/>
      <w:iCs/>
      <w:color w:val="auto"/>
    </w:rPr>
  </w:style>
  <w:style w:type="paragraph" w:styleId="IntenseQuote">
    <w:name w:val="Intense Quote"/>
    <w:basedOn w:val="Normal"/>
    <w:next w:val="Normal"/>
    <w:link w:val="IntenseQuoteChar"/>
    <w:uiPriority w:val="30"/>
    <w:qFormat/>
    <w:rsid w:val="00730F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0F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0F23"/>
    <w:rPr>
      <w:smallCaps/>
      <w:color w:val="auto"/>
      <w:u w:val="single"/>
    </w:rPr>
  </w:style>
  <w:style w:type="character" w:styleId="IntenseReference">
    <w:name w:val="Intense Reference"/>
    <w:basedOn w:val="DefaultParagraphFont"/>
    <w:uiPriority w:val="32"/>
    <w:qFormat/>
    <w:rsid w:val="00730F23"/>
    <w:rPr>
      <w:b/>
      <w:bCs/>
      <w:smallCaps/>
      <w:color w:val="auto"/>
      <w:spacing w:val="5"/>
      <w:u w:val="single"/>
    </w:rPr>
  </w:style>
  <w:style w:type="paragraph" w:customStyle="1" w:styleId="2ColumnHeading">
    <w:name w:val="2Column Heading"/>
    <w:basedOn w:val="BodyText"/>
    <w:qFormat/>
    <w:rsid w:val="00730F23"/>
    <w:pPr>
      <w:spacing w:after="60"/>
      <w:ind w:left="-2268"/>
    </w:pPr>
    <w:rPr>
      <w:b/>
    </w:rPr>
  </w:style>
  <w:style w:type="paragraph" w:customStyle="1" w:styleId="Heading1TOC">
    <w:name w:val="Heading1 TOC"/>
    <w:basedOn w:val="Normal"/>
    <w:qFormat/>
    <w:rsid w:val="00730F23"/>
    <w:pPr>
      <w:spacing w:before="240" w:after="120"/>
    </w:pPr>
    <w:rPr>
      <w:rFonts w:ascii="Times New Roman" w:hAnsi="Times New Roman"/>
      <w:b/>
      <w:sz w:val="32"/>
    </w:rPr>
  </w:style>
  <w:style w:type="paragraph" w:customStyle="1" w:styleId="Heading2TOC">
    <w:name w:val="Heading2 TOC"/>
    <w:basedOn w:val="Normal"/>
    <w:qFormat/>
    <w:rsid w:val="00730F23"/>
    <w:pPr>
      <w:spacing w:before="240" w:after="60"/>
    </w:pPr>
    <w:rPr>
      <w:rFonts w:ascii="Times New Roman" w:hAnsi="Times New Roman"/>
      <w:b/>
      <w:sz w:val="28"/>
    </w:rPr>
  </w:style>
  <w:style w:type="character" w:customStyle="1" w:styleId="Underline">
    <w:name w:val="Underline"/>
    <w:basedOn w:val="DefaultParagraphFont"/>
    <w:qFormat/>
    <w:rsid w:val="00730F23"/>
    <w:rPr>
      <w:u w:val="single"/>
    </w:rPr>
  </w:style>
  <w:style w:type="character" w:customStyle="1" w:styleId="BoldandItalics">
    <w:name w:val="Bold and Italics"/>
    <w:qFormat/>
    <w:rsid w:val="00730F23"/>
    <w:rPr>
      <w:b/>
      <w:i/>
      <w:u w:val="none"/>
    </w:rPr>
  </w:style>
  <w:style w:type="paragraph" w:styleId="BalloonText">
    <w:name w:val="Balloon Text"/>
    <w:basedOn w:val="Normal"/>
    <w:link w:val="BalloonTextChar"/>
    <w:rsid w:val="00730F23"/>
    <w:rPr>
      <w:rFonts w:ascii="Tahoma" w:hAnsi="Tahoma" w:cs="Tahoma"/>
      <w:sz w:val="16"/>
      <w:szCs w:val="16"/>
    </w:rPr>
  </w:style>
  <w:style w:type="character" w:customStyle="1" w:styleId="BalloonTextChar">
    <w:name w:val="Balloon Text Char"/>
    <w:basedOn w:val="DefaultParagraphFont"/>
    <w:link w:val="BalloonText"/>
    <w:rsid w:val="00730F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0F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0F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1032</Words>
  <Characters>6436</Characters>
  <Application>Microsoft Office Word</Application>
  <DocSecurity>0</DocSecurity>
  <Lines>233</Lines>
  <Paragraphs>103</Paragraphs>
  <ScaleCrop>false</ScaleCrop>
  <Company>Author-it Software Corporation Ltd.</Company>
  <LinksUpToDate>false</LinksUpToDate>
  <CharactersWithSpaces>7392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MEM07040A Set multistage integrated processes</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2012-05-27T01:37:00Z</dcterms:created>
  <dcterms:modified xsi:type="dcterms:W3CDTF">2012-05-27T01:37:00Z</dcterms:modified>
</cp:coreProperties>
</file>