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55E" w:rsidP="0070255E">
      <w:pPr>
        <w:pStyle w:val="Title"/>
      </w:pPr>
      <w:r>
        <w:fldChar w:fldCharType="begin"/>
      </w:r>
      <w:r>
        <w:instrText xml:space="preserve"> TITLE   \* MERGEFORMAT </w:instrText>
      </w:r>
      <w:r>
        <w:fldChar w:fldCharType="separate"/>
      </w:r>
      <w:r>
        <w:t>MEM07033B Operate and monitor basic boiler</w:t>
      </w:r>
      <w:r>
        <w:fldChar w:fldCharType="end"/>
      </w:r>
    </w:p>
    <w:p w:rsidR="0070255E" w:rsidP="0070255E">
      <w:pPr>
        <w:pStyle w:val="Version"/>
        <w:sectPr w:rsidSect="003557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74B" w:rsidP="0035574B">
      <w:pPr>
        <w:pStyle w:val="SuperHeading"/>
      </w:pPr>
      <w:r w:rsidRPr="0035574B">
        <w:t>MEM07033B Operate and monitor basic boiler</w:t>
      </w:r>
    </w:p>
    <w:p w:rsidR="00000000" w:rsidRPr="0035574B" w:rsidP="0035574B">
      <w:pPr>
        <w:pStyle w:val="Heading1"/>
      </w:pPr>
      <w:bookmarkStart w:id="1" w:name="O_272079"/>
      <w:bookmarkEnd w:id="1"/>
      <w:r w:rsidRPr="0035574B">
        <w:t>Modification History</w:t>
      </w:r>
    </w:p>
    <w:p w:rsidR="00000000" w:rsidRPr="0035574B" w:rsidP="0035574B">
      <w:pPr>
        <w:pStyle w:val="BodyText"/>
      </w:pPr>
      <w:r w:rsidRPr="0035574B">
        <w:t>Not Applicable</w:t>
      </w:r>
    </w:p>
    <w:p w:rsidR="00000000" w:rsidRPr="0035574B" w:rsidP="0035574B">
      <w:pPr>
        <w:pStyle w:val="AllowPageBreak"/>
      </w:pPr>
    </w:p>
    <w:p w:rsidR="00000000" w:rsidRPr="0035574B" w:rsidP="0035574B">
      <w:pPr>
        <w:pStyle w:val="Heading1"/>
      </w:pPr>
      <w:bookmarkStart w:id="2" w:name="O_210991"/>
      <w:bookmarkEnd w:id="2"/>
      <w:r w:rsidRPr="0035574B">
        <w:t>Unit Descriptor</w:t>
      </w:r>
    </w:p>
    <w:tbl>
      <w:tblPr>
        <w:tblW w:w="0" w:type="auto"/>
        <w:tblLayout w:type="fixed"/>
        <w:tblCellMar>
          <w:left w:w="62" w:type="dxa"/>
          <w:right w:w="62" w:type="dxa"/>
        </w:tblCellMar>
        <w:tblLook w:val="0000"/>
      </w:tblPr>
      <w:tblGrid>
        <w:gridCol w:w="2658"/>
        <w:gridCol w:w="5864"/>
      </w:tblGrid>
      <w:tr w:rsidTr="0070255E">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t>This unit covers performing start-up, take-over/hand-over, monitoring, shut-down and storage of a basic boil</w:t>
            </w:r>
            <w:r w:rsidRPr="0035574B">
              <w:t>er. It includes inspection procedures as specified in manufacturers' recommendations and workplace procedures, and identification of maintenance requirements and hazard control measures.</w:t>
            </w:r>
          </w:p>
        </w:tc>
      </w:tr>
    </w:tbl>
    <w:p w:rsidR="0070255E" w:rsidP="0035574B">
      <w:pPr>
        <w:pStyle w:val="BodyText"/>
      </w:pPr>
    </w:p>
    <w:p w:rsidR="0070255E" w:rsidP="0035574B">
      <w:pPr>
        <w:pStyle w:val="BodyText"/>
      </w:pPr>
    </w:p>
    <w:p w:rsidR="00000000" w:rsidRPr="0035574B" w:rsidP="0035574B">
      <w:pPr>
        <w:pStyle w:val="Heading1"/>
      </w:pPr>
      <w:bookmarkStart w:id="3" w:name="O_210995"/>
      <w:bookmarkEnd w:id="3"/>
      <w:r w:rsidRPr="0035574B">
        <w:t>Application of the Unit</w:t>
      </w:r>
    </w:p>
    <w:tbl>
      <w:tblPr>
        <w:tblW w:w="0" w:type="auto"/>
        <w:tblLayout w:type="fixed"/>
        <w:tblCellMar>
          <w:left w:w="62" w:type="dxa"/>
          <w:right w:w="62" w:type="dxa"/>
        </w:tblCellMar>
        <w:tblLook w:val="0000"/>
      </w:tblPr>
      <w:tblGrid>
        <w:gridCol w:w="2745"/>
        <w:gridCol w:w="5777"/>
      </w:tblGrid>
      <w:tr w:rsidTr="0070255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t xml:space="preserve">All work is carried out to applicable State/Territory and National OHS legislation, standards and codes of practice. </w:t>
            </w:r>
          </w:p>
          <w:p w:rsidR="00000000" w:rsidRPr="0035574B" w:rsidP="0035574B">
            <w:pPr>
              <w:pStyle w:val="BodyText"/>
            </w:pPr>
            <w:r w:rsidRPr="0035574B">
              <w:t>The boilers covered by this unit would typically have the following features: single fixed combustion air supply, non-modulating single he</w:t>
            </w:r>
            <w:r w:rsidRPr="0035574B">
              <w:t>at source and fixed firing rate.</w:t>
            </w:r>
          </w:p>
          <w:p w:rsidR="00000000" w:rsidRPr="0035574B" w:rsidP="0035574B">
            <w:pPr>
              <w:pStyle w:val="BodyText"/>
            </w:pPr>
            <w:r w:rsidRPr="0035574B">
              <w:t>The unit covers boilers used for all purposes, including the generation of steam.</w:t>
            </w:r>
          </w:p>
          <w:p w:rsidR="00000000" w:rsidRPr="0035574B" w:rsidP="0035574B">
            <w:pPr>
              <w:pStyle w:val="BodyText"/>
            </w:pPr>
          </w:p>
          <w:p w:rsidR="00000000" w:rsidRPr="0035574B" w:rsidP="0035574B">
            <w:pPr>
              <w:pStyle w:val="BodyText"/>
            </w:pPr>
            <w:r w:rsidRPr="0035574B">
              <w:rPr>
                <w:rStyle w:val="SpecialBold"/>
              </w:rPr>
              <w:t>Band</w:t>
            </w:r>
            <w:r w:rsidRPr="0035574B">
              <w:t>:</w:t>
            </w:r>
            <w:r w:rsidRPr="0035574B">
              <w:tab/>
            </w:r>
            <w:r w:rsidRPr="0035574B">
              <w:rPr>
                <w:rStyle w:val="SpecialBold"/>
              </w:rPr>
              <w:t>A</w:t>
            </w:r>
          </w:p>
          <w:p w:rsidR="00000000" w:rsidRPr="0035574B" w:rsidP="0035574B">
            <w:pPr>
              <w:pStyle w:val="BodyText"/>
            </w:pPr>
            <w:r w:rsidRPr="0035574B">
              <w:rPr>
                <w:rStyle w:val="SpecialBold"/>
              </w:rPr>
              <w:t>Unit Weight</w:t>
            </w:r>
            <w:r w:rsidRPr="0035574B">
              <w:t>:</w:t>
            </w:r>
            <w:r w:rsidRPr="0035574B">
              <w:tab/>
            </w:r>
            <w:r w:rsidRPr="0035574B">
              <w:rPr>
                <w:rStyle w:val="SpecialBold"/>
              </w:rPr>
              <w:t>6</w:t>
            </w:r>
          </w:p>
        </w:tc>
      </w:tr>
    </w:tbl>
    <w:p w:rsidR="0070255E" w:rsidP="0035574B">
      <w:pPr>
        <w:pStyle w:val="BodyText"/>
      </w:pPr>
    </w:p>
    <w:p w:rsidR="0070255E" w:rsidP="0035574B">
      <w:pPr>
        <w:pStyle w:val="BodyText"/>
      </w:pPr>
    </w:p>
    <w:p w:rsidR="00000000" w:rsidRPr="0035574B" w:rsidP="0035574B">
      <w:pPr>
        <w:pStyle w:val="Heading1"/>
      </w:pPr>
      <w:bookmarkStart w:id="4" w:name="O_280339"/>
      <w:bookmarkEnd w:id="4"/>
      <w:r w:rsidRPr="0035574B">
        <w:t>Licensing/Regulatory Information</w:t>
      </w:r>
    </w:p>
    <w:p w:rsidR="00000000" w:rsidRPr="0035574B" w:rsidP="0035574B">
      <w:pPr>
        <w:pStyle w:val="BodyText"/>
      </w:pPr>
      <w:r w:rsidRPr="0035574B">
        <w:t>Not Applicable</w:t>
      </w:r>
    </w:p>
    <w:p w:rsidR="00000000" w:rsidRPr="0035574B" w:rsidP="0035574B">
      <w:pPr>
        <w:pStyle w:val="AllowPageBreak"/>
      </w:pPr>
    </w:p>
    <w:p w:rsidR="00000000" w:rsidRPr="0035574B" w:rsidP="0035574B">
      <w:pPr>
        <w:pStyle w:val="Heading1"/>
      </w:pPr>
      <w:bookmarkStart w:id="5" w:name="O_210993"/>
      <w:bookmarkEnd w:id="5"/>
      <w:r w:rsidRPr="0035574B">
        <w:t>Pre-Requisites</w:t>
      </w:r>
    </w:p>
    <w:tbl>
      <w:tblPr>
        <w:tblW w:w="0" w:type="auto"/>
        <w:tblLayout w:type="fixed"/>
        <w:tblCellMar>
          <w:left w:w="62" w:type="dxa"/>
          <w:right w:w="62" w:type="dxa"/>
        </w:tblCellMar>
        <w:tblLook w:val="0000"/>
      </w:tblPr>
      <w:tblGrid>
        <w:gridCol w:w="2775"/>
        <w:gridCol w:w="1295"/>
        <w:gridCol w:w="4452"/>
      </w:tblGrid>
      <w:tr w:rsidTr="007025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p>
        </w:tc>
      </w:tr>
      <w:tr w:rsidTr="007025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p>
        </w:tc>
      </w:tr>
      <w:tr w:rsidTr="007025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p>
        </w:tc>
      </w:tr>
    </w:tbl>
    <w:p w:rsidR="0070255E" w:rsidP="0035574B">
      <w:pPr>
        <w:pStyle w:val="BodyText"/>
      </w:pPr>
    </w:p>
    <w:p w:rsidR="0070255E" w:rsidP="0035574B">
      <w:pPr>
        <w:pStyle w:val="BodyText"/>
      </w:pPr>
    </w:p>
    <w:p w:rsidR="00000000" w:rsidRPr="0035574B" w:rsidP="0035574B">
      <w:pPr>
        <w:pStyle w:val="Heading1"/>
      </w:pPr>
      <w:bookmarkStart w:id="6" w:name="O_210992"/>
      <w:bookmarkEnd w:id="6"/>
      <w:r w:rsidRPr="0035574B">
        <w:t>Employability Skills Information</w:t>
      </w:r>
    </w:p>
    <w:tbl>
      <w:tblPr>
        <w:tblW w:w="0" w:type="auto"/>
        <w:tblLayout w:type="fixed"/>
        <w:tblCellMar>
          <w:left w:w="62" w:type="dxa"/>
          <w:right w:w="62" w:type="dxa"/>
        </w:tblCellMar>
        <w:tblLook w:val="0000"/>
      </w:tblPr>
      <w:tblGrid>
        <w:gridCol w:w="2802"/>
        <w:gridCol w:w="5720"/>
      </w:tblGrid>
      <w:tr w:rsidTr="007025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t>This unit contains employability skills.</w:t>
            </w:r>
          </w:p>
        </w:tc>
      </w:tr>
    </w:tbl>
    <w:p w:rsidR="0070255E" w:rsidP="0035574B">
      <w:pPr>
        <w:pStyle w:val="BodyText"/>
      </w:pPr>
    </w:p>
    <w:p w:rsidR="0070255E" w:rsidP="0035574B">
      <w:pPr>
        <w:pStyle w:val="BodyText"/>
      </w:pPr>
    </w:p>
    <w:p w:rsidR="00000000" w:rsidRPr="0035574B" w:rsidP="0035574B">
      <w:pPr>
        <w:pStyle w:val="Heading1"/>
      </w:pPr>
      <w:bookmarkStart w:id="7" w:name="O_290125"/>
      <w:bookmarkEnd w:id="7"/>
      <w:r w:rsidRPr="0035574B">
        <w:t>Elements and Performance Criteria Pre-Content</w:t>
      </w:r>
    </w:p>
    <w:tbl>
      <w:tblPr>
        <w:tblW w:w="0" w:type="auto"/>
        <w:tblLayout w:type="fixed"/>
        <w:tblCellMar>
          <w:left w:w="62" w:type="dxa"/>
          <w:right w:w="62" w:type="dxa"/>
        </w:tblCellMar>
        <w:tblLook w:val="0000"/>
      </w:tblPr>
      <w:tblGrid>
        <w:gridCol w:w="2542"/>
        <w:gridCol w:w="5980"/>
      </w:tblGrid>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t>Performance criteria describe the performance needed to demonstrate achievement of the element. Where bold italicised text is used, further information is detailed in the required skills and</w:t>
            </w:r>
            <w:r w:rsidRPr="0035574B">
              <w:t xml:space="preserve"> knowledge section and the range statement. Assessment of performance is to be consistent with the evidence guide.</w:t>
            </w:r>
          </w:p>
        </w:tc>
      </w:tr>
    </w:tbl>
    <w:p w:rsidR="00000000" w:rsidRPr="0035574B" w:rsidP="0035574B">
      <w:pPr>
        <w:pStyle w:val="BodyText"/>
      </w:pPr>
    </w:p>
    <w:p w:rsidR="00000000" w:rsidRPr="0035574B" w:rsidP="0035574B">
      <w:pPr>
        <w:pStyle w:val="AllowPageBreak"/>
      </w:pPr>
    </w:p>
    <w:p w:rsidR="00000000" w:rsidRPr="0035574B" w:rsidP="0035574B">
      <w:pPr>
        <w:pStyle w:val="Heading1"/>
      </w:pPr>
      <w:bookmarkStart w:id="8" w:name="O_236792"/>
      <w:bookmarkEnd w:id="8"/>
      <w:r w:rsidRPr="0035574B">
        <w:t>Elements and Performance Criteria</w:t>
      </w:r>
    </w:p>
    <w:tbl>
      <w:tblPr>
        <w:tblW w:w="0" w:type="auto"/>
        <w:tblLayout w:type="fixed"/>
        <w:tblCellMar>
          <w:left w:w="62" w:type="dxa"/>
          <w:right w:w="62" w:type="dxa"/>
        </w:tblCellMar>
        <w:tblLook w:val="0000"/>
      </w:tblPr>
      <w:tblGrid>
        <w:gridCol w:w="2542"/>
        <w:gridCol w:w="5980"/>
      </w:tblGrid>
      <w:tr w:rsidTr="0070255E">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PERFORMANCE CRITERIA</w:t>
            </w:r>
          </w:p>
        </w:tc>
      </w:tr>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
              <w:rPr>
                <w:lang w:val="en-NZ"/>
              </w:rPr>
            </w:pPr>
            <w:r w:rsidRPr="0035574B">
              <w:t>1.</w:t>
            </w:r>
            <w:r w:rsidRPr="0035574B">
              <w:tab/>
              <w:t>Select and use personnel protective equipment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2"/>
              <w:rPr>
                <w:lang w:val="en-NZ"/>
              </w:rPr>
            </w:pPr>
            <w:r w:rsidRPr="0035574B">
              <w:t>1.1.</w:t>
            </w:r>
            <w:r w:rsidRPr="0035574B">
              <w:tab/>
            </w:r>
            <w:r w:rsidRPr="0035574B">
              <w:t>Personal protective clothing and equipment is selected and used correctly and in accordance with standard workplace procedures.</w:t>
            </w:r>
          </w:p>
        </w:tc>
      </w:tr>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
              <w:rPr>
                <w:lang w:val="en-NZ"/>
              </w:rPr>
            </w:pPr>
            <w:r w:rsidRPr="0035574B">
              <w:t>2.</w:t>
            </w:r>
            <w:r w:rsidRPr="0035574B">
              <w:tab/>
              <w:t>Carry out pre-operational checks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List2"/>
            </w:pPr>
            <w:r w:rsidRPr="0035574B">
              <w:t>2.1.</w:t>
            </w:r>
            <w:r w:rsidRPr="0035574B">
              <w:tab/>
            </w:r>
            <w:r w:rsidRPr="0035574B">
              <w:t>Pre-operational checks of boiler are undertaken correctly to plant operating procedures.</w:t>
            </w:r>
          </w:p>
          <w:p w:rsidR="00000000" w:rsidP="0035574B">
            <w:pPr>
              <w:pStyle w:val="List2"/>
              <w:rPr>
                <w:lang w:val="en-NZ"/>
              </w:rPr>
            </w:pPr>
            <w:r w:rsidRPr="0035574B">
              <w:t>2.2.</w:t>
            </w:r>
            <w:r w:rsidRPr="0035574B">
              <w:tab/>
              <w:t>Maintenance requirements and visual faults are reported according to standard workplace procedures.</w:t>
            </w:r>
          </w:p>
        </w:tc>
      </w:tr>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
              <w:rPr>
                <w:lang w:val="en-NZ"/>
              </w:rPr>
            </w:pPr>
            <w:r w:rsidRPr="0035574B">
              <w:t>3.</w:t>
            </w:r>
            <w:r w:rsidRPr="0035574B">
              <w:tab/>
              <w:t>Maintain health and safety standards in work area</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List2"/>
            </w:pPr>
            <w:r w:rsidRPr="0035574B">
              <w:t>3.1.</w:t>
            </w:r>
            <w:r w:rsidRPr="0035574B">
              <w:tab/>
              <w:t>Haz</w:t>
            </w:r>
            <w:r w:rsidRPr="0035574B">
              <w:t>ards and potential hazards are identified and reported according to standard workplace procedures.</w:t>
            </w:r>
          </w:p>
          <w:p w:rsidR="00000000" w:rsidP="0035574B">
            <w:pPr>
              <w:pStyle w:val="List2"/>
              <w:rPr>
                <w:lang w:val="en-NZ"/>
              </w:rPr>
            </w:pPr>
            <w:r w:rsidRPr="0035574B">
              <w:t>3.2.</w:t>
            </w:r>
            <w:r w:rsidRPr="0035574B">
              <w:tab/>
              <w:t>Hazard prevention/control measures are selected and used as required.</w:t>
            </w:r>
          </w:p>
        </w:tc>
      </w:tr>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
              <w:rPr>
                <w:lang w:val="en-NZ"/>
              </w:rPr>
            </w:pPr>
            <w:r w:rsidRPr="0035574B">
              <w:t>4.</w:t>
            </w:r>
            <w:r w:rsidRPr="0035574B">
              <w:tab/>
              <w:t>Start boiler</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2"/>
              <w:rPr>
                <w:lang w:val="en-NZ"/>
              </w:rPr>
            </w:pPr>
            <w:r w:rsidRPr="0035574B">
              <w:t>4.1.</w:t>
            </w:r>
            <w:r w:rsidRPr="0035574B">
              <w:tab/>
              <w:t>Boiler is started and brought on line safely, consistent wit</w:t>
            </w:r>
            <w:r w:rsidRPr="0035574B">
              <w:t>h workplace procedures and production requirements.</w:t>
            </w:r>
          </w:p>
        </w:tc>
      </w:tr>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
              <w:rPr>
                <w:lang w:val="en-NZ"/>
              </w:rPr>
            </w:pPr>
            <w:r w:rsidRPr="0035574B">
              <w:t>5.</w:t>
            </w:r>
            <w:r w:rsidRPr="0035574B">
              <w:tab/>
              <w:t>Conduct hand-over/take-over procedures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List2"/>
            </w:pPr>
            <w:r w:rsidRPr="0035574B">
              <w:t>5.1.</w:t>
            </w:r>
            <w:r w:rsidRPr="0035574B">
              <w:tab/>
              <w:t>Operating status of boiler is confirmed.</w:t>
            </w:r>
          </w:p>
          <w:p w:rsidR="00000000" w:rsidP="0035574B">
            <w:pPr>
              <w:pStyle w:val="List2"/>
              <w:rPr>
                <w:lang w:val="en-NZ"/>
              </w:rPr>
            </w:pPr>
            <w:r w:rsidRPr="0035574B">
              <w:t>5.2.</w:t>
            </w:r>
            <w:r w:rsidRPr="0035574B">
              <w:tab/>
              <w:t>Operating log is maintained and boiler status/operation is communicated according to workplace procedures.</w:t>
            </w:r>
          </w:p>
        </w:tc>
      </w:tr>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
              <w:rPr>
                <w:lang w:val="en-NZ"/>
              </w:rPr>
            </w:pPr>
            <w:r w:rsidRPr="0035574B">
              <w:t>6.</w:t>
            </w:r>
            <w:r w:rsidRPr="0035574B">
              <w:tab/>
              <w:t>Operate and monitor boiler</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List2"/>
            </w:pPr>
            <w:r w:rsidRPr="0035574B">
              <w:t>6.1.</w:t>
            </w:r>
            <w:r w:rsidRPr="0035574B">
              <w:tab/>
              <w:t>Boiler is operated and monitored consistent with production and safety requirements.</w:t>
            </w:r>
          </w:p>
          <w:p w:rsidR="00000000" w:rsidRPr="0035574B" w:rsidP="0035574B">
            <w:pPr>
              <w:pStyle w:val="List2"/>
            </w:pPr>
            <w:r w:rsidRPr="0035574B">
              <w:t>6.2.</w:t>
            </w:r>
            <w:r w:rsidRPr="0035574B">
              <w:tab/>
              <w:t>Boiler water quality tests are conducted to manufacturer's recommendations and workplace procedures.</w:t>
            </w:r>
          </w:p>
          <w:p w:rsidR="00000000" w:rsidRPr="0035574B" w:rsidP="0035574B">
            <w:pPr>
              <w:pStyle w:val="List2"/>
            </w:pPr>
            <w:r w:rsidRPr="0035574B">
              <w:t>6.3.</w:t>
            </w:r>
            <w:r w:rsidRPr="0035574B">
              <w:tab/>
              <w:t>Boiler water quality is adj</w:t>
            </w:r>
            <w:r w:rsidRPr="0035574B">
              <w:t>usted as required to manufacturer's recommendations and workplace procedures.</w:t>
            </w:r>
          </w:p>
          <w:p w:rsidR="00000000" w:rsidP="0035574B">
            <w:pPr>
              <w:pStyle w:val="List2"/>
              <w:rPr>
                <w:lang w:val="en-NZ"/>
              </w:rPr>
            </w:pPr>
            <w:r w:rsidRPr="0035574B">
              <w:t>6.4.</w:t>
            </w:r>
            <w:r w:rsidRPr="0035574B">
              <w:tab/>
              <w:t>Boiler failures/emergencies are acted on according to workplace procedures and downstream users are notified, if necessary.</w:t>
            </w:r>
          </w:p>
        </w:tc>
      </w:tr>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
              <w:rPr>
                <w:lang w:val="en-NZ"/>
              </w:rPr>
            </w:pPr>
            <w:r w:rsidRPr="0035574B">
              <w:t>7.</w:t>
            </w:r>
            <w:r w:rsidRPr="0035574B">
              <w:tab/>
              <w:t>Carry out boiler operational shut-down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2"/>
              <w:rPr>
                <w:lang w:val="en-NZ"/>
              </w:rPr>
            </w:pPr>
            <w:r w:rsidRPr="0035574B">
              <w:t>7.1.</w:t>
            </w:r>
            <w:r w:rsidRPr="0035574B">
              <w:tab/>
            </w:r>
            <w:r w:rsidRPr="0035574B">
              <w:t>Boiler is shut down consistent with workplace procedures, production and safety requirements.</w:t>
            </w:r>
          </w:p>
        </w:tc>
      </w:tr>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
              <w:rPr>
                <w:lang w:val="en-NZ"/>
              </w:rPr>
            </w:pPr>
            <w:r w:rsidRPr="0035574B">
              <w:t>8.</w:t>
            </w:r>
            <w:r w:rsidRPr="0035574B">
              <w:tab/>
              <w:t>Carry out boiler shut-down for an internal inspection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List2"/>
            </w:pPr>
            <w:r w:rsidRPr="0035574B">
              <w:t>8.1.</w:t>
            </w:r>
            <w:r w:rsidRPr="0035574B">
              <w:tab/>
              <w:t>Boiler is shut down for internal inspection according to manufacturer's recommendations and workpla</w:t>
            </w:r>
            <w:r w:rsidRPr="0035574B">
              <w:t>ce procedures.</w:t>
            </w:r>
          </w:p>
          <w:p w:rsidR="00000000" w:rsidP="0035574B">
            <w:pPr>
              <w:pStyle w:val="List2"/>
              <w:rPr>
                <w:lang w:val="en-NZ"/>
              </w:rPr>
            </w:pPr>
            <w:r w:rsidRPr="0035574B">
              <w:t>8.2.</w:t>
            </w:r>
            <w:r w:rsidRPr="0035574B">
              <w:tab/>
              <w:t>Boiler is cleaned internally and externally to manufacturer's recommendations and workplace procedures.</w:t>
            </w:r>
          </w:p>
        </w:tc>
      </w:tr>
      <w:tr w:rsidTr="0070255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List"/>
              <w:rPr>
                <w:lang w:val="en-NZ"/>
              </w:rPr>
            </w:pPr>
            <w:r w:rsidRPr="0035574B">
              <w:t>9.</w:t>
            </w:r>
            <w:r w:rsidRPr="0035574B">
              <w:tab/>
              <w:t>Store boiler in shut-down mode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List2"/>
            </w:pPr>
            <w:r w:rsidRPr="0035574B">
              <w:t>9.1.</w:t>
            </w:r>
            <w:r w:rsidRPr="0035574B">
              <w:tab/>
              <w:t>Required storage mode is identified.</w:t>
            </w:r>
          </w:p>
          <w:p w:rsidR="00000000" w:rsidRPr="0035574B" w:rsidP="0035574B">
            <w:pPr>
              <w:pStyle w:val="List2"/>
            </w:pPr>
            <w:r w:rsidRPr="0035574B">
              <w:t>9.2.</w:t>
            </w:r>
            <w:r w:rsidRPr="0035574B">
              <w:tab/>
              <w:t>Boiler is stored to manufacturer's recommendations</w:t>
            </w:r>
            <w:r w:rsidRPr="0035574B">
              <w:t xml:space="preserve"> and workplace procedures.</w:t>
            </w:r>
          </w:p>
        </w:tc>
      </w:tr>
    </w:tbl>
    <w:p w:rsidR="0070255E" w:rsidP="0035574B">
      <w:pPr>
        <w:pStyle w:val="BodyText"/>
      </w:pPr>
    </w:p>
    <w:p w:rsidR="0070255E" w:rsidP="0035574B">
      <w:pPr>
        <w:pStyle w:val="BodyText"/>
      </w:pPr>
    </w:p>
    <w:p w:rsidR="00000000" w:rsidRPr="0035574B" w:rsidP="0035574B">
      <w:pPr>
        <w:pStyle w:val="Heading1"/>
      </w:pPr>
      <w:bookmarkStart w:id="9" w:name="O_260742"/>
      <w:bookmarkEnd w:id="9"/>
      <w:r w:rsidRPr="0035574B">
        <w:t>Required Skills and Knowledge</w:t>
      </w:r>
    </w:p>
    <w:tbl>
      <w:tblPr>
        <w:tblW w:w="0" w:type="auto"/>
        <w:tblLayout w:type="fixed"/>
        <w:tblCellMar>
          <w:left w:w="62" w:type="dxa"/>
          <w:right w:w="62" w:type="dxa"/>
        </w:tblCellMar>
        <w:tblLook w:val="0000"/>
      </w:tblPr>
      <w:tblGrid>
        <w:gridCol w:w="8522"/>
      </w:tblGrid>
      <w:tr w:rsidTr="007025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REQUIRED SKILLS AND KNOWLEDGE</w:t>
            </w:r>
          </w:p>
        </w:tc>
      </w:tr>
      <w:tr w:rsidTr="007025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This section describes the skills and knowledge required for this unit.</w:t>
            </w:r>
          </w:p>
        </w:tc>
      </w:tr>
      <w:tr w:rsidTr="00702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Required skills</w:t>
            </w:r>
          </w:p>
        </w:tc>
      </w:tr>
      <w:tr w:rsidTr="00702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t>Look for evidence that confirms skills in:</w:t>
            </w:r>
          </w:p>
          <w:p w:rsidR="00000000" w:rsidRPr="0035574B" w:rsidP="0035574B">
            <w:pPr>
              <w:pStyle w:val="ListBullet"/>
            </w:pPr>
            <w:r w:rsidRPr="0035574B">
              <w:t>selecting and using personal protective clothing and equipment</w:t>
            </w:r>
          </w:p>
          <w:p w:rsidR="00000000" w:rsidRPr="0035574B" w:rsidP="0035574B">
            <w:pPr>
              <w:pStyle w:val="ListBullet"/>
            </w:pPr>
            <w:r w:rsidRPr="0035574B">
              <w:t>performing pre-operational checks of boiler</w:t>
            </w:r>
          </w:p>
          <w:p w:rsidR="00000000" w:rsidRPr="0035574B" w:rsidP="0035574B">
            <w:pPr>
              <w:pStyle w:val="ListBullet"/>
            </w:pPr>
            <w:r w:rsidRPr="0035574B">
              <w:t>identifying and reporting maintenance requirements</w:t>
            </w:r>
          </w:p>
          <w:p w:rsidR="00000000" w:rsidRPr="0035574B" w:rsidP="0035574B">
            <w:pPr>
              <w:pStyle w:val="ListBullet"/>
            </w:pPr>
            <w:r w:rsidRPr="0035574B">
              <w:t>identifying and reporting hazards and potential hazards in work area</w:t>
            </w:r>
          </w:p>
          <w:p w:rsidR="00000000" w:rsidRPr="0035574B" w:rsidP="0035574B">
            <w:pPr>
              <w:pStyle w:val="ListBullet"/>
            </w:pPr>
            <w:r w:rsidRPr="0035574B">
              <w:t>responding to boiler failure</w:t>
            </w:r>
            <w:r w:rsidRPr="0035574B">
              <w:t xml:space="preserve">s/emergencies </w:t>
            </w:r>
          </w:p>
          <w:p w:rsidR="00000000" w:rsidRPr="0035574B" w:rsidP="0035574B">
            <w:pPr>
              <w:pStyle w:val="ListBullet"/>
            </w:pPr>
            <w:r w:rsidRPr="0035574B">
              <w:t xml:space="preserve">applying hazard prevention/control measures </w:t>
            </w:r>
          </w:p>
          <w:p w:rsidR="00000000" w:rsidRPr="0035574B" w:rsidP="0035574B">
            <w:pPr>
              <w:pStyle w:val="ListBullet"/>
            </w:pPr>
            <w:r w:rsidRPr="0035574B">
              <w:t>starting boiler and bringing on line</w:t>
            </w:r>
          </w:p>
          <w:p w:rsidR="00000000" w:rsidRPr="0035574B" w:rsidP="0035574B">
            <w:pPr>
              <w:pStyle w:val="ListBullet"/>
            </w:pPr>
            <w:r w:rsidRPr="0035574B">
              <w:t xml:space="preserve">confirming operating status of boiler </w:t>
            </w:r>
          </w:p>
          <w:p w:rsidR="00000000" w:rsidRPr="0035574B" w:rsidP="0035574B">
            <w:pPr>
              <w:pStyle w:val="ListBullet"/>
            </w:pPr>
            <w:r w:rsidRPr="0035574B">
              <w:t>maintaining operating log</w:t>
            </w:r>
          </w:p>
          <w:p w:rsidR="00000000" w:rsidRPr="0035574B" w:rsidP="0035574B">
            <w:pPr>
              <w:pStyle w:val="ListBullet"/>
            </w:pPr>
            <w:r w:rsidRPr="0035574B">
              <w:t xml:space="preserve">communicating boiler status information </w:t>
            </w:r>
          </w:p>
          <w:p w:rsidR="00000000" w:rsidRPr="0035574B" w:rsidP="0035574B">
            <w:pPr>
              <w:pStyle w:val="ListBullet"/>
            </w:pPr>
            <w:r w:rsidRPr="0035574B">
              <w:t>monitoring boiler</w:t>
            </w:r>
          </w:p>
          <w:p w:rsidR="00000000" w:rsidRPr="0035574B" w:rsidP="0035574B">
            <w:pPr>
              <w:pStyle w:val="ListBullet"/>
            </w:pPr>
            <w:r w:rsidRPr="0035574B">
              <w:t>conducting boiler water quality tests</w:t>
            </w:r>
          </w:p>
          <w:p w:rsidR="00000000" w:rsidRPr="0035574B" w:rsidP="0035574B">
            <w:pPr>
              <w:pStyle w:val="ListBullet"/>
            </w:pPr>
            <w:r w:rsidRPr="0035574B">
              <w:t>adjusting boiler water quality</w:t>
            </w:r>
          </w:p>
          <w:p w:rsidR="00000000" w:rsidRPr="0035574B" w:rsidP="0035574B">
            <w:pPr>
              <w:pStyle w:val="ListBullet"/>
            </w:pPr>
            <w:r w:rsidRPr="0035574B">
              <w:t>shutting down boiler</w:t>
            </w:r>
          </w:p>
          <w:p w:rsidR="00000000" w:rsidRPr="0035574B" w:rsidP="0035574B">
            <w:pPr>
              <w:pStyle w:val="ListBullet"/>
            </w:pPr>
            <w:r w:rsidRPr="0035574B">
              <w:t>cleaning boiler internally and externally</w:t>
            </w:r>
          </w:p>
          <w:p w:rsidR="00000000" w:rsidP="0035574B">
            <w:pPr>
              <w:pStyle w:val="ListBullet"/>
              <w:rPr>
                <w:lang w:val="en-NZ"/>
              </w:rPr>
            </w:pPr>
            <w:r w:rsidRPr="0035574B">
              <w:t>storing boiler</w:t>
            </w:r>
          </w:p>
        </w:tc>
      </w:tr>
      <w:tr w:rsidTr="00702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Required knowledge</w:t>
            </w:r>
          </w:p>
        </w:tc>
      </w:tr>
      <w:tr w:rsidTr="00702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t>Look for evidence that confirms knowledge of:</w:t>
            </w:r>
          </w:p>
          <w:p w:rsidR="00000000" w:rsidRPr="0035574B" w:rsidP="0035574B">
            <w:pPr>
              <w:pStyle w:val="ListBullet"/>
            </w:pPr>
            <w:r w:rsidRPr="0035574B">
              <w:t>personal protective clothing and equipmen</w:t>
            </w:r>
            <w:r w:rsidRPr="0035574B">
              <w:t>t use and applications</w:t>
            </w:r>
          </w:p>
          <w:p w:rsidR="00000000" w:rsidRPr="0035574B" w:rsidP="0035574B">
            <w:pPr>
              <w:pStyle w:val="ListBullet"/>
            </w:pPr>
            <w:r w:rsidRPr="0035574B">
              <w:t>pre-operational checks such as feed water supply, boiler water level, fuel supply/heat source, boiler valves their operation and position, combustion air supply and combustion equipment</w:t>
            </w:r>
          </w:p>
          <w:p w:rsidR="00000000" w:rsidRPr="0035574B" w:rsidP="0035574B">
            <w:pPr>
              <w:pStyle w:val="ListBullet"/>
            </w:pPr>
            <w:r w:rsidRPr="0035574B">
              <w:t>procedures for identifying and reporting maintenance</w:t>
            </w:r>
          </w:p>
          <w:p w:rsidR="00000000" w:rsidRPr="0035574B" w:rsidP="0035574B">
            <w:pPr>
              <w:pStyle w:val="ListBullet"/>
            </w:pPr>
            <w:r w:rsidRPr="0035574B">
              <w:t xml:space="preserve">statutory requirements and workplace procedures for identifying and reporting hazards in the work area </w:t>
            </w:r>
          </w:p>
          <w:p w:rsidR="00000000" w:rsidRPr="0035574B" w:rsidP="0035574B">
            <w:pPr>
              <w:pStyle w:val="ListBullet"/>
            </w:pPr>
            <w:r w:rsidRPr="0035574B">
              <w:t>hazard prevention and control measures</w:t>
            </w:r>
          </w:p>
          <w:p w:rsidR="00000000" w:rsidRPr="0035574B" w:rsidP="0035574B">
            <w:pPr>
              <w:pStyle w:val="ListBullet"/>
            </w:pPr>
            <w:r w:rsidRPr="0035574B">
              <w:t>processes for starting a boiler, such as heat input, warm up</w:t>
            </w:r>
            <w:r w:rsidRPr="0035574B">
              <w:t xml:space="preserve"> of the reticulation system, steam traps and steam line purge, systems operation, reticulation line pressure, steam usage and supply</w:t>
            </w:r>
          </w:p>
          <w:p w:rsidR="00000000" w:rsidRPr="0035574B" w:rsidP="0035574B">
            <w:pPr>
              <w:pStyle w:val="ListBullet"/>
            </w:pPr>
            <w:r w:rsidRPr="0035574B">
              <w:t>processes for confirming operational status of boiler</w:t>
            </w:r>
          </w:p>
          <w:p w:rsidR="00000000" w:rsidRPr="0035574B" w:rsidP="0035574B">
            <w:pPr>
              <w:pStyle w:val="ListBullet"/>
            </w:pPr>
            <w:r w:rsidRPr="0035574B">
              <w:t xml:space="preserve">procedures for maintaining operating log </w:t>
            </w:r>
          </w:p>
          <w:p w:rsidR="00000000" w:rsidRPr="0035574B" w:rsidP="0035574B">
            <w:pPr>
              <w:pStyle w:val="ListBullet"/>
            </w:pPr>
            <w:r w:rsidRPr="0035574B">
              <w:t>procedures for communicatin</w:t>
            </w:r>
            <w:r w:rsidRPr="0035574B">
              <w:t>g boiler status and operation</w:t>
            </w:r>
          </w:p>
          <w:p w:rsidR="00000000" w:rsidRPr="0035574B" w:rsidP="0035574B">
            <w:pPr>
              <w:pStyle w:val="ListBullet"/>
            </w:pPr>
            <w:r w:rsidRPr="0035574B">
              <w:t>principles of boiler operation</w:t>
            </w:r>
          </w:p>
          <w:p w:rsidR="00000000" w:rsidRPr="0035574B" w:rsidP="0035574B">
            <w:pPr>
              <w:pStyle w:val="ListBullet"/>
            </w:pPr>
            <w:r w:rsidRPr="0035574B">
              <w:t>boiler fittings</w:t>
            </w:r>
          </w:p>
          <w:p w:rsidR="00000000" w:rsidRPr="0035574B" w:rsidP="0035574B">
            <w:pPr>
              <w:pStyle w:val="ListBullet"/>
            </w:pPr>
            <w:r w:rsidRPr="0035574B">
              <w:t>preparing boiler for inspection</w:t>
            </w:r>
          </w:p>
          <w:p w:rsidR="00000000" w:rsidRPr="0035574B" w:rsidP="0035574B">
            <w:pPr>
              <w:pStyle w:val="ListBullet"/>
            </w:pPr>
            <w:r w:rsidRPr="0035574B">
              <w:t>procedures for monitoring a boiler, such as steam reticulation line pressure, usage, supply and quality of steam, combustion/heat source system, fe</w:t>
            </w:r>
            <w:r w:rsidRPr="0035574B">
              <w:t>ed water system, fuel system combustion air supply, water level, boiler steam pressures and operation of control/safety devices etc.</w:t>
            </w:r>
          </w:p>
          <w:p w:rsidR="00000000" w:rsidRPr="0035574B" w:rsidP="0035574B">
            <w:pPr>
              <w:pStyle w:val="ListBullet"/>
            </w:pPr>
            <w:r w:rsidRPr="0035574B">
              <w:t>location of inspection and explosion doors</w:t>
            </w:r>
          </w:p>
          <w:p w:rsidR="00000000" w:rsidRPr="0035574B" w:rsidP="0035574B">
            <w:pPr>
              <w:pStyle w:val="ListBullet"/>
            </w:pPr>
            <w:r w:rsidRPr="0035574B">
              <w:t>procedures for conducting boiler water quality tests</w:t>
            </w:r>
          </w:p>
          <w:p w:rsidR="00000000" w:rsidRPr="0035574B" w:rsidP="0035574B">
            <w:pPr>
              <w:pStyle w:val="ListBullet"/>
            </w:pPr>
            <w:r w:rsidRPr="0035574B">
              <w:t>feed water systems and trea</w:t>
            </w:r>
            <w:r w:rsidRPr="0035574B">
              <w:t>tment</w:t>
            </w:r>
          </w:p>
          <w:p w:rsidR="00000000" w:rsidRPr="0035574B" w:rsidP="0035574B">
            <w:pPr>
              <w:pStyle w:val="ListBullet"/>
            </w:pPr>
            <w:r w:rsidRPr="0035574B">
              <w:t>emergency procedures such as identification of emergency, isolation of heat source, selection and application of appropriate fire fighting equipment and notification of down stream users etc.</w:t>
            </w:r>
          </w:p>
          <w:p w:rsidR="00000000" w:rsidRPr="0035574B" w:rsidP="0035574B">
            <w:pPr>
              <w:pStyle w:val="ListBullet"/>
            </w:pPr>
            <w:r w:rsidRPr="0035574B">
              <w:t>processes and procedures such as confirming water level, c</w:t>
            </w:r>
            <w:r w:rsidRPr="0035574B">
              <w:t>ooling down, boiler pressure/vacuum and fuel/heat source isolation etc. when operationally shutting down a boiler</w:t>
            </w:r>
          </w:p>
          <w:p w:rsidR="00000000" w:rsidRPr="0035574B" w:rsidP="0035574B">
            <w:pPr>
              <w:pStyle w:val="ListBullet"/>
            </w:pPr>
            <w:r w:rsidRPr="0035574B">
              <w:t xml:space="preserve">processes and procedures such as confirming boiler cooling down, vacuum/pressure, fuel/heat source isolation, removal of combustion equipment </w:t>
            </w:r>
            <w:r w:rsidRPr="0035574B">
              <w:t>and water from boiler, isolation form any common connection and the opening of all access points required for inspection etc.</w:t>
            </w:r>
          </w:p>
          <w:p w:rsidR="00000000" w:rsidRPr="0035574B" w:rsidP="0035574B">
            <w:pPr>
              <w:pStyle w:val="ListBullet"/>
            </w:pPr>
            <w:r w:rsidRPr="0035574B">
              <w:t>procedures for cleaning the boiler internally and externally</w:t>
            </w:r>
          </w:p>
          <w:p w:rsidR="00000000" w:rsidRPr="0035574B" w:rsidP="0035574B">
            <w:pPr>
              <w:pStyle w:val="ListBullet"/>
            </w:pPr>
            <w:r w:rsidRPr="0035574B">
              <w:t>the various modes of boiler storage</w:t>
            </w:r>
          </w:p>
          <w:p w:rsidR="00000000" w:rsidRPr="0035574B" w:rsidP="0035574B">
            <w:pPr>
              <w:pStyle w:val="ListBullet"/>
            </w:pPr>
            <w:r w:rsidRPr="0035574B">
              <w:t>procedures for storing the boiler</w:t>
            </w:r>
            <w:r w:rsidRPr="0035574B">
              <w:t xml:space="preserve"> in open or closed condition</w:t>
            </w:r>
          </w:p>
        </w:tc>
      </w:tr>
    </w:tbl>
    <w:p w:rsidR="0070255E" w:rsidP="0035574B">
      <w:pPr>
        <w:pStyle w:val="BodyText"/>
      </w:pPr>
    </w:p>
    <w:p w:rsidR="0070255E" w:rsidP="0035574B">
      <w:pPr>
        <w:pStyle w:val="BodyText"/>
      </w:pPr>
    </w:p>
    <w:p w:rsidR="00000000" w:rsidRPr="0035574B" w:rsidP="0035574B">
      <w:pPr>
        <w:pStyle w:val="AllowPageBreak"/>
      </w:pPr>
    </w:p>
    <w:p w:rsidR="00000000" w:rsidRPr="0035574B" w:rsidP="0035574B">
      <w:pPr>
        <w:pStyle w:val="Heading1"/>
      </w:pPr>
      <w:bookmarkStart w:id="10" w:name="O_244776"/>
      <w:bookmarkEnd w:id="10"/>
      <w:r w:rsidRPr="0035574B">
        <w:t>Evidence Guide</w:t>
      </w:r>
    </w:p>
    <w:tbl>
      <w:tblPr>
        <w:tblW w:w="9570" w:type="dxa"/>
        <w:tblLayout w:type="fixed"/>
        <w:tblCellMar>
          <w:left w:w="62" w:type="dxa"/>
          <w:right w:w="62" w:type="dxa"/>
        </w:tblCellMar>
        <w:tblLook w:val="0000"/>
      </w:tblPr>
      <w:tblGrid>
        <w:gridCol w:w="3908"/>
        <w:gridCol w:w="5662"/>
      </w:tblGrid>
      <w:tr w:rsidTr="007025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EVIDENCE GUIDE</w:t>
            </w:r>
          </w:p>
        </w:tc>
      </w:tr>
      <w:tr w:rsidTr="007025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 xml:space="preserve">The evidence guide provides advice on assessment and must be read in conjunction with the performance criteria, required skills and knowledge, </w:t>
            </w:r>
            <w:r w:rsidRPr="0035574B">
              <w:t>range statement and the Assessment Guidelines for the Training Package.</w:t>
            </w:r>
          </w:p>
        </w:tc>
      </w:tr>
      <w:tr w:rsidTr="00702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A person who demonstrates competency in this unit must be able to operate and monitor a basic boiler. Competency in this unit cannot be claimed until all prere</w:t>
            </w:r>
            <w:r w:rsidRPr="0035574B">
              <w:t>quisites have been satisfied.</w:t>
            </w:r>
          </w:p>
        </w:tc>
      </w:tr>
      <w:tr w:rsidTr="00702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Assessors must be satisfied that the candidate can competently and consistently perform all elements of the unit as specified by the</w:t>
            </w:r>
            <w:r w:rsidRPr="0035574B">
              <w:t xml:space="preserve"> criteria, including required knowledge, and be capable of applying the competency in new and different situations and contexts. </w:t>
            </w:r>
          </w:p>
        </w:tc>
      </w:tr>
      <w:tr w:rsidTr="00702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t>This unit may be assessed on the job, off the job or a combination of both on and off the job. Where assessment occurs off the job, that is the candidate is not in productive work, then an appropriate simulation must be used where the range of conditions r</w:t>
            </w:r>
            <w:r w:rsidRPr="0035574B">
              <w:t xml:space="preserve">eflects realistic workplace situations. The competencies covered by this unit would be demonstrated by an individual working alone or as part of a team. The assessment environment should not disadvantage the candidate. </w:t>
            </w:r>
          </w:p>
          <w:p w:rsidR="00000000" w:rsidP="0035574B">
            <w:pPr>
              <w:pStyle w:val="BodyText"/>
              <w:rPr>
                <w:lang w:val="en-NZ"/>
              </w:rPr>
            </w:pPr>
            <w:r w:rsidRPr="0035574B">
              <w:t>This unit could be assessed in conju</w:t>
            </w:r>
            <w:r w:rsidRPr="0035574B">
              <w:t>nction with any other units addressing the safety, quality, communication, materials handling, recording and reporting associated with operating and monitoring a basic boiler or other units requiring the exercise of the skills and knowledge covered by this</w:t>
            </w:r>
            <w:r w:rsidRPr="0035574B">
              <w:t xml:space="preserve"> unit.</w:t>
            </w:r>
          </w:p>
        </w:tc>
      </w:tr>
      <w:tr w:rsidTr="00702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Assessors should gather a range of evidence that is valid, sufficient, current and authentic. Evidence can be gathered through a variety of ways including direct observation, supervisor's reports, project work, samples and ques</w:t>
            </w:r>
            <w:r w:rsidRPr="0035574B">
              <w:t xml:space="preserve">tioning. Questioning techniques should not require language, literacy and numeracy skills beyond those required in this unit of competency. The candidate must have access to all tools, equipment, materials and documentation required. The candidate must be </w:t>
            </w:r>
            <w:r w:rsidRPr="0035574B">
              <w:t>permitted to refer to any relevant workplace procedures, product and manufacturing specifications, codes, standards, manuals and reference materials.</w:t>
            </w:r>
          </w:p>
        </w:tc>
      </w:tr>
      <w:tr w:rsidTr="00702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p>
        </w:tc>
      </w:tr>
    </w:tbl>
    <w:p w:rsidR="0070255E" w:rsidP="0035574B">
      <w:pPr>
        <w:pStyle w:val="BodyText"/>
      </w:pPr>
    </w:p>
    <w:p w:rsidR="0070255E" w:rsidP="0035574B">
      <w:pPr>
        <w:pStyle w:val="BodyText"/>
      </w:pPr>
    </w:p>
    <w:p w:rsidR="00000000" w:rsidRPr="0035574B" w:rsidP="0035574B">
      <w:pPr>
        <w:pStyle w:val="Heading1"/>
      </w:pPr>
      <w:bookmarkStart w:id="11" w:name="O_252759"/>
      <w:bookmarkEnd w:id="11"/>
      <w:r w:rsidRPr="0035574B">
        <w:t>Range Statement</w:t>
      </w:r>
    </w:p>
    <w:tbl>
      <w:tblPr>
        <w:tblW w:w="0" w:type="auto"/>
        <w:tblLayout w:type="fixed"/>
        <w:tblCellMar>
          <w:left w:w="62" w:type="dxa"/>
          <w:right w:w="62" w:type="dxa"/>
        </w:tblCellMar>
        <w:tblLook w:val="0000"/>
      </w:tblPr>
      <w:tblGrid>
        <w:gridCol w:w="3510"/>
        <w:gridCol w:w="5012"/>
      </w:tblGrid>
      <w:tr w:rsidTr="007025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RANGE STATEMENT</w:t>
            </w:r>
          </w:p>
        </w:tc>
      </w:tr>
      <w:tr w:rsidTr="007025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The range statement relates to the unit of competency as a whole. It allows for different work environments and situations that may affect performance. Bold italicised wording, if used in the performance criteria, is detailed below. Essential operating con</w:t>
            </w:r>
            <w:r w:rsidRPr="0035574B">
              <w:t>ditions that may be present with training and assessment (depending on the work situation, needs of the candidate, accessibility of the item, and local industry and regional contexts) may also be included.</w:t>
            </w:r>
          </w:p>
        </w:tc>
      </w:tr>
      <w:tr w:rsidTr="0070255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Pre-operational checks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Feed water supply, boiler</w:t>
            </w:r>
            <w:r w:rsidRPr="0035574B">
              <w:t xml:space="preserve"> water level, fuel supply/heat source, boiler valves - their operation and position, combustion air supply and combustion equipment</w:t>
            </w:r>
          </w:p>
        </w:tc>
      </w:tr>
      <w:tr w:rsidTr="0070255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Boiler</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Single fixed combustion air supply, non-modulating single heat source and fixed firing rate</w:t>
            </w:r>
          </w:p>
        </w:tc>
      </w:tr>
      <w:tr w:rsidTr="0070255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Hazards</w:t>
            </w:r>
            <w:r w:rsidRPr="0035574B">
              <w:t xml:space="preserve"> </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Chemical and t</w:t>
            </w:r>
            <w:r w:rsidRPr="0035574B">
              <w:t>hermal hazards, manual handling, guarding of machinery, illumination of work area, rubbish and combustibles, leakage of steam and fuel etc.</w:t>
            </w:r>
          </w:p>
        </w:tc>
      </w:tr>
      <w:tr w:rsidTr="0070255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Monitored</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t xml:space="preserve">Steam pressure, flame and combustion conditions, feed system and condensate returns, fuel system, water level, combustion management system, water management system, boiler and steam manifold fittings, soot blowers </w:t>
            </w:r>
          </w:p>
        </w:tc>
      </w:tr>
      <w:tr w:rsidTr="0070255E">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Storage mode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t>Wet and dry storing, open or closed condition</w:t>
            </w:r>
          </w:p>
        </w:tc>
      </w:tr>
    </w:tbl>
    <w:p w:rsidR="0070255E" w:rsidP="0035574B">
      <w:pPr>
        <w:pStyle w:val="BodyText"/>
      </w:pPr>
    </w:p>
    <w:p w:rsidR="0070255E" w:rsidP="0035574B">
      <w:pPr>
        <w:pStyle w:val="BodyText"/>
      </w:pPr>
    </w:p>
    <w:p w:rsidR="00000000" w:rsidRPr="0035574B" w:rsidP="0035574B">
      <w:pPr>
        <w:pStyle w:val="Heading1"/>
      </w:pPr>
      <w:bookmarkStart w:id="12" w:name="O_210997"/>
      <w:bookmarkEnd w:id="12"/>
      <w:r w:rsidRPr="0035574B">
        <w:t>Unit Sector(s)</w:t>
      </w:r>
    </w:p>
    <w:tbl>
      <w:tblPr>
        <w:tblW w:w="0" w:type="auto"/>
        <w:tblLayout w:type="fixed"/>
        <w:tblCellMar>
          <w:left w:w="62" w:type="dxa"/>
          <w:right w:w="62" w:type="dxa"/>
        </w:tblCellMar>
        <w:tblLook w:val="0000"/>
      </w:tblPr>
      <w:tblGrid>
        <w:gridCol w:w="2654"/>
        <w:gridCol w:w="5868"/>
      </w:tblGrid>
      <w:tr w:rsidTr="0070255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p>
        </w:tc>
      </w:tr>
    </w:tbl>
    <w:p w:rsidR="0070255E" w:rsidP="0035574B">
      <w:pPr>
        <w:pStyle w:val="BodyText"/>
      </w:pPr>
    </w:p>
    <w:p w:rsidR="0070255E" w:rsidP="0035574B">
      <w:pPr>
        <w:pStyle w:val="BodyText"/>
      </w:pPr>
    </w:p>
    <w:p w:rsidR="00000000" w:rsidRPr="0035574B" w:rsidP="0035574B">
      <w:pPr>
        <w:pStyle w:val="Heading1"/>
      </w:pPr>
      <w:bookmarkStart w:id="13" w:name="O_210994"/>
      <w:bookmarkEnd w:id="13"/>
      <w:r w:rsidRPr="0035574B">
        <w:t>Co-requisite units</w:t>
      </w:r>
    </w:p>
    <w:tbl>
      <w:tblPr>
        <w:tblW w:w="0" w:type="auto"/>
        <w:tblLayout w:type="fixed"/>
        <w:tblCellMar>
          <w:left w:w="62" w:type="dxa"/>
          <w:right w:w="62" w:type="dxa"/>
        </w:tblCellMar>
        <w:tblLook w:val="0000"/>
      </w:tblPr>
      <w:tblGrid>
        <w:gridCol w:w="2641"/>
        <w:gridCol w:w="1322"/>
        <w:gridCol w:w="4559"/>
      </w:tblGrid>
      <w:tr w:rsidTr="007025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p>
        </w:tc>
      </w:tr>
      <w:tr w:rsidTr="007025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p>
        </w:tc>
      </w:tr>
      <w:tr w:rsidTr="007025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p>
        </w:tc>
      </w:tr>
    </w:tbl>
    <w:p w:rsidR="0070255E" w:rsidP="0035574B">
      <w:pPr>
        <w:pStyle w:val="BodyText"/>
      </w:pPr>
    </w:p>
    <w:p w:rsidR="0070255E" w:rsidP="0035574B">
      <w:pPr>
        <w:pStyle w:val="BodyText"/>
      </w:pPr>
    </w:p>
    <w:p w:rsidR="00000000" w:rsidRPr="0035574B" w:rsidP="0035574B">
      <w:pPr>
        <w:pStyle w:val="Heading1"/>
      </w:pPr>
      <w:bookmarkStart w:id="14" w:name="O_210996"/>
      <w:bookmarkEnd w:id="14"/>
      <w:r w:rsidRPr="0035574B">
        <w:t>Competency field</w:t>
      </w:r>
    </w:p>
    <w:tbl>
      <w:tblPr>
        <w:tblW w:w="0" w:type="auto"/>
        <w:tblLayout w:type="fixed"/>
        <w:tblCellMar>
          <w:left w:w="62" w:type="dxa"/>
          <w:right w:w="62" w:type="dxa"/>
        </w:tblCellMar>
        <w:tblLook w:val="0000"/>
      </w:tblPr>
      <w:tblGrid>
        <w:gridCol w:w="2777"/>
        <w:gridCol w:w="5745"/>
      </w:tblGrid>
      <w:tr w:rsidTr="0070255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74B">
            <w:pPr>
              <w:pStyle w:val="BodyText"/>
              <w:rPr>
                <w:lang w:val="en-NZ"/>
              </w:rPr>
            </w:pPr>
            <w:r w:rsidRPr="0035574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74B" w:rsidP="0035574B">
            <w:pPr>
              <w:pStyle w:val="BodyText"/>
            </w:pPr>
            <w:r w:rsidRPr="0035574B">
              <w:t>Machine and process operations</w:t>
            </w:r>
          </w:p>
        </w:tc>
      </w:tr>
    </w:tbl>
    <w:p w:rsidR="0070255E" w:rsidP="0035574B">
      <w:pPr>
        <w:pStyle w:val="BodyText"/>
      </w:pPr>
    </w:p>
    <w:p w:rsidR="0070255E" w:rsidP="0035574B">
      <w:pPr>
        <w:pStyle w:val="BodyText"/>
      </w:pPr>
    </w:p>
    <w:p w:rsidR="00000000" w:rsidRPr="0035574B" w:rsidP="0035574B"/>
    <w:sectPr w:rsidSect="003557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55E" w:rsidP="00702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5E" w:rsidP="00355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0255E" w:rsidP="003557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255E" w:rsidP="003557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55E" w:rsidP="007025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5E" w:rsidP="0035574B">
    <w:pPr>
      <w:pStyle w:val="Header"/>
      <w:framePr w:wrap="around"/>
    </w:pPr>
    <w:r>
      <w:fldChar w:fldCharType="begin"/>
    </w:r>
    <w:r>
      <w:instrText xml:space="preserve"> TITLE   \* MERGEFORMAT </w:instrText>
    </w:r>
    <w:r>
      <w:fldChar w:fldCharType="separate"/>
    </w:r>
    <w:r>
      <w:t>MEM07033B Operate and monitor basic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255E" w:rsidP="003557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025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60E7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7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574B"/>
    <w:pPr>
      <w:spacing w:before="360" w:after="60"/>
      <w:outlineLvl w:val="0"/>
    </w:pPr>
    <w:rPr>
      <w:sz w:val="32"/>
    </w:rPr>
  </w:style>
  <w:style w:type="paragraph" w:styleId="Heading2">
    <w:name w:val="heading 2"/>
    <w:basedOn w:val="HeadingBase"/>
    <w:next w:val="BodyText"/>
    <w:link w:val="Heading2Char"/>
    <w:qFormat/>
    <w:rsid w:val="0035574B"/>
    <w:pPr>
      <w:keepLines/>
      <w:spacing w:before="240" w:after="120"/>
      <w:outlineLvl w:val="1"/>
    </w:pPr>
    <w:rPr>
      <w:sz w:val="28"/>
      <w:szCs w:val="40"/>
    </w:rPr>
  </w:style>
  <w:style w:type="paragraph" w:styleId="Heading3">
    <w:name w:val="heading 3"/>
    <w:basedOn w:val="HeadingBase"/>
    <w:next w:val="BodyText"/>
    <w:link w:val="Heading3Char"/>
    <w:qFormat/>
    <w:rsid w:val="0035574B"/>
    <w:pPr>
      <w:spacing w:before="180" w:after="120"/>
      <w:outlineLvl w:val="2"/>
    </w:pPr>
    <w:rPr>
      <w:spacing w:val="-10"/>
      <w:kern w:val="32"/>
    </w:rPr>
  </w:style>
  <w:style w:type="paragraph" w:styleId="Heading4">
    <w:name w:val="heading 4"/>
    <w:basedOn w:val="HeadingBase"/>
    <w:next w:val="BodyText"/>
    <w:link w:val="Heading4Char"/>
    <w:qFormat/>
    <w:rsid w:val="0035574B"/>
    <w:pPr>
      <w:spacing w:before="160" w:after="120"/>
      <w:outlineLvl w:val="3"/>
    </w:pPr>
    <w:rPr>
      <w:sz w:val="22"/>
    </w:rPr>
  </w:style>
  <w:style w:type="paragraph" w:styleId="Heading5">
    <w:name w:val="heading 5"/>
    <w:basedOn w:val="HeadingBase"/>
    <w:next w:val="Normal"/>
    <w:link w:val="Heading5Char"/>
    <w:qFormat/>
    <w:rsid w:val="0035574B"/>
    <w:pPr>
      <w:spacing w:before="80"/>
      <w:outlineLvl w:val="4"/>
    </w:pPr>
    <w:rPr>
      <w:color w:val="918585"/>
      <w:sz w:val="20"/>
    </w:rPr>
  </w:style>
  <w:style w:type="paragraph" w:styleId="Heading6">
    <w:name w:val="heading 6"/>
    <w:basedOn w:val="HeadingBase"/>
    <w:next w:val="Normal"/>
    <w:link w:val="Heading6Char"/>
    <w:qFormat/>
    <w:rsid w:val="0035574B"/>
    <w:pPr>
      <w:spacing w:before="60"/>
      <w:outlineLvl w:val="5"/>
    </w:pPr>
    <w:rPr>
      <w:color w:val="918585"/>
      <w:sz w:val="20"/>
    </w:rPr>
  </w:style>
  <w:style w:type="paragraph" w:styleId="Heading7">
    <w:name w:val="heading 7"/>
    <w:basedOn w:val="Normal"/>
    <w:next w:val="Normal"/>
    <w:link w:val="Heading7Char"/>
    <w:qFormat/>
    <w:rsid w:val="0035574B"/>
    <w:pPr>
      <w:ind w:left="720"/>
      <w:outlineLvl w:val="6"/>
    </w:pPr>
    <w:rPr>
      <w:i/>
    </w:rPr>
  </w:style>
  <w:style w:type="paragraph" w:styleId="Heading8">
    <w:name w:val="heading 8"/>
    <w:basedOn w:val="Normal"/>
    <w:next w:val="Normal"/>
    <w:link w:val="Heading8Char"/>
    <w:qFormat/>
    <w:rsid w:val="0035574B"/>
    <w:pPr>
      <w:ind w:left="720"/>
      <w:outlineLvl w:val="7"/>
    </w:pPr>
    <w:rPr>
      <w:i/>
    </w:rPr>
  </w:style>
  <w:style w:type="paragraph" w:styleId="Heading9">
    <w:name w:val="heading 9"/>
    <w:basedOn w:val="Normal"/>
    <w:next w:val="Normal"/>
    <w:link w:val="Heading9Char"/>
    <w:qFormat/>
    <w:rsid w:val="0035574B"/>
    <w:pPr>
      <w:ind w:left="720"/>
      <w:outlineLvl w:val="8"/>
    </w:pPr>
    <w:rPr>
      <w:i/>
    </w:rPr>
  </w:style>
  <w:style w:type="character" w:default="1" w:styleId="DefaultParagraphFont">
    <w:name w:val="Default Paragraph Font"/>
    <w:uiPriority w:val="1"/>
    <w:unhideWhenUsed/>
    <w:rsid w:val="00355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74B"/>
  </w:style>
  <w:style w:type="character" w:customStyle="1" w:styleId="Heading1Char">
    <w:name w:val="Heading 1 Char"/>
    <w:basedOn w:val="DefaultParagraphFont"/>
    <w:link w:val="Heading1"/>
    <w:rsid w:val="0035574B"/>
    <w:rPr>
      <w:rFonts w:ascii="Times New Roman" w:eastAsia="Times New Roman" w:hAnsi="Times New Roman" w:cs="Times New Roman"/>
      <w:b/>
      <w:sz w:val="32"/>
      <w:szCs w:val="20"/>
      <w:lang w:eastAsia="en-US"/>
    </w:rPr>
  </w:style>
  <w:style w:type="paragraph" w:styleId="BodyText">
    <w:name w:val="Body Text"/>
    <w:basedOn w:val="Normal"/>
    <w:link w:val="BodyTextChar"/>
    <w:rsid w:val="003557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74B"/>
    <w:rPr>
      <w:rFonts w:ascii="Times New Roman" w:eastAsia="Times New Roman" w:hAnsi="Times New Roman" w:cs="Times New Roman"/>
      <w:sz w:val="24"/>
      <w:lang w:val="en-US" w:eastAsia="en-US"/>
    </w:rPr>
  </w:style>
  <w:style w:type="paragraph" w:styleId="Footer">
    <w:name w:val="footer"/>
    <w:basedOn w:val="Normal"/>
    <w:link w:val="FooterChar"/>
    <w:rsid w:val="00355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74B"/>
    <w:rPr>
      <w:rFonts w:ascii="Times New Roman" w:eastAsia="Times New Roman" w:hAnsi="Times New Roman" w:cs="Times New Roman"/>
      <w:sz w:val="16"/>
      <w:lang w:val="en-US" w:eastAsia="en-US"/>
    </w:rPr>
  </w:style>
  <w:style w:type="paragraph" w:styleId="List">
    <w:name w:val="List"/>
    <w:basedOn w:val="BodyText"/>
    <w:next w:val="BodyText"/>
    <w:rsid w:val="0035574B"/>
    <w:pPr>
      <w:tabs>
        <w:tab w:val="left" w:pos="340"/>
      </w:tabs>
      <w:spacing w:before="60" w:after="60"/>
      <w:ind w:left="340" w:hanging="340"/>
    </w:pPr>
  </w:style>
  <w:style w:type="paragraph" w:styleId="ListBullet">
    <w:name w:val="List Bullet"/>
    <w:basedOn w:val="List"/>
    <w:rsid w:val="0035574B"/>
    <w:pPr>
      <w:numPr>
        <w:numId w:val="12"/>
      </w:numPr>
      <w:tabs>
        <w:tab w:val="clear" w:pos="340"/>
      </w:tabs>
      <w:spacing w:before="40" w:after="40"/>
    </w:pPr>
  </w:style>
  <w:style w:type="character" w:customStyle="1" w:styleId="SpecialBold">
    <w:name w:val="Special Bold"/>
    <w:basedOn w:val="DefaultParagraphFont"/>
    <w:rsid w:val="0035574B"/>
    <w:rPr>
      <w:b/>
      <w:spacing w:val="0"/>
    </w:rPr>
  </w:style>
  <w:style w:type="paragraph" w:styleId="Header">
    <w:name w:val="header"/>
    <w:basedOn w:val="Normal"/>
    <w:link w:val="HeaderChar"/>
    <w:rsid w:val="00355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7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574B"/>
    <w:pPr>
      <w:spacing w:before="240" w:after="120"/>
      <w:outlineLvl w:val="0"/>
    </w:pPr>
    <w:rPr>
      <w:rFonts w:ascii="Times New Roman" w:hAnsi="Times New Roman"/>
      <w:b/>
      <w:sz w:val="28"/>
    </w:rPr>
  </w:style>
  <w:style w:type="paragraph" w:customStyle="1" w:styleId="AllowPageBreak">
    <w:name w:val="AllowPageBreak"/>
    <w:rsid w:val="003557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574B"/>
    <w:pPr>
      <w:tabs>
        <w:tab w:val="left" w:pos="680"/>
      </w:tabs>
      <w:spacing w:before="60" w:after="60"/>
      <w:ind w:left="680" w:hanging="340"/>
    </w:pPr>
  </w:style>
  <w:style w:type="character" w:customStyle="1" w:styleId="Heading2Char">
    <w:name w:val="Heading 2 Char"/>
    <w:basedOn w:val="DefaultParagraphFont"/>
    <w:link w:val="Heading2"/>
    <w:rsid w:val="00355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7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7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7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57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574B"/>
    <w:rPr>
      <w:rFonts w:ascii="Courier New" w:eastAsia="Times New Roman" w:hAnsi="Courier New" w:cs="Times New Roman"/>
      <w:i/>
      <w:szCs w:val="20"/>
      <w:lang w:val="en-US" w:eastAsia="en-US"/>
    </w:rPr>
  </w:style>
  <w:style w:type="paragraph" w:customStyle="1" w:styleId="HeadingBase">
    <w:name w:val="Heading Base"/>
    <w:rsid w:val="00355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74B"/>
    <w:pPr>
      <w:tabs>
        <w:tab w:val="right" w:leader="dot" w:pos="9072"/>
      </w:tabs>
      <w:ind w:left="567"/>
    </w:pPr>
    <w:rPr>
      <w:szCs w:val="22"/>
    </w:rPr>
  </w:style>
  <w:style w:type="paragraph" w:customStyle="1" w:styleId="TOCBase">
    <w:name w:val="TOC Base"/>
    <w:rsid w:val="00355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74B"/>
    <w:pPr>
      <w:tabs>
        <w:tab w:val="right" w:leader="dot" w:pos="9072"/>
      </w:tabs>
      <w:spacing w:before="40" w:after="40"/>
      <w:ind w:left="284"/>
    </w:pPr>
    <w:rPr>
      <w:rFonts w:ascii="Times New Roman" w:hAnsi="Times New Roman"/>
    </w:rPr>
  </w:style>
  <w:style w:type="paragraph" w:styleId="TOC1">
    <w:name w:val="toc 1"/>
    <w:basedOn w:val="TOCBase"/>
    <w:next w:val="Normal"/>
    <w:rsid w:val="003557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574B"/>
    <w:pPr>
      <w:spacing w:before="5040"/>
      <w:jc w:val="center"/>
    </w:pPr>
    <w:rPr>
      <w:sz w:val="48"/>
      <w:szCs w:val="72"/>
      <w:lang w:val="en-US"/>
    </w:rPr>
  </w:style>
  <w:style w:type="character" w:customStyle="1" w:styleId="TitleChar">
    <w:name w:val="Title Char"/>
    <w:basedOn w:val="DefaultParagraphFont"/>
    <w:link w:val="Title"/>
    <w:rsid w:val="00355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74B"/>
    <w:pPr>
      <w:tabs>
        <w:tab w:val="left" w:pos="3600"/>
        <w:tab w:val="left" w:pos="3958"/>
      </w:tabs>
    </w:pPr>
  </w:style>
  <w:style w:type="paragraph" w:customStyle="1" w:styleId="Note">
    <w:name w:val="Note"/>
    <w:basedOn w:val="BodyText"/>
    <w:rsid w:val="003557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74B"/>
    <w:pPr>
      <w:framePr w:wrap="auto" w:hAnchor="text" w:y="6049"/>
    </w:pPr>
    <w:rPr>
      <w:color w:val="000000"/>
      <w:sz w:val="40"/>
    </w:rPr>
  </w:style>
  <w:style w:type="paragraph" w:customStyle="1" w:styleId="TOCTitle">
    <w:name w:val="TOCTitle"/>
    <w:basedOn w:val="Heading1"/>
    <w:rsid w:val="0035574B"/>
    <w:pPr>
      <w:spacing w:after="240"/>
      <w:jc w:val="center"/>
      <w:outlineLvl w:val="9"/>
    </w:pPr>
    <w:rPr>
      <w:caps/>
    </w:rPr>
  </w:style>
  <w:style w:type="paragraph" w:customStyle="1" w:styleId="Version">
    <w:name w:val="Version"/>
    <w:rsid w:val="003557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74B"/>
    <w:pPr>
      <w:numPr>
        <w:numId w:val="13"/>
      </w:numPr>
      <w:tabs>
        <w:tab w:val="clear" w:pos="680"/>
      </w:tabs>
    </w:pPr>
  </w:style>
  <w:style w:type="paragraph" w:styleId="Index1">
    <w:name w:val="index 1"/>
    <w:basedOn w:val="Normal"/>
    <w:next w:val="Normal"/>
    <w:semiHidden/>
    <w:rsid w:val="0035574B"/>
    <w:pPr>
      <w:keepNext w:val="0"/>
      <w:tabs>
        <w:tab w:val="right" w:pos="4176"/>
      </w:tabs>
      <w:ind w:left="198" w:hanging="198"/>
    </w:pPr>
    <w:rPr>
      <w:rFonts w:ascii="Garamond" w:hAnsi="Garamond"/>
    </w:rPr>
  </w:style>
  <w:style w:type="paragraph" w:styleId="IndexHeading">
    <w:name w:val="index heading"/>
    <w:basedOn w:val="Normal"/>
    <w:next w:val="Index1"/>
    <w:semiHidden/>
    <w:rsid w:val="0035574B"/>
    <w:pPr>
      <w:spacing w:before="120" w:after="120"/>
    </w:pPr>
    <w:rPr>
      <w:rFonts w:ascii="Arial" w:hAnsi="Arial"/>
      <w:b/>
      <w:color w:val="918585"/>
      <w:sz w:val="24"/>
    </w:rPr>
  </w:style>
  <w:style w:type="paragraph" w:customStyle="1" w:styleId="Chapter">
    <w:name w:val="Chapter"/>
    <w:basedOn w:val="Normal"/>
    <w:rsid w:val="0035574B"/>
    <w:pPr>
      <w:spacing w:before="240"/>
    </w:pPr>
    <w:rPr>
      <w:rFonts w:ascii="Times New Roman" w:hAnsi="Times New Roman"/>
      <w:smallCaps/>
      <w:spacing w:val="80"/>
      <w:sz w:val="28"/>
    </w:rPr>
  </w:style>
  <w:style w:type="paragraph" w:customStyle="1" w:styleId="InChapter">
    <w:name w:val="InChapter"/>
    <w:basedOn w:val="Heading3"/>
    <w:rsid w:val="0035574B"/>
    <w:pPr>
      <w:spacing w:after="240"/>
      <w:outlineLvl w:val="9"/>
    </w:pPr>
    <w:rPr>
      <w:noProof/>
    </w:rPr>
  </w:style>
  <w:style w:type="paragraph" w:styleId="Index2">
    <w:name w:val="index 2"/>
    <w:basedOn w:val="Normal"/>
    <w:next w:val="Normal"/>
    <w:semiHidden/>
    <w:rsid w:val="0035574B"/>
    <w:pPr>
      <w:tabs>
        <w:tab w:val="right" w:pos="4176"/>
      </w:tabs>
      <w:ind w:left="568" w:hanging="284"/>
    </w:pPr>
    <w:rPr>
      <w:rFonts w:ascii="Garamond" w:hAnsi="Garamond"/>
    </w:rPr>
  </w:style>
  <w:style w:type="paragraph" w:customStyle="1" w:styleId="Byline">
    <w:name w:val="Byline"/>
    <w:rsid w:val="00355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74B"/>
    <w:pPr>
      <w:tabs>
        <w:tab w:val="clear" w:pos="3600"/>
        <w:tab w:val="clear" w:pos="3958"/>
      </w:tabs>
      <w:jc w:val="right"/>
    </w:pPr>
  </w:style>
  <w:style w:type="character" w:styleId="Emphasis">
    <w:name w:val="Emphasis"/>
    <w:basedOn w:val="DefaultParagraphFont"/>
    <w:qFormat/>
    <w:rsid w:val="0035574B"/>
    <w:rPr>
      <w:i/>
    </w:rPr>
  </w:style>
  <w:style w:type="paragraph" w:styleId="Caption">
    <w:name w:val="caption"/>
    <w:basedOn w:val="BodyText"/>
    <w:next w:val="Normal"/>
    <w:qFormat/>
    <w:rsid w:val="0035574B"/>
    <w:pPr>
      <w:framePr w:w="2268" w:hSpace="181" w:vSpace="181" w:wrap="around" w:vAnchor="text" w:hAnchor="page" w:x="1135" w:y="285" w:anchorLock="1"/>
    </w:pPr>
    <w:rPr>
      <w:i/>
    </w:rPr>
  </w:style>
  <w:style w:type="paragraph" w:customStyle="1" w:styleId="MiniTOCTitle">
    <w:name w:val="MiniTOCTitle"/>
    <w:basedOn w:val="Heading4"/>
    <w:rsid w:val="0035574B"/>
    <w:pPr>
      <w:spacing w:before="240"/>
      <w:outlineLvl w:val="9"/>
    </w:pPr>
    <w:rPr>
      <w:noProof/>
      <w:sz w:val="24"/>
    </w:rPr>
  </w:style>
  <w:style w:type="paragraph" w:customStyle="1" w:styleId="MiniTOCItem">
    <w:name w:val="MiniTOCItem"/>
    <w:basedOn w:val="ListBullet"/>
    <w:rsid w:val="0035574B"/>
    <w:pPr>
      <w:numPr>
        <w:numId w:val="0"/>
      </w:numPr>
      <w:tabs>
        <w:tab w:val="right" w:leader="dot" w:pos="6521"/>
      </w:tabs>
      <w:spacing w:before="0" w:after="0"/>
    </w:pPr>
  </w:style>
  <w:style w:type="paragraph" w:customStyle="1" w:styleId="TOFTitle">
    <w:name w:val="TOFTitle"/>
    <w:basedOn w:val="TOCTitle"/>
    <w:rsid w:val="0035574B"/>
  </w:style>
  <w:style w:type="paragraph" w:styleId="TableofFigures">
    <w:name w:val="table of figures"/>
    <w:basedOn w:val="Normal"/>
    <w:next w:val="Normal"/>
    <w:semiHidden/>
    <w:rsid w:val="0035574B"/>
    <w:pPr>
      <w:tabs>
        <w:tab w:val="right" w:leader="dot" w:pos="9072"/>
      </w:tabs>
      <w:ind w:left="970" w:hanging="403"/>
    </w:pPr>
    <w:rPr>
      <w:rFonts w:ascii="Times New Roman" w:hAnsi="Times New Roman"/>
      <w:b/>
    </w:rPr>
  </w:style>
  <w:style w:type="paragraph" w:styleId="ListNumber">
    <w:name w:val="List Number"/>
    <w:basedOn w:val="List"/>
    <w:rsid w:val="0035574B"/>
    <w:pPr>
      <w:numPr>
        <w:numId w:val="10"/>
      </w:numPr>
    </w:pPr>
  </w:style>
  <w:style w:type="character" w:customStyle="1" w:styleId="WingdingSymbols">
    <w:name w:val="Wingding Symbols"/>
    <w:rsid w:val="0035574B"/>
    <w:rPr>
      <w:rFonts w:ascii="Wingdings" w:hAnsi="Wingdings"/>
    </w:rPr>
  </w:style>
  <w:style w:type="paragraph" w:customStyle="1" w:styleId="TableHeading">
    <w:name w:val="Table Heading"/>
    <w:basedOn w:val="HeadingBase"/>
    <w:rsid w:val="0035574B"/>
    <w:pPr>
      <w:keepLines/>
      <w:pBdr>
        <w:bottom w:val="single" w:sz="6" w:space="1" w:color="918585"/>
      </w:pBdr>
      <w:spacing w:before="240"/>
    </w:pPr>
  </w:style>
  <w:style w:type="character" w:customStyle="1" w:styleId="HotSpot">
    <w:name w:val="HotSpot"/>
    <w:rsid w:val="0035574B"/>
    <w:rPr>
      <w:color w:val="0033CC"/>
      <w:u w:val="none"/>
    </w:rPr>
  </w:style>
  <w:style w:type="paragraph" w:customStyle="1" w:styleId="BodyTextRight">
    <w:name w:val="Body Text Right"/>
    <w:basedOn w:val="BodyText"/>
    <w:rsid w:val="0035574B"/>
    <w:pPr>
      <w:spacing w:before="0" w:after="0"/>
      <w:jc w:val="right"/>
    </w:pPr>
  </w:style>
  <w:style w:type="paragraph" w:styleId="Index3">
    <w:name w:val="index 3"/>
    <w:basedOn w:val="ListNumber2"/>
    <w:next w:val="Normal"/>
    <w:semiHidden/>
    <w:rsid w:val="0035574B"/>
    <w:pPr>
      <w:numPr>
        <w:numId w:val="0"/>
      </w:numPr>
      <w:tabs>
        <w:tab w:val="right" w:leader="dot" w:pos="4176"/>
      </w:tabs>
    </w:pPr>
  </w:style>
  <w:style w:type="paragraph" w:styleId="ListNumber2">
    <w:name w:val="List Number 2"/>
    <w:basedOn w:val="List2"/>
    <w:rsid w:val="0035574B"/>
    <w:pPr>
      <w:numPr>
        <w:numId w:val="9"/>
      </w:numPr>
      <w:tabs>
        <w:tab w:val="clear" w:pos="1060"/>
      </w:tabs>
    </w:pPr>
  </w:style>
  <w:style w:type="paragraph" w:customStyle="1" w:styleId="MarginNote">
    <w:name w:val="Margin Note"/>
    <w:basedOn w:val="BodyText"/>
    <w:rsid w:val="00355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7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574B"/>
    <w:rPr>
      <w:sz w:val="32"/>
    </w:rPr>
  </w:style>
  <w:style w:type="paragraph" w:customStyle="1" w:styleId="HeadingProcedure">
    <w:name w:val="Heading Procedure"/>
    <w:basedOn w:val="HeadingBase"/>
    <w:next w:val="Normal"/>
    <w:rsid w:val="0035574B"/>
    <w:pPr>
      <w:tabs>
        <w:tab w:val="left" w:pos="0"/>
      </w:tabs>
      <w:spacing w:before="120" w:after="60"/>
    </w:pPr>
    <w:rPr>
      <w:i/>
      <w:color w:val="918585"/>
      <w:sz w:val="22"/>
    </w:rPr>
  </w:style>
  <w:style w:type="paragraph" w:customStyle="1" w:styleId="TableBodyText">
    <w:name w:val="Table Body Text"/>
    <w:basedOn w:val="BodyText"/>
    <w:rsid w:val="0035574B"/>
    <w:pPr>
      <w:spacing w:before="60" w:after="60"/>
    </w:pPr>
  </w:style>
  <w:style w:type="paragraph" w:styleId="ListContinue">
    <w:name w:val="List Continue"/>
    <w:basedOn w:val="List"/>
    <w:rsid w:val="0035574B"/>
    <w:pPr>
      <w:ind w:firstLine="0"/>
    </w:pPr>
  </w:style>
  <w:style w:type="paragraph" w:customStyle="1" w:styleId="ListNote">
    <w:name w:val="List Note"/>
    <w:basedOn w:val="List"/>
    <w:rsid w:val="0035574B"/>
    <w:pPr>
      <w:pBdr>
        <w:top w:val="single" w:sz="6" w:space="2" w:color="918585"/>
        <w:bottom w:val="single" w:sz="6" w:space="2" w:color="918585"/>
      </w:pBdr>
      <w:tabs>
        <w:tab w:val="left" w:pos="1021"/>
      </w:tabs>
      <w:ind w:firstLine="0"/>
    </w:pPr>
  </w:style>
  <w:style w:type="paragraph" w:customStyle="1" w:styleId="Warning">
    <w:name w:val="Warning"/>
    <w:basedOn w:val="BodyText"/>
    <w:rsid w:val="0035574B"/>
    <w:pPr>
      <w:shd w:val="clear" w:color="auto" w:fill="D9D9D9"/>
      <w:tabs>
        <w:tab w:val="left" w:pos="992"/>
      </w:tabs>
      <w:ind w:left="119" w:right="119"/>
    </w:pPr>
    <w:rPr>
      <w:sz w:val="20"/>
    </w:rPr>
  </w:style>
  <w:style w:type="paragraph" w:customStyle="1" w:styleId="MarginIcons">
    <w:name w:val="Margin Icons"/>
    <w:basedOn w:val="BodyText"/>
    <w:rsid w:val="00355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74B"/>
    <w:rPr>
      <w:rFonts w:ascii="Courier New" w:hAnsi="Courier New"/>
    </w:rPr>
  </w:style>
  <w:style w:type="paragraph" w:customStyle="1" w:styleId="NoteBullet">
    <w:name w:val="Note Bullet"/>
    <w:basedOn w:val="Note"/>
    <w:rsid w:val="0035574B"/>
    <w:pPr>
      <w:tabs>
        <w:tab w:val="clear" w:pos="680"/>
      </w:tabs>
      <w:spacing w:before="60" w:after="60"/>
    </w:pPr>
  </w:style>
  <w:style w:type="paragraph" w:customStyle="1" w:styleId="SubHeading2">
    <w:name w:val="SubHeading2"/>
    <w:basedOn w:val="HeadingBase"/>
    <w:rsid w:val="0035574B"/>
    <w:pPr>
      <w:spacing w:before="240" w:after="60"/>
    </w:pPr>
    <w:rPr>
      <w:sz w:val="20"/>
    </w:rPr>
  </w:style>
  <w:style w:type="paragraph" w:customStyle="1" w:styleId="SubHeading1">
    <w:name w:val="SubHeading1"/>
    <w:basedOn w:val="HeadingBase"/>
    <w:rsid w:val="0035574B"/>
    <w:pPr>
      <w:spacing w:before="240" w:after="60"/>
    </w:pPr>
    <w:rPr>
      <w:color w:val="918585"/>
      <w:sz w:val="22"/>
    </w:rPr>
  </w:style>
  <w:style w:type="paragraph" w:customStyle="1" w:styleId="SideHeading">
    <w:name w:val="Side Heading"/>
    <w:basedOn w:val="HeadingBase"/>
    <w:rsid w:val="00355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74B"/>
    <w:pPr>
      <w:tabs>
        <w:tab w:val="num" w:pos="360"/>
      </w:tabs>
    </w:pPr>
  </w:style>
  <w:style w:type="paragraph" w:styleId="PlainText">
    <w:name w:val="Plain Text"/>
    <w:basedOn w:val="Normal"/>
    <w:link w:val="PlainTextChar"/>
    <w:rsid w:val="0035574B"/>
    <w:rPr>
      <w:sz w:val="20"/>
    </w:rPr>
  </w:style>
  <w:style w:type="character" w:customStyle="1" w:styleId="PlainTextChar">
    <w:name w:val="Plain Text Char"/>
    <w:basedOn w:val="DefaultParagraphFont"/>
    <w:link w:val="PlainText"/>
    <w:rsid w:val="003557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574B"/>
    <w:rPr>
      <w:b/>
      <w:smallCaps/>
    </w:rPr>
  </w:style>
  <w:style w:type="paragraph" w:customStyle="1" w:styleId="TableListNumber">
    <w:name w:val="Table List Number"/>
    <w:basedOn w:val="ListNumber"/>
    <w:rsid w:val="0035574B"/>
    <w:pPr>
      <w:numPr>
        <w:numId w:val="0"/>
      </w:numPr>
    </w:pPr>
  </w:style>
  <w:style w:type="paragraph" w:styleId="TOC4">
    <w:name w:val="toc 4"/>
    <w:basedOn w:val="TOCBase"/>
    <w:next w:val="Normal"/>
    <w:semiHidden/>
    <w:rsid w:val="0035574B"/>
    <w:pPr>
      <w:tabs>
        <w:tab w:val="right" w:leader="dot" w:pos="9071"/>
      </w:tabs>
      <w:ind w:left="1701"/>
    </w:pPr>
  </w:style>
  <w:style w:type="paragraph" w:customStyle="1" w:styleId="ListAlpha">
    <w:name w:val="List Alpha"/>
    <w:basedOn w:val="List"/>
    <w:rsid w:val="0035574B"/>
    <w:pPr>
      <w:numPr>
        <w:numId w:val="8"/>
      </w:numPr>
    </w:pPr>
  </w:style>
  <w:style w:type="paragraph" w:customStyle="1" w:styleId="ListAlpha2">
    <w:name w:val="List Alpha 2"/>
    <w:basedOn w:val="List2"/>
    <w:rsid w:val="0035574B"/>
    <w:pPr>
      <w:numPr>
        <w:numId w:val="7"/>
      </w:numPr>
    </w:pPr>
  </w:style>
  <w:style w:type="paragraph" w:styleId="List3">
    <w:name w:val="List 3"/>
    <w:basedOn w:val="BodyText"/>
    <w:rsid w:val="0035574B"/>
    <w:pPr>
      <w:tabs>
        <w:tab w:val="left" w:pos="1021"/>
      </w:tabs>
      <w:spacing w:before="60" w:after="60"/>
      <w:ind w:left="1020" w:hanging="340"/>
    </w:pPr>
  </w:style>
  <w:style w:type="paragraph" w:styleId="List4">
    <w:name w:val="List 4"/>
    <w:basedOn w:val="BodyText"/>
    <w:rsid w:val="0035574B"/>
    <w:pPr>
      <w:tabs>
        <w:tab w:val="left" w:pos="1361"/>
      </w:tabs>
      <w:spacing w:before="60" w:after="60"/>
      <w:ind w:left="1361" w:hanging="340"/>
    </w:pPr>
  </w:style>
  <w:style w:type="paragraph" w:styleId="List5">
    <w:name w:val="List 5"/>
    <w:basedOn w:val="BodyText"/>
    <w:rsid w:val="0035574B"/>
    <w:pPr>
      <w:tabs>
        <w:tab w:val="left" w:pos="1701"/>
      </w:tabs>
      <w:spacing w:before="60" w:after="60"/>
      <w:ind w:left="1701" w:hanging="340"/>
    </w:pPr>
  </w:style>
  <w:style w:type="paragraph" w:styleId="ListBullet3">
    <w:name w:val="List Bullet 3"/>
    <w:basedOn w:val="List3"/>
    <w:rsid w:val="0035574B"/>
    <w:pPr>
      <w:numPr>
        <w:numId w:val="14"/>
      </w:numPr>
      <w:tabs>
        <w:tab w:val="clear" w:pos="1021"/>
      </w:tabs>
      <w:ind w:left="1037" w:hanging="357"/>
    </w:pPr>
  </w:style>
  <w:style w:type="paragraph" w:styleId="ListBullet4">
    <w:name w:val="List Bullet 4"/>
    <w:basedOn w:val="List4"/>
    <w:rsid w:val="0035574B"/>
    <w:pPr>
      <w:numPr>
        <w:numId w:val="2"/>
      </w:numPr>
    </w:pPr>
  </w:style>
  <w:style w:type="paragraph" w:styleId="ListBullet5">
    <w:name w:val="List Bullet 5"/>
    <w:basedOn w:val="List5"/>
    <w:rsid w:val="0035574B"/>
    <w:pPr>
      <w:numPr>
        <w:numId w:val="3"/>
      </w:numPr>
    </w:pPr>
  </w:style>
  <w:style w:type="paragraph" w:styleId="ListContinue2">
    <w:name w:val="List Continue 2"/>
    <w:basedOn w:val="List2"/>
    <w:rsid w:val="0035574B"/>
    <w:pPr>
      <w:ind w:firstLine="0"/>
    </w:pPr>
  </w:style>
  <w:style w:type="paragraph" w:styleId="ListContinue3">
    <w:name w:val="List Continue 3"/>
    <w:basedOn w:val="List3"/>
    <w:rsid w:val="0035574B"/>
    <w:pPr>
      <w:ind w:left="1021" w:firstLine="0"/>
    </w:pPr>
  </w:style>
  <w:style w:type="paragraph" w:styleId="ListContinue4">
    <w:name w:val="List Continue 4"/>
    <w:basedOn w:val="List4"/>
    <w:rsid w:val="0035574B"/>
    <w:pPr>
      <w:ind w:firstLine="0"/>
    </w:pPr>
  </w:style>
  <w:style w:type="paragraph" w:styleId="ListContinue5">
    <w:name w:val="List Continue 5"/>
    <w:basedOn w:val="List5"/>
    <w:rsid w:val="0035574B"/>
    <w:pPr>
      <w:ind w:firstLine="0"/>
    </w:pPr>
  </w:style>
  <w:style w:type="paragraph" w:styleId="ListNumber3">
    <w:name w:val="List Number 3"/>
    <w:basedOn w:val="List3"/>
    <w:rsid w:val="0035574B"/>
    <w:pPr>
      <w:numPr>
        <w:numId w:val="4"/>
      </w:numPr>
    </w:pPr>
  </w:style>
  <w:style w:type="paragraph" w:styleId="ListNumber4">
    <w:name w:val="List Number 4"/>
    <w:basedOn w:val="List4"/>
    <w:rsid w:val="0035574B"/>
    <w:pPr>
      <w:numPr>
        <w:numId w:val="5"/>
      </w:numPr>
    </w:pPr>
  </w:style>
  <w:style w:type="paragraph" w:styleId="ListNumber5">
    <w:name w:val="List Number 5"/>
    <w:basedOn w:val="List5"/>
    <w:rsid w:val="0035574B"/>
    <w:pPr>
      <w:numPr>
        <w:numId w:val="6"/>
      </w:numPr>
    </w:pPr>
  </w:style>
  <w:style w:type="paragraph" w:styleId="BlockText">
    <w:name w:val="Block Text"/>
    <w:basedOn w:val="Normal"/>
    <w:rsid w:val="0035574B"/>
    <w:pPr>
      <w:spacing w:after="120"/>
      <w:ind w:left="1440" w:right="1440"/>
    </w:pPr>
  </w:style>
  <w:style w:type="character" w:customStyle="1" w:styleId="Subscript">
    <w:name w:val="Subscript"/>
    <w:basedOn w:val="DefaultParagraphFont"/>
    <w:rsid w:val="0035574B"/>
    <w:rPr>
      <w:sz w:val="16"/>
      <w:vertAlign w:val="subscript"/>
    </w:rPr>
  </w:style>
  <w:style w:type="character" w:customStyle="1" w:styleId="Superscript">
    <w:name w:val="Superscript"/>
    <w:basedOn w:val="DefaultParagraphFont"/>
    <w:rsid w:val="0035574B"/>
    <w:rPr>
      <w:sz w:val="16"/>
      <w:vertAlign w:val="superscript"/>
    </w:rPr>
  </w:style>
  <w:style w:type="character" w:customStyle="1" w:styleId="Symbols">
    <w:name w:val="Symbols"/>
    <w:basedOn w:val="DefaultParagraphFont"/>
    <w:rsid w:val="0035574B"/>
    <w:rPr>
      <w:rFonts w:ascii="Symbol" w:hAnsi="Symbol"/>
    </w:rPr>
  </w:style>
  <w:style w:type="character" w:customStyle="1" w:styleId="MenuOptions">
    <w:name w:val="Menu Options"/>
    <w:basedOn w:val="DefaultParagraphFont"/>
    <w:rsid w:val="0035574B"/>
    <w:rPr>
      <w:rFonts w:ascii="Arial Narrow" w:hAnsi="Arial Narrow"/>
      <w:smallCaps/>
    </w:rPr>
  </w:style>
  <w:style w:type="character" w:customStyle="1" w:styleId="Buttons">
    <w:name w:val="Buttons"/>
    <w:basedOn w:val="DefaultParagraphFont"/>
    <w:rsid w:val="0035574B"/>
    <w:rPr>
      <w:b/>
    </w:rPr>
  </w:style>
  <w:style w:type="character" w:customStyle="1" w:styleId="Underlined">
    <w:name w:val="Underlined"/>
    <w:basedOn w:val="DefaultParagraphFont"/>
    <w:rsid w:val="0035574B"/>
    <w:rPr>
      <w:u w:val="single"/>
    </w:rPr>
  </w:style>
  <w:style w:type="paragraph" w:customStyle="1" w:styleId="TableBodyTextRight">
    <w:name w:val="Table Body Text Right"/>
    <w:basedOn w:val="TableBodyText"/>
    <w:rsid w:val="0035574B"/>
    <w:pPr>
      <w:widowControl w:val="0"/>
      <w:autoSpaceDE w:val="0"/>
      <w:autoSpaceDN w:val="0"/>
      <w:adjustRightInd w:val="0"/>
      <w:jc w:val="right"/>
    </w:pPr>
    <w:rPr>
      <w:rFonts w:cs="Arial"/>
      <w:szCs w:val="18"/>
    </w:rPr>
  </w:style>
  <w:style w:type="paragraph" w:customStyle="1" w:styleId="CopyrightText">
    <w:name w:val="Copyright Text"/>
    <w:basedOn w:val="BodyText"/>
    <w:rsid w:val="0035574B"/>
    <w:rPr>
      <w:sz w:val="18"/>
    </w:rPr>
  </w:style>
  <w:style w:type="paragraph" w:customStyle="1" w:styleId="BodySmallRight">
    <w:name w:val="Body Small Right"/>
    <w:basedOn w:val="BodyTextRight"/>
    <w:rsid w:val="0035574B"/>
    <w:rPr>
      <w:sz w:val="18"/>
      <w:szCs w:val="18"/>
    </w:rPr>
  </w:style>
  <w:style w:type="paragraph" w:customStyle="1" w:styleId="MarginEdition">
    <w:name w:val="Margin Edition"/>
    <w:basedOn w:val="MarginNote"/>
    <w:rsid w:val="0035574B"/>
    <w:pPr>
      <w:spacing w:before="0" w:after="0"/>
    </w:pPr>
    <w:rPr>
      <w:rFonts w:ascii="Times New Roman" w:hAnsi="Times New Roman"/>
      <w:color w:val="999999"/>
    </w:rPr>
  </w:style>
  <w:style w:type="paragraph" w:customStyle="1" w:styleId="Spacer">
    <w:name w:val="Spacer"/>
    <w:basedOn w:val="Normal"/>
    <w:rsid w:val="0035574B"/>
    <w:rPr>
      <w:sz w:val="2"/>
      <w:szCs w:val="2"/>
    </w:rPr>
  </w:style>
  <w:style w:type="character" w:customStyle="1" w:styleId="Small">
    <w:name w:val="Small"/>
    <w:basedOn w:val="DefaultParagraphFont"/>
    <w:rsid w:val="0035574B"/>
    <w:rPr>
      <w:sz w:val="16"/>
    </w:rPr>
  </w:style>
  <w:style w:type="paragraph" w:customStyle="1" w:styleId="WideTable">
    <w:name w:val="Wide Table"/>
    <w:basedOn w:val="Normal"/>
    <w:rsid w:val="0035574B"/>
    <w:pPr>
      <w:ind w:left="-1418"/>
    </w:pPr>
    <w:rPr>
      <w:sz w:val="2"/>
      <w:szCs w:val="2"/>
    </w:rPr>
  </w:style>
  <w:style w:type="character" w:styleId="PageNumber">
    <w:name w:val="page number"/>
    <w:basedOn w:val="DefaultParagraphFont"/>
    <w:rsid w:val="0035574B"/>
  </w:style>
  <w:style w:type="paragraph" w:styleId="Quote">
    <w:name w:val="Quote"/>
    <w:basedOn w:val="Heading1"/>
    <w:link w:val="QuoteChar"/>
    <w:qFormat/>
    <w:rsid w:val="0035574B"/>
    <w:rPr>
      <w:b w:val="0"/>
      <w:sz w:val="72"/>
      <w:szCs w:val="72"/>
      <w:lang w:val="en-NZ"/>
    </w:rPr>
  </w:style>
  <w:style w:type="character" w:customStyle="1" w:styleId="QuoteChar">
    <w:name w:val="Quote Char"/>
    <w:basedOn w:val="DefaultParagraphFont"/>
    <w:link w:val="Quote"/>
    <w:rsid w:val="00355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74B"/>
    <w:pPr>
      <w:pageBreakBefore/>
    </w:pPr>
  </w:style>
  <w:style w:type="paragraph" w:customStyle="1" w:styleId="Border">
    <w:name w:val="Border"/>
    <w:basedOn w:val="Normal"/>
    <w:qFormat/>
    <w:rsid w:val="00355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74B"/>
    <w:rPr>
      <w:b/>
      <w:bCs/>
      <w:i/>
      <w:iCs/>
      <w:color w:val="auto"/>
    </w:rPr>
  </w:style>
  <w:style w:type="paragraph" w:styleId="IntenseQuote">
    <w:name w:val="Intense Quote"/>
    <w:basedOn w:val="Normal"/>
    <w:next w:val="Normal"/>
    <w:link w:val="IntenseQuoteChar"/>
    <w:uiPriority w:val="30"/>
    <w:qFormat/>
    <w:rsid w:val="00355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7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574B"/>
    <w:rPr>
      <w:smallCaps/>
      <w:color w:val="auto"/>
      <w:u w:val="single"/>
    </w:rPr>
  </w:style>
  <w:style w:type="character" w:styleId="IntenseReference">
    <w:name w:val="Intense Reference"/>
    <w:basedOn w:val="DefaultParagraphFont"/>
    <w:uiPriority w:val="32"/>
    <w:qFormat/>
    <w:rsid w:val="0035574B"/>
    <w:rPr>
      <w:b/>
      <w:bCs/>
      <w:smallCaps/>
      <w:color w:val="auto"/>
      <w:spacing w:val="5"/>
      <w:u w:val="single"/>
    </w:rPr>
  </w:style>
  <w:style w:type="paragraph" w:customStyle="1" w:styleId="2ColumnHeading">
    <w:name w:val="2Column Heading"/>
    <w:basedOn w:val="BodyText"/>
    <w:qFormat/>
    <w:rsid w:val="0035574B"/>
    <w:pPr>
      <w:spacing w:after="60"/>
      <w:ind w:left="-2268"/>
    </w:pPr>
    <w:rPr>
      <w:b/>
    </w:rPr>
  </w:style>
  <w:style w:type="paragraph" w:customStyle="1" w:styleId="Heading1TOC">
    <w:name w:val="Heading1 TOC"/>
    <w:basedOn w:val="Normal"/>
    <w:qFormat/>
    <w:rsid w:val="0035574B"/>
    <w:pPr>
      <w:spacing w:before="240" w:after="120"/>
    </w:pPr>
    <w:rPr>
      <w:rFonts w:ascii="Times New Roman" w:hAnsi="Times New Roman"/>
      <w:b/>
      <w:sz w:val="32"/>
    </w:rPr>
  </w:style>
  <w:style w:type="paragraph" w:customStyle="1" w:styleId="Heading2TOC">
    <w:name w:val="Heading2 TOC"/>
    <w:basedOn w:val="Normal"/>
    <w:qFormat/>
    <w:rsid w:val="0035574B"/>
    <w:pPr>
      <w:spacing w:before="240" w:after="60"/>
    </w:pPr>
    <w:rPr>
      <w:rFonts w:ascii="Times New Roman" w:hAnsi="Times New Roman"/>
      <w:b/>
      <w:sz w:val="28"/>
    </w:rPr>
  </w:style>
  <w:style w:type="character" w:customStyle="1" w:styleId="Underline">
    <w:name w:val="Underline"/>
    <w:basedOn w:val="DefaultParagraphFont"/>
    <w:qFormat/>
    <w:rsid w:val="0035574B"/>
    <w:rPr>
      <w:u w:val="single"/>
    </w:rPr>
  </w:style>
  <w:style w:type="character" w:customStyle="1" w:styleId="BoldandItalics">
    <w:name w:val="Bold and Italics"/>
    <w:qFormat/>
    <w:rsid w:val="0035574B"/>
    <w:rPr>
      <w:b/>
      <w:i/>
      <w:u w:val="none"/>
    </w:rPr>
  </w:style>
  <w:style w:type="paragraph" w:styleId="BalloonText">
    <w:name w:val="Balloon Text"/>
    <w:basedOn w:val="Normal"/>
    <w:link w:val="BalloonTextChar"/>
    <w:rsid w:val="0035574B"/>
    <w:rPr>
      <w:rFonts w:ascii="Tahoma" w:hAnsi="Tahoma" w:cs="Tahoma"/>
      <w:sz w:val="16"/>
      <w:szCs w:val="16"/>
    </w:rPr>
  </w:style>
  <w:style w:type="character" w:customStyle="1" w:styleId="BalloonTextChar">
    <w:name w:val="Balloon Text Char"/>
    <w:basedOn w:val="DefaultParagraphFont"/>
    <w:link w:val="BalloonText"/>
    <w:rsid w:val="003557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57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7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1410</Words>
  <Characters>8837</Characters>
  <Application>Microsoft Office Word</Application>
  <DocSecurity>0</DocSecurity>
  <Lines>300</Lines>
  <Paragraphs>132</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MEM07033B Operate and monitor basic boiler</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2012-05-27T01:36:00Z</dcterms:created>
  <dcterms:modified xsi:type="dcterms:W3CDTF">2012-05-27T01:36:00Z</dcterms:modified>
</cp:coreProperties>
</file>