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3D8C" w:rsidP="006D3D8C">
      <w:pPr>
        <w:pStyle w:val="Title"/>
      </w:pPr>
      <w:r>
        <w:fldChar w:fldCharType="begin"/>
      </w:r>
      <w:r>
        <w:instrText xml:space="preserve"> TITLE   \* MERGEFORMAT </w:instrText>
      </w:r>
      <w:r>
        <w:fldChar w:fldCharType="separate"/>
      </w:r>
      <w:r>
        <w:t>MEM07032B Use workshop machines for basic operations</w:t>
      </w:r>
      <w:r>
        <w:fldChar w:fldCharType="end"/>
      </w:r>
    </w:p>
    <w:p w:rsidR="006D3D8C" w:rsidP="006D3D8C">
      <w:pPr>
        <w:pStyle w:val="Version"/>
        <w:sectPr w:rsidSect="00316C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6C4E" w:rsidP="00316C4E">
      <w:pPr>
        <w:pStyle w:val="SuperHeading"/>
      </w:pPr>
      <w:r w:rsidRPr="00316C4E">
        <w:t>MEM07032B Use workshop machines for basic operations</w:t>
      </w:r>
    </w:p>
    <w:p w:rsidR="00000000" w:rsidRPr="00316C4E" w:rsidP="00316C4E">
      <w:pPr>
        <w:pStyle w:val="Heading1"/>
      </w:pPr>
      <w:bookmarkStart w:id="1" w:name="O_272078"/>
      <w:bookmarkEnd w:id="1"/>
      <w:r w:rsidRPr="00316C4E">
        <w:t>Modification History</w:t>
      </w:r>
    </w:p>
    <w:p w:rsidR="00000000" w:rsidRPr="00316C4E" w:rsidP="00316C4E">
      <w:pPr>
        <w:pStyle w:val="BodyText"/>
      </w:pPr>
      <w:r w:rsidRPr="00316C4E">
        <w:t>Not Applicable</w:t>
      </w:r>
    </w:p>
    <w:p w:rsidR="00000000" w:rsidRPr="00316C4E" w:rsidP="00316C4E">
      <w:pPr>
        <w:pStyle w:val="AllowPageBreak"/>
      </w:pPr>
    </w:p>
    <w:p w:rsidR="00000000" w:rsidRPr="00316C4E" w:rsidP="00316C4E">
      <w:pPr>
        <w:pStyle w:val="Heading1"/>
      </w:pPr>
      <w:bookmarkStart w:id="2" w:name="O_210984"/>
      <w:bookmarkEnd w:id="2"/>
      <w:r w:rsidRPr="00316C4E">
        <w:t>Unit Descriptor</w:t>
      </w:r>
    </w:p>
    <w:tbl>
      <w:tblPr>
        <w:tblW w:w="0" w:type="auto"/>
        <w:tblLayout w:type="fixed"/>
        <w:tblCellMar>
          <w:left w:w="62" w:type="dxa"/>
          <w:right w:w="62" w:type="dxa"/>
        </w:tblCellMar>
        <w:tblLook w:val="0000"/>
      </w:tblPr>
      <w:tblGrid>
        <w:gridCol w:w="2669"/>
        <w:gridCol w:w="5853"/>
      </w:tblGrid>
      <w:tr w:rsidTr="006D3D8C">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r w:rsidRPr="00316C4E">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C4E" w:rsidP="00316C4E">
            <w:pPr>
              <w:pStyle w:val="BodyText"/>
            </w:pPr>
            <w:r w:rsidRPr="00316C4E">
              <w:t>This unit covers basic machining in a maintenance or jobbing environment.</w:t>
            </w:r>
          </w:p>
        </w:tc>
      </w:tr>
    </w:tbl>
    <w:p w:rsidR="006D3D8C" w:rsidP="00316C4E">
      <w:pPr>
        <w:pStyle w:val="BodyText"/>
      </w:pPr>
    </w:p>
    <w:p w:rsidR="006D3D8C" w:rsidP="00316C4E">
      <w:pPr>
        <w:pStyle w:val="BodyText"/>
      </w:pPr>
    </w:p>
    <w:p w:rsidR="00000000" w:rsidRPr="00316C4E" w:rsidP="00316C4E">
      <w:pPr>
        <w:pStyle w:val="Heading1"/>
      </w:pPr>
      <w:bookmarkStart w:id="3" w:name="O_210988"/>
      <w:bookmarkEnd w:id="3"/>
      <w:r w:rsidRPr="00316C4E">
        <w:t>Application of the Unit</w:t>
      </w:r>
    </w:p>
    <w:tbl>
      <w:tblPr>
        <w:tblW w:w="0" w:type="auto"/>
        <w:tblLayout w:type="fixed"/>
        <w:tblCellMar>
          <w:left w:w="62" w:type="dxa"/>
          <w:right w:w="62" w:type="dxa"/>
        </w:tblCellMar>
        <w:tblLook w:val="0000"/>
      </w:tblPr>
      <w:tblGrid>
        <w:gridCol w:w="2745"/>
        <w:gridCol w:w="5777"/>
      </w:tblGrid>
      <w:tr w:rsidTr="006D3D8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r w:rsidRPr="00316C4E">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C4E" w:rsidP="00316C4E">
            <w:pPr>
              <w:pStyle w:val="BodyText"/>
            </w:pPr>
            <w:r w:rsidRPr="00316C4E">
              <w:t>The unit applies to machines that include but are not limited to lathe, radial arm drill, mills etc., and covers the sharpening of tools as required.</w:t>
            </w:r>
          </w:p>
          <w:p w:rsidR="00000000" w:rsidRPr="00316C4E" w:rsidP="00316C4E">
            <w:pPr>
              <w:pStyle w:val="BodyText"/>
            </w:pPr>
            <w:r w:rsidRPr="00316C4E">
              <w:t>This unit should not be selected when Unit MEM07005C (Perf</w:t>
            </w:r>
            <w:r w:rsidRPr="00316C4E">
              <w:t xml:space="preserve">orm general machining) or Unit MEM07024B (Operate and monitor machine/process) have already been selected. </w:t>
            </w:r>
          </w:p>
          <w:p w:rsidR="00000000" w:rsidRPr="00316C4E" w:rsidP="00316C4E">
            <w:pPr>
              <w:pStyle w:val="BodyText"/>
            </w:pPr>
            <w:r w:rsidRPr="00316C4E">
              <w:t>For hand held/power tools use Unit MEM18002B (Use power tools/hand held operations).</w:t>
            </w:r>
          </w:p>
          <w:p w:rsidR="00000000" w:rsidRPr="00316C4E" w:rsidP="00316C4E">
            <w:pPr>
              <w:pStyle w:val="BodyText"/>
            </w:pPr>
          </w:p>
          <w:p w:rsidR="00000000" w:rsidRPr="00316C4E" w:rsidP="00316C4E">
            <w:pPr>
              <w:pStyle w:val="BodyText"/>
            </w:pPr>
            <w:r w:rsidRPr="00316C4E">
              <w:rPr>
                <w:rStyle w:val="SpecialBold"/>
              </w:rPr>
              <w:t>Band</w:t>
            </w:r>
            <w:r w:rsidRPr="00316C4E">
              <w:t>:</w:t>
            </w:r>
            <w:r w:rsidRPr="00316C4E">
              <w:tab/>
            </w:r>
            <w:r w:rsidRPr="00316C4E">
              <w:rPr>
                <w:rStyle w:val="SpecialBold"/>
              </w:rPr>
              <w:t>A</w:t>
            </w:r>
          </w:p>
          <w:p w:rsidR="00000000" w:rsidRPr="00316C4E" w:rsidP="00316C4E">
            <w:pPr>
              <w:pStyle w:val="BodyText"/>
            </w:pPr>
            <w:r w:rsidRPr="00316C4E">
              <w:rPr>
                <w:rStyle w:val="SpecialBold"/>
              </w:rPr>
              <w:t>Unit Weight</w:t>
            </w:r>
            <w:r w:rsidRPr="00316C4E">
              <w:t>:</w:t>
            </w:r>
            <w:r w:rsidRPr="00316C4E">
              <w:tab/>
            </w:r>
            <w:r w:rsidRPr="00316C4E">
              <w:rPr>
                <w:rStyle w:val="SpecialBold"/>
              </w:rPr>
              <w:t>2</w:t>
            </w:r>
          </w:p>
        </w:tc>
      </w:tr>
    </w:tbl>
    <w:p w:rsidR="006D3D8C" w:rsidP="00316C4E">
      <w:pPr>
        <w:pStyle w:val="BodyText"/>
      </w:pPr>
    </w:p>
    <w:p w:rsidR="006D3D8C" w:rsidP="00316C4E">
      <w:pPr>
        <w:pStyle w:val="BodyText"/>
      </w:pPr>
    </w:p>
    <w:p w:rsidR="00000000" w:rsidRPr="00316C4E" w:rsidP="00316C4E">
      <w:pPr>
        <w:pStyle w:val="Heading1"/>
      </w:pPr>
      <w:bookmarkStart w:id="4" w:name="O_280338"/>
      <w:bookmarkEnd w:id="4"/>
      <w:r w:rsidRPr="00316C4E">
        <w:t>Licensing/Regulatory Information</w:t>
      </w:r>
    </w:p>
    <w:p w:rsidR="00000000" w:rsidRPr="00316C4E" w:rsidP="00316C4E">
      <w:pPr>
        <w:pStyle w:val="BodyText"/>
      </w:pPr>
      <w:r w:rsidRPr="00316C4E">
        <w:t>Not Applicable</w:t>
      </w:r>
    </w:p>
    <w:p w:rsidR="00000000" w:rsidRPr="00316C4E" w:rsidP="00316C4E">
      <w:pPr>
        <w:pStyle w:val="AllowPageBreak"/>
      </w:pPr>
    </w:p>
    <w:p w:rsidR="00000000" w:rsidRPr="00316C4E" w:rsidP="00316C4E">
      <w:pPr>
        <w:pStyle w:val="Heading1"/>
      </w:pPr>
      <w:bookmarkStart w:id="5" w:name="O_210986"/>
      <w:bookmarkEnd w:id="5"/>
      <w:r w:rsidRPr="00316C4E">
        <w:t>Pre-Requisites</w:t>
      </w:r>
    </w:p>
    <w:tbl>
      <w:tblPr>
        <w:tblW w:w="0" w:type="auto"/>
        <w:tblLayout w:type="fixed"/>
        <w:tblCellMar>
          <w:left w:w="62" w:type="dxa"/>
          <w:right w:w="62" w:type="dxa"/>
        </w:tblCellMar>
        <w:tblLook w:val="0000"/>
      </w:tblPr>
      <w:tblGrid>
        <w:gridCol w:w="2722"/>
        <w:gridCol w:w="2207"/>
        <w:gridCol w:w="3593"/>
      </w:tblGrid>
      <w:tr w:rsidTr="006D3D8C">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r w:rsidRPr="00316C4E">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p>
        </w:tc>
      </w:tr>
      <w:tr w:rsidTr="006D3D8C">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r w:rsidRPr="00316C4E">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r w:rsidRPr="00316C4E">
              <w:t xml:space="preserve">MEM18001C </w:t>
            </w: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r w:rsidRPr="00316C4E">
              <w:t>Use hand tools</w:t>
            </w:r>
          </w:p>
        </w:tc>
      </w:tr>
      <w:tr w:rsidTr="006D3D8C">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C4E" w:rsidP="00316C4E">
            <w:pPr>
              <w:pStyle w:val="BodyText"/>
            </w:pPr>
          </w:p>
        </w:tc>
      </w:tr>
    </w:tbl>
    <w:p w:rsidR="006D3D8C" w:rsidP="00316C4E">
      <w:pPr>
        <w:pStyle w:val="BodyText"/>
      </w:pPr>
    </w:p>
    <w:p w:rsidR="006D3D8C" w:rsidP="00316C4E">
      <w:pPr>
        <w:pStyle w:val="BodyText"/>
      </w:pPr>
    </w:p>
    <w:p w:rsidR="00000000" w:rsidRPr="00316C4E" w:rsidP="00316C4E">
      <w:pPr>
        <w:pStyle w:val="Heading1"/>
      </w:pPr>
      <w:bookmarkStart w:id="6" w:name="O_210985"/>
      <w:bookmarkEnd w:id="6"/>
      <w:r w:rsidRPr="00316C4E">
        <w:t>Employability Skills Information</w:t>
      </w:r>
    </w:p>
    <w:tbl>
      <w:tblPr>
        <w:tblW w:w="0" w:type="auto"/>
        <w:tblLayout w:type="fixed"/>
        <w:tblCellMar>
          <w:left w:w="62" w:type="dxa"/>
          <w:right w:w="62" w:type="dxa"/>
        </w:tblCellMar>
        <w:tblLook w:val="0000"/>
      </w:tblPr>
      <w:tblGrid>
        <w:gridCol w:w="2802"/>
        <w:gridCol w:w="5720"/>
      </w:tblGrid>
      <w:tr w:rsidTr="006D3D8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r w:rsidRPr="00316C4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C4E" w:rsidP="00316C4E">
            <w:pPr>
              <w:pStyle w:val="BodyText"/>
            </w:pPr>
            <w:r w:rsidRPr="00316C4E">
              <w:t>This unit contains employability skills.</w:t>
            </w:r>
          </w:p>
        </w:tc>
      </w:tr>
    </w:tbl>
    <w:p w:rsidR="006D3D8C" w:rsidP="00316C4E">
      <w:pPr>
        <w:pStyle w:val="BodyText"/>
      </w:pPr>
    </w:p>
    <w:p w:rsidR="006D3D8C" w:rsidP="00316C4E">
      <w:pPr>
        <w:pStyle w:val="BodyText"/>
      </w:pPr>
    </w:p>
    <w:p w:rsidR="00000000" w:rsidRPr="00316C4E" w:rsidP="00316C4E">
      <w:pPr>
        <w:pStyle w:val="Heading1"/>
      </w:pPr>
      <w:bookmarkStart w:id="7" w:name="O_290124"/>
      <w:bookmarkEnd w:id="7"/>
      <w:r w:rsidRPr="00316C4E">
        <w:t>Elements and Performance Criteria Pre-Content</w:t>
      </w:r>
    </w:p>
    <w:tbl>
      <w:tblPr>
        <w:tblW w:w="0" w:type="auto"/>
        <w:tblLayout w:type="fixed"/>
        <w:tblCellMar>
          <w:left w:w="62" w:type="dxa"/>
          <w:right w:w="62" w:type="dxa"/>
        </w:tblCellMar>
        <w:tblLook w:val="0000"/>
      </w:tblPr>
      <w:tblGrid>
        <w:gridCol w:w="2571"/>
        <w:gridCol w:w="5951"/>
      </w:tblGrid>
      <w:tr w:rsidTr="006D3D8C">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r w:rsidRPr="00316C4E">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C4E" w:rsidP="00316C4E">
            <w:pPr>
              <w:pStyle w:val="BodyText"/>
            </w:pPr>
            <w:r w:rsidRPr="00316C4E">
              <w:t xml:space="preserve">Performance criteria describe the performance needed to demonstrate achievement of the element. Where bold italicised text is </w:t>
            </w:r>
            <w:r w:rsidRPr="00316C4E">
              <w:t>used, further information is detailed in the required skills and knowledge section and the range statement. Assessment of performance is to be consistent with the evidence guide.</w:t>
            </w:r>
          </w:p>
        </w:tc>
      </w:tr>
    </w:tbl>
    <w:p w:rsidR="00000000" w:rsidRPr="00316C4E" w:rsidP="00316C4E">
      <w:pPr>
        <w:pStyle w:val="BodyText"/>
      </w:pPr>
    </w:p>
    <w:p w:rsidR="00000000" w:rsidRPr="00316C4E" w:rsidP="00316C4E">
      <w:pPr>
        <w:pStyle w:val="AllowPageBreak"/>
      </w:pPr>
    </w:p>
    <w:p w:rsidR="00000000" w:rsidRPr="00316C4E" w:rsidP="00316C4E">
      <w:pPr>
        <w:pStyle w:val="Heading1"/>
      </w:pPr>
      <w:bookmarkStart w:id="8" w:name="O_236791"/>
      <w:bookmarkEnd w:id="8"/>
      <w:r w:rsidRPr="00316C4E">
        <w:t>Elements and Performance Criteria</w:t>
      </w:r>
    </w:p>
    <w:tbl>
      <w:tblPr>
        <w:tblW w:w="0" w:type="auto"/>
        <w:tblLayout w:type="fixed"/>
        <w:tblCellMar>
          <w:left w:w="62" w:type="dxa"/>
          <w:right w:w="62" w:type="dxa"/>
        </w:tblCellMar>
        <w:tblLook w:val="0000"/>
      </w:tblPr>
      <w:tblGrid>
        <w:gridCol w:w="2571"/>
        <w:gridCol w:w="5951"/>
      </w:tblGrid>
      <w:tr w:rsidTr="006D3D8C">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C4E" w:rsidP="00316C4E">
            <w:pPr>
              <w:pStyle w:val="BodyText"/>
            </w:pPr>
            <w:r w:rsidRPr="00316C4E">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r w:rsidRPr="00316C4E">
              <w:rPr>
                <w:rStyle w:val="SpecialBold"/>
              </w:rPr>
              <w:t>PERFORMANCE CRITERIA</w:t>
            </w:r>
          </w:p>
        </w:tc>
      </w:tr>
      <w:tr w:rsidTr="006D3D8C">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List"/>
              <w:rPr>
                <w:lang w:val="en-NZ"/>
              </w:rPr>
            </w:pPr>
            <w:r w:rsidRPr="00316C4E">
              <w:t>1.</w:t>
            </w:r>
            <w:r w:rsidRPr="00316C4E">
              <w:tab/>
              <w:t>Identify job requirements.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C4E" w:rsidP="00316C4E">
            <w:pPr>
              <w:pStyle w:val="List2"/>
            </w:pPr>
            <w:r w:rsidRPr="00316C4E">
              <w:t>1.1.</w:t>
            </w:r>
            <w:r w:rsidRPr="00316C4E">
              <w:tab/>
              <w:t>Job requirements are interpreted from work instructions and standard operating procedures.</w:t>
            </w:r>
          </w:p>
          <w:p w:rsidR="00000000" w:rsidP="00316C4E">
            <w:pPr>
              <w:pStyle w:val="List2"/>
              <w:rPr>
                <w:lang w:val="en-NZ"/>
              </w:rPr>
            </w:pPr>
            <w:r w:rsidRPr="00316C4E">
              <w:t>1.2.</w:t>
            </w:r>
            <w:r w:rsidRPr="00316C4E">
              <w:tab/>
              <w:t>Appropriate machine is selected to meet requirements.</w:t>
            </w:r>
          </w:p>
        </w:tc>
      </w:tr>
      <w:tr w:rsidTr="006D3D8C">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List"/>
              <w:rPr>
                <w:lang w:val="en-NZ"/>
              </w:rPr>
            </w:pPr>
            <w:r w:rsidRPr="00316C4E">
              <w:t>2.</w:t>
            </w:r>
            <w:r w:rsidRPr="00316C4E">
              <w:tab/>
              <w:t>Set up machine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C4E" w:rsidP="00316C4E">
            <w:pPr>
              <w:pStyle w:val="List2"/>
            </w:pPr>
            <w:r w:rsidRPr="00316C4E">
              <w:t>2.1.</w:t>
            </w:r>
            <w:r w:rsidRPr="00316C4E">
              <w:tab/>
            </w:r>
            <w:r w:rsidRPr="00316C4E">
              <w:t>Tools are selected appropriate to the work requirements.</w:t>
            </w:r>
          </w:p>
          <w:p w:rsidR="00000000" w:rsidRPr="00316C4E" w:rsidP="00316C4E">
            <w:pPr>
              <w:pStyle w:val="List2"/>
            </w:pPr>
            <w:r w:rsidRPr="00316C4E">
              <w:t>2.2.</w:t>
            </w:r>
            <w:r w:rsidRPr="00316C4E">
              <w:tab/>
              <w:t>Cutting tools are sharpened as required.</w:t>
            </w:r>
          </w:p>
          <w:p w:rsidR="00000000" w:rsidRPr="00316C4E" w:rsidP="00316C4E">
            <w:pPr>
              <w:pStyle w:val="List2"/>
            </w:pPr>
            <w:r w:rsidRPr="00316C4E">
              <w:t>2.3.</w:t>
            </w:r>
            <w:r w:rsidRPr="00316C4E">
              <w:tab/>
              <w:t>Tools are correctly installed using standard operating procedures.</w:t>
            </w:r>
          </w:p>
          <w:p w:rsidR="00000000" w:rsidP="00316C4E">
            <w:pPr>
              <w:pStyle w:val="List2"/>
              <w:rPr>
                <w:lang w:val="en-NZ"/>
              </w:rPr>
            </w:pPr>
            <w:r w:rsidRPr="00316C4E">
              <w:t>2.4.</w:t>
            </w:r>
            <w:r w:rsidRPr="00316C4E">
              <w:tab/>
              <w:t>Guards are set and adjusted as required.</w:t>
            </w:r>
          </w:p>
        </w:tc>
      </w:tr>
      <w:tr w:rsidTr="006D3D8C">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List"/>
              <w:rPr>
                <w:lang w:val="en-NZ"/>
              </w:rPr>
            </w:pPr>
            <w:r w:rsidRPr="00316C4E">
              <w:t>3.</w:t>
            </w:r>
            <w:r w:rsidRPr="00316C4E">
              <w:tab/>
              <w:t>Operate machine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C4E" w:rsidP="00316C4E">
            <w:pPr>
              <w:pStyle w:val="List2"/>
            </w:pPr>
            <w:r w:rsidRPr="00316C4E">
              <w:t>3.1.</w:t>
            </w:r>
            <w:r w:rsidRPr="00316C4E">
              <w:tab/>
              <w:t>Material t</w:t>
            </w:r>
            <w:r w:rsidRPr="00316C4E">
              <w:t>o be machined is mounted and secured using clamping device appropriate to the material and work requirements.</w:t>
            </w:r>
          </w:p>
          <w:p w:rsidR="00000000" w:rsidP="00316C4E">
            <w:pPr>
              <w:pStyle w:val="List2"/>
              <w:rPr>
                <w:lang w:val="en-NZ"/>
              </w:rPr>
            </w:pPr>
            <w:r w:rsidRPr="00316C4E">
              <w:t>3.2.</w:t>
            </w:r>
            <w:r w:rsidRPr="00316C4E">
              <w:tab/>
              <w:t>Machine is operated correctly to suit work and material requirements.</w:t>
            </w:r>
          </w:p>
        </w:tc>
      </w:tr>
      <w:tr w:rsidTr="006D3D8C">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List"/>
              <w:rPr>
                <w:lang w:val="en-NZ"/>
              </w:rPr>
            </w:pPr>
            <w:r w:rsidRPr="00316C4E">
              <w:t>4.</w:t>
            </w:r>
            <w:r w:rsidRPr="00316C4E">
              <w:tab/>
              <w:t>Check finished component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C4E" w:rsidP="00316C4E">
            <w:pPr>
              <w:pStyle w:val="List2"/>
            </w:pPr>
            <w:r w:rsidRPr="00316C4E">
              <w:t>4.1.</w:t>
            </w:r>
            <w:r w:rsidRPr="00316C4E">
              <w:tab/>
              <w:t>Machined component is checked against</w:t>
            </w:r>
            <w:r w:rsidRPr="00316C4E">
              <w:t xml:space="preserve"> work requirements and predetermined finish.</w:t>
            </w:r>
          </w:p>
        </w:tc>
      </w:tr>
    </w:tbl>
    <w:p w:rsidR="006D3D8C" w:rsidP="00316C4E">
      <w:pPr>
        <w:pStyle w:val="BodyText"/>
      </w:pPr>
    </w:p>
    <w:p w:rsidR="006D3D8C" w:rsidP="00316C4E">
      <w:pPr>
        <w:pStyle w:val="BodyText"/>
      </w:pPr>
    </w:p>
    <w:p w:rsidR="00000000" w:rsidRPr="00316C4E" w:rsidP="00316C4E">
      <w:pPr>
        <w:pStyle w:val="Heading1"/>
      </w:pPr>
      <w:bookmarkStart w:id="9" w:name="O_260741"/>
      <w:bookmarkEnd w:id="9"/>
      <w:r w:rsidRPr="00316C4E">
        <w:t>Required Skills and Knowledge</w:t>
      </w:r>
    </w:p>
    <w:tbl>
      <w:tblPr>
        <w:tblW w:w="0" w:type="auto"/>
        <w:tblLayout w:type="fixed"/>
        <w:tblCellMar>
          <w:left w:w="62" w:type="dxa"/>
          <w:right w:w="62" w:type="dxa"/>
        </w:tblCellMar>
        <w:tblLook w:val="0000"/>
      </w:tblPr>
      <w:tblGrid>
        <w:gridCol w:w="8522"/>
      </w:tblGrid>
      <w:tr w:rsidTr="006D3D8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6C4E">
            <w:pPr>
              <w:pStyle w:val="BodyText"/>
              <w:rPr>
                <w:lang w:val="en-NZ"/>
              </w:rPr>
            </w:pPr>
            <w:r w:rsidRPr="00316C4E">
              <w:rPr>
                <w:rStyle w:val="SpecialBold"/>
              </w:rPr>
              <w:t>REQUIRED SKILLS AND KNOWLEDGE</w:t>
            </w:r>
          </w:p>
        </w:tc>
      </w:tr>
      <w:tr w:rsidTr="006D3D8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r w:rsidRPr="00316C4E">
              <w:t>This section describes the skills and knowledge required for this unit.</w:t>
            </w:r>
          </w:p>
        </w:tc>
      </w:tr>
      <w:tr w:rsidTr="006D3D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r w:rsidRPr="00316C4E">
              <w:rPr>
                <w:rStyle w:val="SpecialBold"/>
              </w:rPr>
              <w:t>Required skills</w:t>
            </w:r>
          </w:p>
        </w:tc>
      </w:tr>
      <w:tr w:rsidTr="006D3D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C4E" w:rsidP="00316C4E">
            <w:pPr>
              <w:pStyle w:val="BodyText"/>
            </w:pPr>
            <w:r w:rsidRPr="00316C4E">
              <w:t>Look for evidence that confirms skills in:</w:t>
            </w:r>
          </w:p>
          <w:p w:rsidR="00000000" w:rsidRPr="00316C4E" w:rsidP="00316C4E">
            <w:pPr>
              <w:pStyle w:val="ListBullet"/>
            </w:pPr>
            <w:r w:rsidRPr="00316C4E">
              <w:t>reading, interpreting and following routine and familiar information on written job instructions, standard operating procedures and other applicable reference documents</w:t>
            </w:r>
          </w:p>
          <w:p w:rsidR="00000000" w:rsidRPr="00316C4E" w:rsidP="00316C4E">
            <w:pPr>
              <w:pStyle w:val="ListBullet"/>
            </w:pPr>
            <w:r w:rsidRPr="00316C4E">
              <w:t>selecting the appropriate machine for the g</w:t>
            </w:r>
            <w:r w:rsidRPr="00316C4E">
              <w:t>iven task</w:t>
            </w:r>
          </w:p>
          <w:p w:rsidR="00000000" w:rsidRPr="00316C4E" w:rsidP="00316C4E">
            <w:pPr>
              <w:pStyle w:val="ListBullet"/>
            </w:pPr>
            <w:r w:rsidRPr="00316C4E">
              <w:t>setting up machines and tooling within the scope of this unit, including speeds and feeds</w:t>
            </w:r>
          </w:p>
          <w:p w:rsidR="00000000" w:rsidRPr="00316C4E" w:rsidP="00316C4E">
            <w:pPr>
              <w:pStyle w:val="ListBullet"/>
            </w:pPr>
            <w:r w:rsidRPr="00316C4E">
              <w:t>sharpening tools within the scope of this unit</w:t>
            </w:r>
          </w:p>
          <w:p w:rsidR="00000000" w:rsidRPr="00316C4E" w:rsidP="00316C4E">
            <w:pPr>
              <w:pStyle w:val="ListBullet"/>
            </w:pPr>
            <w:r w:rsidRPr="00316C4E">
              <w:t>operating machines within the scope of this unit</w:t>
            </w:r>
          </w:p>
          <w:p w:rsidR="00000000" w:rsidRPr="00316C4E" w:rsidP="00316C4E">
            <w:pPr>
              <w:pStyle w:val="ListBullet"/>
            </w:pPr>
            <w:r w:rsidRPr="00316C4E">
              <w:t>checking finished components</w:t>
            </w:r>
          </w:p>
          <w:p w:rsidR="00000000" w:rsidRPr="00316C4E" w:rsidP="00316C4E">
            <w:pPr>
              <w:pStyle w:val="ListBullet"/>
            </w:pPr>
            <w:r w:rsidRPr="00316C4E">
              <w:t>checking and clarifying task-related information</w:t>
            </w:r>
          </w:p>
          <w:p w:rsidR="00000000" w:rsidP="00316C4E">
            <w:pPr>
              <w:pStyle w:val="ListBullet"/>
              <w:rPr>
                <w:lang w:val="en-NZ"/>
              </w:rPr>
            </w:pPr>
            <w:r w:rsidRPr="00316C4E">
              <w:t>measuring components to specification within the scope of this unit</w:t>
            </w:r>
          </w:p>
        </w:tc>
      </w:tr>
      <w:tr w:rsidTr="006D3D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r w:rsidRPr="00316C4E">
              <w:rPr>
                <w:rStyle w:val="SpecialBold"/>
              </w:rPr>
              <w:t>Required knowledge</w:t>
            </w:r>
          </w:p>
        </w:tc>
      </w:tr>
      <w:tr w:rsidTr="006D3D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C4E" w:rsidP="00316C4E">
            <w:pPr>
              <w:pStyle w:val="BodyText"/>
            </w:pPr>
            <w:r w:rsidRPr="00316C4E">
              <w:t>Look for evidence that confirms knowledge of:</w:t>
            </w:r>
          </w:p>
          <w:p w:rsidR="00000000" w:rsidRPr="00316C4E" w:rsidP="00316C4E">
            <w:pPr>
              <w:pStyle w:val="ListBullet"/>
            </w:pPr>
            <w:r w:rsidRPr="00316C4E">
              <w:t>cutting tool sharpening methods and techniques</w:t>
            </w:r>
          </w:p>
          <w:p w:rsidR="00000000" w:rsidRPr="00316C4E" w:rsidP="00316C4E">
            <w:pPr>
              <w:pStyle w:val="ListBullet"/>
            </w:pPr>
            <w:r w:rsidRPr="00316C4E">
              <w:t>tool geometry within the</w:t>
            </w:r>
            <w:r w:rsidRPr="00316C4E">
              <w:t xml:space="preserve"> scope of this unit</w:t>
            </w:r>
          </w:p>
          <w:p w:rsidR="00000000" w:rsidRPr="00316C4E" w:rsidP="00316C4E">
            <w:pPr>
              <w:pStyle w:val="ListBullet"/>
            </w:pPr>
            <w:r w:rsidRPr="00316C4E">
              <w:t>units of measurement, tool geometry and numerical operations within the scope of this unit</w:t>
            </w:r>
          </w:p>
          <w:p w:rsidR="00000000" w:rsidRPr="00316C4E" w:rsidP="00316C4E">
            <w:pPr>
              <w:pStyle w:val="ListBullet"/>
            </w:pPr>
            <w:r w:rsidRPr="00316C4E">
              <w:t>safe operation of tool sharpening equipment</w:t>
            </w:r>
          </w:p>
          <w:p w:rsidR="00000000" w:rsidRPr="00316C4E" w:rsidP="00316C4E">
            <w:pPr>
              <w:pStyle w:val="ListBullet"/>
            </w:pPr>
            <w:r w:rsidRPr="00316C4E">
              <w:t>consequences of incorrect sharpening</w:t>
            </w:r>
          </w:p>
          <w:p w:rsidR="00000000" w:rsidRPr="00316C4E" w:rsidP="00316C4E">
            <w:pPr>
              <w:pStyle w:val="ListBullet"/>
            </w:pPr>
            <w:r w:rsidRPr="00316C4E">
              <w:t>machine set-up</w:t>
            </w:r>
          </w:p>
          <w:p w:rsidR="00000000" w:rsidRPr="00316C4E" w:rsidP="00316C4E">
            <w:pPr>
              <w:pStyle w:val="ListBullet"/>
            </w:pPr>
            <w:r w:rsidRPr="00316C4E">
              <w:t>consequences of incorrect speeds and feeds</w:t>
            </w:r>
          </w:p>
          <w:p w:rsidR="00000000" w:rsidRPr="00316C4E" w:rsidP="00316C4E">
            <w:pPr>
              <w:pStyle w:val="ListBullet"/>
            </w:pPr>
            <w:r w:rsidRPr="00316C4E">
              <w:t>proced</w:t>
            </w:r>
            <w:r w:rsidRPr="00316C4E">
              <w:t>ures for operating workshop machines</w:t>
            </w:r>
          </w:p>
          <w:p w:rsidR="00000000" w:rsidRPr="00316C4E" w:rsidP="00316C4E">
            <w:pPr>
              <w:pStyle w:val="ListBullet"/>
            </w:pPr>
            <w:r w:rsidRPr="00316C4E">
              <w:t>reasons for poor surface finish.</w:t>
            </w:r>
          </w:p>
          <w:p w:rsidR="00000000" w:rsidRPr="00316C4E" w:rsidP="00316C4E">
            <w:pPr>
              <w:pStyle w:val="ListBullet"/>
            </w:pPr>
            <w:r w:rsidRPr="00316C4E">
              <w:t>hazards and control measures</w:t>
            </w:r>
          </w:p>
          <w:p w:rsidR="00000000" w:rsidRPr="00316C4E" w:rsidP="00316C4E">
            <w:pPr>
              <w:pStyle w:val="ListBullet"/>
            </w:pPr>
            <w:r w:rsidRPr="00316C4E">
              <w:t>use and application of personal protective equipment</w:t>
            </w:r>
          </w:p>
          <w:p w:rsidR="00000000" w:rsidRPr="00316C4E" w:rsidP="00316C4E">
            <w:pPr>
              <w:pStyle w:val="ListBullet"/>
            </w:pPr>
            <w:r w:rsidRPr="00316C4E">
              <w:t>safe work practices and procedures</w:t>
            </w:r>
          </w:p>
        </w:tc>
      </w:tr>
    </w:tbl>
    <w:p w:rsidR="006D3D8C" w:rsidP="00316C4E">
      <w:pPr>
        <w:pStyle w:val="BodyText"/>
      </w:pPr>
    </w:p>
    <w:p w:rsidR="006D3D8C" w:rsidP="00316C4E">
      <w:pPr>
        <w:pStyle w:val="BodyText"/>
      </w:pPr>
    </w:p>
    <w:p w:rsidR="00000000" w:rsidRPr="00316C4E" w:rsidP="00316C4E">
      <w:pPr>
        <w:pStyle w:val="AllowPageBreak"/>
      </w:pPr>
    </w:p>
    <w:p w:rsidR="00000000" w:rsidRPr="00316C4E" w:rsidP="00316C4E">
      <w:pPr>
        <w:pStyle w:val="Heading1"/>
      </w:pPr>
      <w:bookmarkStart w:id="10" w:name="O_244775"/>
      <w:bookmarkEnd w:id="10"/>
      <w:r w:rsidRPr="00316C4E">
        <w:t>Evidence Guide</w:t>
      </w:r>
    </w:p>
    <w:tbl>
      <w:tblPr>
        <w:tblW w:w="9570" w:type="dxa"/>
        <w:tblLayout w:type="fixed"/>
        <w:tblCellMar>
          <w:left w:w="62" w:type="dxa"/>
          <w:right w:w="62" w:type="dxa"/>
        </w:tblCellMar>
        <w:tblLook w:val="0000"/>
      </w:tblPr>
      <w:tblGrid>
        <w:gridCol w:w="3908"/>
        <w:gridCol w:w="5662"/>
      </w:tblGrid>
      <w:tr w:rsidTr="006D3D8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r w:rsidRPr="00316C4E">
              <w:rPr>
                <w:rStyle w:val="SpecialBold"/>
              </w:rPr>
              <w:t>EVIDENCE GUIDE</w:t>
            </w:r>
          </w:p>
        </w:tc>
      </w:tr>
      <w:tr w:rsidTr="006D3D8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r w:rsidRPr="00316C4E">
              <w:t>The evidence guide provides advice on assessment and must be read in conjunction with the performance criteria, required skills and knowledge, range statement and the Assessment Guidelines for the Training Package.</w:t>
            </w:r>
          </w:p>
        </w:tc>
      </w:tr>
      <w:tr w:rsidTr="006D3D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r w:rsidRPr="00316C4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r w:rsidRPr="00316C4E">
              <w:t>A person who demonstrates competency in this unit must be able to use workshop machines for basic operations. Competency in this unit cannot be claimed until all prerequisites have been satisfied.</w:t>
            </w:r>
          </w:p>
        </w:tc>
      </w:tr>
      <w:tr w:rsidTr="006D3D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r w:rsidRPr="00316C4E">
              <w:rPr>
                <w:rStyle w:val="SpecialBold"/>
              </w:rPr>
              <w:t>Critical aspects for assessment and evidence required to d</w:t>
            </w:r>
            <w:r w:rsidRPr="00316C4E">
              <w:rPr>
                <w:rStyle w:val="SpecialBold"/>
              </w:rPr>
              <w:t>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r w:rsidRPr="00316C4E">
              <w:t>Assessors must be satisfied that the candidate can competently and consistently perform all elements of the unit as specified by the criteria, including required knowledge, and be capable of applying the competency in new</w:t>
            </w:r>
            <w:r w:rsidRPr="00316C4E">
              <w:t xml:space="preserve"> and different situations and contexts.</w:t>
            </w:r>
          </w:p>
        </w:tc>
      </w:tr>
      <w:tr w:rsidTr="006D3D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r w:rsidRPr="00316C4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C4E" w:rsidP="00316C4E">
            <w:pPr>
              <w:pStyle w:val="BodyText"/>
            </w:pPr>
            <w:r w:rsidRPr="00316C4E">
              <w:t>This unit may be assessed on the job, off the job or a combination of both on and off the job. Where assessment occurs off the job, that is the candidate is not in pr</w:t>
            </w:r>
            <w:r w:rsidRPr="00316C4E">
              <w:t>oductive work, then an appropriate simulation must be used where the range of conditions reflects realistic workplace situations. The competencies covered by this unit would be demonstrated by an individual working alone or as part of a team. The assessmen</w:t>
            </w:r>
            <w:r w:rsidRPr="00316C4E">
              <w:t xml:space="preserve">t environment should not disadvantage the candidate. </w:t>
            </w:r>
          </w:p>
          <w:p w:rsidR="00000000" w:rsidP="00316C4E">
            <w:pPr>
              <w:pStyle w:val="BodyText"/>
              <w:rPr>
                <w:lang w:val="en-NZ"/>
              </w:rPr>
            </w:pPr>
            <w:r w:rsidRPr="00316C4E">
              <w:t>This unit could be assessed in conjunction with any other units addressing the safety, quality, communication, materials handling, recording and reporting associated with using workshop machines for bas</w:t>
            </w:r>
            <w:r w:rsidRPr="00316C4E">
              <w:t>ic operations or other units requiring the exercise of the skills and knowledge covered by this unit.</w:t>
            </w:r>
          </w:p>
        </w:tc>
      </w:tr>
      <w:tr w:rsidTr="006D3D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r w:rsidRPr="00316C4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r w:rsidRPr="00316C4E">
              <w:t>Assessors should gather a range of evidence that is valid, sufficient, current and authentic. Evidence can be gathered through a var</w:t>
            </w:r>
            <w:r w:rsidRPr="00316C4E">
              <w:t>iety of ways including direct observation, supervisor's reports, project work, samples and questioning. Questioning techniques should not require language, literacy and numeracy skills beyond those required in this unit of competency. The candidate must ha</w:t>
            </w:r>
            <w:r w:rsidRPr="00316C4E">
              <w:t>ve access to all tools, equipment, materials and documentation required. The candidate must be permitted to refer to any relevant workplace procedures, product and manufacturing specifications, codes, standards, manuals and reference materials.</w:t>
            </w:r>
          </w:p>
        </w:tc>
      </w:tr>
      <w:tr w:rsidTr="006D3D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r w:rsidRPr="00316C4E">
              <w:rPr>
                <w:rStyle w:val="SpecialBold"/>
              </w:rPr>
              <w:t>Guidance i</w:t>
            </w:r>
            <w:r w:rsidRPr="00316C4E">
              <w:rPr>
                <w:rStyle w:val="SpecialBold"/>
              </w:rPr>
              <w:t>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C4E" w:rsidP="00316C4E">
            <w:pPr>
              <w:pStyle w:val="BodyText"/>
            </w:pPr>
          </w:p>
        </w:tc>
      </w:tr>
    </w:tbl>
    <w:p w:rsidR="006D3D8C" w:rsidP="00316C4E">
      <w:pPr>
        <w:pStyle w:val="BodyText"/>
      </w:pPr>
    </w:p>
    <w:p w:rsidR="006D3D8C" w:rsidP="00316C4E">
      <w:pPr>
        <w:pStyle w:val="BodyText"/>
      </w:pPr>
    </w:p>
    <w:p w:rsidR="00000000" w:rsidRPr="00316C4E" w:rsidP="00316C4E">
      <w:pPr>
        <w:pStyle w:val="Heading1"/>
      </w:pPr>
      <w:bookmarkStart w:id="11" w:name="O_252758"/>
      <w:bookmarkEnd w:id="11"/>
      <w:r w:rsidRPr="00316C4E">
        <w:t>Range Statement</w:t>
      </w:r>
    </w:p>
    <w:tbl>
      <w:tblPr>
        <w:tblW w:w="0" w:type="auto"/>
        <w:tblLayout w:type="fixed"/>
        <w:tblCellMar>
          <w:left w:w="62" w:type="dxa"/>
          <w:right w:w="62" w:type="dxa"/>
        </w:tblCellMar>
        <w:tblLook w:val="0000"/>
      </w:tblPr>
      <w:tblGrid>
        <w:gridCol w:w="3524"/>
        <w:gridCol w:w="4998"/>
      </w:tblGrid>
      <w:tr w:rsidTr="006D3D8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r w:rsidRPr="00316C4E">
              <w:rPr>
                <w:rStyle w:val="SpecialBold"/>
              </w:rPr>
              <w:t>RANGE STATEMENT</w:t>
            </w:r>
          </w:p>
        </w:tc>
      </w:tr>
      <w:tr w:rsidTr="006D3D8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r w:rsidRPr="00316C4E">
              <w:t xml:space="preserve">The range statement relates to the unit of competency as a whole. It allows for different work environments and situations that may affect </w:t>
            </w:r>
            <w:r w:rsidRPr="00316C4E">
              <w:t>performance. Bold italicised wording, if used in the performance criteria, is detailed below. Essential operating conditions that may be present with training and assessment (depending on the work situation, needs of the candidate, accessibility of the ite</w:t>
            </w:r>
            <w:r w:rsidRPr="00316C4E">
              <w:t>m, and local industry and regional contexts) may also be included.</w:t>
            </w:r>
          </w:p>
        </w:tc>
      </w:tr>
      <w:tr w:rsidTr="006D3D8C">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r w:rsidRPr="00316C4E">
              <w:rPr>
                <w:rStyle w:val="SpecialBold"/>
              </w:rPr>
              <w:t>Machines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r w:rsidRPr="00316C4E">
              <w:t>Lathe, radial arm drill, mill etc.</w:t>
            </w:r>
          </w:p>
        </w:tc>
      </w:tr>
      <w:tr w:rsidTr="006D3D8C">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r w:rsidRPr="00316C4E">
              <w:rPr>
                <w:rStyle w:val="SpecialBold"/>
              </w:rPr>
              <w:t>Cutting tools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r w:rsidRPr="00316C4E">
              <w:t>Lathe tools, milling cutters, drills etc.</w:t>
            </w:r>
          </w:p>
        </w:tc>
      </w:tr>
      <w:tr w:rsidTr="006D3D8C">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r w:rsidRPr="00316C4E">
              <w:rPr>
                <w:rStyle w:val="SpecialBold"/>
              </w:rPr>
              <w:t>Materials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r w:rsidRPr="00316C4E">
              <w:t>Ferrous and non ferrous</w:t>
            </w:r>
          </w:p>
        </w:tc>
      </w:tr>
      <w:tr w:rsidTr="006D3D8C">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r w:rsidRPr="00316C4E">
              <w:rPr>
                <w:rStyle w:val="SpecialBold"/>
              </w:rPr>
              <w:t>Clamping device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C4E" w:rsidP="00316C4E">
            <w:pPr>
              <w:pStyle w:val="BodyText"/>
            </w:pPr>
            <w:r w:rsidRPr="00316C4E">
              <w:t>Chucks, vices, clamps, bars and packing etc.</w:t>
            </w:r>
          </w:p>
        </w:tc>
      </w:tr>
    </w:tbl>
    <w:p w:rsidR="006D3D8C" w:rsidP="00316C4E">
      <w:pPr>
        <w:pStyle w:val="BodyText"/>
      </w:pPr>
    </w:p>
    <w:p w:rsidR="006D3D8C" w:rsidP="00316C4E">
      <w:pPr>
        <w:pStyle w:val="BodyText"/>
      </w:pPr>
    </w:p>
    <w:p w:rsidR="00000000" w:rsidRPr="00316C4E" w:rsidP="00316C4E">
      <w:pPr>
        <w:pStyle w:val="Heading1"/>
      </w:pPr>
      <w:bookmarkStart w:id="12" w:name="O_210990"/>
      <w:bookmarkEnd w:id="12"/>
      <w:r w:rsidRPr="00316C4E">
        <w:t>Unit Sector(s)</w:t>
      </w:r>
    </w:p>
    <w:tbl>
      <w:tblPr>
        <w:tblW w:w="0" w:type="auto"/>
        <w:tblLayout w:type="fixed"/>
        <w:tblCellMar>
          <w:left w:w="62" w:type="dxa"/>
          <w:right w:w="62" w:type="dxa"/>
        </w:tblCellMar>
        <w:tblLook w:val="0000"/>
      </w:tblPr>
      <w:tblGrid>
        <w:gridCol w:w="2654"/>
        <w:gridCol w:w="5868"/>
      </w:tblGrid>
      <w:tr w:rsidTr="006D3D8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r w:rsidRPr="00316C4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C4E" w:rsidP="00316C4E">
            <w:pPr>
              <w:pStyle w:val="BodyText"/>
            </w:pPr>
          </w:p>
        </w:tc>
      </w:tr>
    </w:tbl>
    <w:p w:rsidR="006D3D8C" w:rsidP="00316C4E">
      <w:pPr>
        <w:pStyle w:val="BodyText"/>
      </w:pPr>
    </w:p>
    <w:p w:rsidR="006D3D8C" w:rsidP="00316C4E">
      <w:pPr>
        <w:pStyle w:val="BodyText"/>
      </w:pPr>
    </w:p>
    <w:p w:rsidR="00000000" w:rsidRPr="00316C4E" w:rsidP="00316C4E">
      <w:pPr>
        <w:pStyle w:val="Heading1"/>
      </w:pPr>
      <w:bookmarkStart w:id="13" w:name="O_210987"/>
      <w:bookmarkEnd w:id="13"/>
      <w:r w:rsidRPr="00316C4E">
        <w:t>Co-requisite units</w:t>
      </w:r>
    </w:p>
    <w:tbl>
      <w:tblPr>
        <w:tblW w:w="0" w:type="auto"/>
        <w:tblLayout w:type="fixed"/>
        <w:tblCellMar>
          <w:left w:w="62" w:type="dxa"/>
          <w:right w:w="62" w:type="dxa"/>
        </w:tblCellMar>
        <w:tblLook w:val="0000"/>
      </w:tblPr>
      <w:tblGrid>
        <w:gridCol w:w="2641"/>
        <w:gridCol w:w="1322"/>
        <w:gridCol w:w="4559"/>
      </w:tblGrid>
      <w:tr w:rsidTr="006D3D8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r w:rsidRPr="00316C4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p>
        </w:tc>
      </w:tr>
      <w:tr w:rsidTr="006D3D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p>
        </w:tc>
      </w:tr>
      <w:tr w:rsidTr="006D3D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C4E" w:rsidP="00316C4E">
            <w:pPr>
              <w:pStyle w:val="BodyText"/>
            </w:pPr>
          </w:p>
        </w:tc>
      </w:tr>
    </w:tbl>
    <w:p w:rsidR="006D3D8C" w:rsidP="00316C4E">
      <w:pPr>
        <w:pStyle w:val="BodyText"/>
      </w:pPr>
    </w:p>
    <w:p w:rsidR="006D3D8C" w:rsidP="00316C4E">
      <w:pPr>
        <w:pStyle w:val="BodyText"/>
      </w:pPr>
    </w:p>
    <w:p w:rsidR="00000000" w:rsidRPr="00316C4E" w:rsidP="00316C4E">
      <w:pPr>
        <w:pStyle w:val="Heading1"/>
      </w:pPr>
      <w:bookmarkStart w:id="14" w:name="O_210989"/>
      <w:bookmarkEnd w:id="14"/>
      <w:r w:rsidRPr="00316C4E">
        <w:t>Competency field</w:t>
      </w:r>
    </w:p>
    <w:tbl>
      <w:tblPr>
        <w:tblW w:w="0" w:type="auto"/>
        <w:tblLayout w:type="fixed"/>
        <w:tblCellMar>
          <w:left w:w="62" w:type="dxa"/>
          <w:right w:w="62" w:type="dxa"/>
        </w:tblCellMar>
        <w:tblLook w:val="0000"/>
      </w:tblPr>
      <w:tblGrid>
        <w:gridCol w:w="2777"/>
        <w:gridCol w:w="5745"/>
      </w:tblGrid>
      <w:tr w:rsidTr="006D3D8C">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C4E">
            <w:pPr>
              <w:pStyle w:val="BodyText"/>
              <w:rPr>
                <w:lang w:val="en-NZ"/>
              </w:rPr>
            </w:pPr>
            <w:r w:rsidRPr="00316C4E">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C4E" w:rsidP="00316C4E">
            <w:pPr>
              <w:pStyle w:val="BodyText"/>
            </w:pPr>
            <w:r w:rsidRPr="00316C4E">
              <w:t>Machine and process operations</w:t>
            </w:r>
          </w:p>
        </w:tc>
      </w:tr>
    </w:tbl>
    <w:p w:rsidR="006D3D8C" w:rsidP="00316C4E">
      <w:pPr>
        <w:pStyle w:val="BodyText"/>
      </w:pPr>
    </w:p>
    <w:p w:rsidR="006D3D8C" w:rsidP="00316C4E">
      <w:pPr>
        <w:pStyle w:val="BodyText"/>
      </w:pPr>
    </w:p>
    <w:p w:rsidR="00000000" w:rsidRPr="00316C4E" w:rsidP="00316C4E"/>
    <w:sectPr w:rsidSect="00316C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3D8C" w:rsidP="006D3D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D8C" w:rsidP="00316C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D3D8C" w:rsidP="00316C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D3D8C" w:rsidP="00316C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3D8C" w:rsidP="006D3D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D8C" w:rsidP="00316C4E">
    <w:pPr>
      <w:pStyle w:val="Header"/>
      <w:framePr w:wrap="around"/>
    </w:pPr>
    <w:r>
      <w:fldChar w:fldCharType="begin"/>
    </w:r>
    <w:r>
      <w:instrText xml:space="preserve"> TITLE   \* MERGEFORMAT </w:instrText>
    </w:r>
    <w:r>
      <w:fldChar w:fldCharType="separate"/>
    </w:r>
    <w:r>
      <w:t>MEM07032B Use workshop machines for basic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3D8C" w:rsidP="00316C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D250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4A99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C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6C4E"/>
    <w:pPr>
      <w:spacing w:before="360" w:after="60"/>
      <w:outlineLvl w:val="0"/>
    </w:pPr>
    <w:rPr>
      <w:sz w:val="32"/>
    </w:rPr>
  </w:style>
  <w:style w:type="paragraph" w:styleId="Heading2">
    <w:name w:val="heading 2"/>
    <w:basedOn w:val="HeadingBase"/>
    <w:next w:val="BodyText"/>
    <w:link w:val="Heading2Char"/>
    <w:qFormat/>
    <w:rsid w:val="00316C4E"/>
    <w:pPr>
      <w:keepLines/>
      <w:spacing w:before="240" w:after="120"/>
      <w:outlineLvl w:val="1"/>
    </w:pPr>
    <w:rPr>
      <w:sz w:val="28"/>
      <w:szCs w:val="40"/>
    </w:rPr>
  </w:style>
  <w:style w:type="paragraph" w:styleId="Heading3">
    <w:name w:val="heading 3"/>
    <w:basedOn w:val="HeadingBase"/>
    <w:next w:val="BodyText"/>
    <w:link w:val="Heading3Char"/>
    <w:qFormat/>
    <w:rsid w:val="00316C4E"/>
    <w:pPr>
      <w:spacing w:before="180" w:after="120"/>
      <w:outlineLvl w:val="2"/>
    </w:pPr>
    <w:rPr>
      <w:spacing w:val="-10"/>
      <w:kern w:val="32"/>
    </w:rPr>
  </w:style>
  <w:style w:type="paragraph" w:styleId="Heading4">
    <w:name w:val="heading 4"/>
    <w:basedOn w:val="HeadingBase"/>
    <w:next w:val="BodyText"/>
    <w:link w:val="Heading4Char"/>
    <w:qFormat/>
    <w:rsid w:val="00316C4E"/>
    <w:pPr>
      <w:spacing w:before="160" w:after="120"/>
      <w:outlineLvl w:val="3"/>
    </w:pPr>
    <w:rPr>
      <w:sz w:val="22"/>
    </w:rPr>
  </w:style>
  <w:style w:type="paragraph" w:styleId="Heading5">
    <w:name w:val="heading 5"/>
    <w:basedOn w:val="HeadingBase"/>
    <w:next w:val="Normal"/>
    <w:link w:val="Heading5Char"/>
    <w:qFormat/>
    <w:rsid w:val="00316C4E"/>
    <w:pPr>
      <w:spacing w:before="80"/>
      <w:outlineLvl w:val="4"/>
    </w:pPr>
    <w:rPr>
      <w:color w:val="918585"/>
      <w:sz w:val="20"/>
    </w:rPr>
  </w:style>
  <w:style w:type="paragraph" w:styleId="Heading6">
    <w:name w:val="heading 6"/>
    <w:basedOn w:val="HeadingBase"/>
    <w:next w:val="Normal"/>
    <w:link w:val="Heading6Char"/>
    <w:qFormat/>
    <w:rsid w:val="00316C4E"/>
    <w:pPr>
      <w:spacing w:before="60"/>
      <w:outlineLvl w:val="5"/>
    </w:pPr>
    <w:rPr>
      <w:color w:val="918585"/>
      <w:sz w:val="20"/>
    </w:rPr>
  </w:style>
  <w:style w:type="paragraph" w:styleId="Heading7">
    <w:name w:val="heading 7"/>
    <w:basedOn w:val="Normal"/>
    <w:next w:val="Normal"/>
    <w:link w:val="Heading7Char"/>
    <w:qFormat/>
    <w:rsid w:val="00316C4E"/>
    <w:pPr>
      <w:ind w:left="720"/>
      <w:outlineLvl w:val="6"/>
    </w:pPr>
    <w:rPr>
      <w:i/>
    </w:rPr>
  </w:style>
  <w:style w:type="paragraph" w:styleId="Heading8">
    <w:name w:val="heading 8"/>
    <w:basedOn w:val="Normal"/>
    <w:next w:val="Normal"/>
    <w:link w:val="Heading8Char"/>
    <w:qFormat/>
    <w:rsid w:val="00316C4E"/>
    <w:pPr>
      <w:ind w:left="720"/>
      <w:outlineLvl w:val="7"/>
    </w:pPr>
    <w:rPr>
      <w:i/>
    </w:rPr>
  </w:style>
  <w:style w:type="paragraph" w:styleId="Heading9">
    <w:name w:val="heading 9"/>
    <w:basedOn w:val="Normal"/>
    <w:next w:val="Normal"/>
    <w:link w:val="Heading9Char"/>
    <w:qFormat/>
    <w:rsid w:val="00316C4E"/>
    <w:pPr>
      <w:ind w:left="720"/>
      <w:outlineLvl w:val="8"/>
    </w:pPr>
    <w:rPr>
      <w:i/>
    </w:rPr>
  </w:style>
  <w:style w:type="character" w:default="1" w:styleId="DefaultParagraphFont">
    <w:name w:val="Default Paragraph Font"/>
    <w:uiPriority w:val="1"/>
    <w:unhideWhenUsed/>
    <w:rsid w:val="00316C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6C4E"/>
  </w:style>
  <w:style w:type="character" w:customStyle="1" w:styleId="Heading1Char">
    <w:name w:val="Heading 1 Char"/>
    <w:basedOn w:val="DefaultParagraphFont"/>
    <w:link w:val="Heading1"/>
    <w:rsid w:val="00316C4E"/>
    <w:rPr>
      <w:rFonts w:ascii="Times New Roman" w:eastAsia="Times New Roman" w:hAnsi="Times New Roman" w:cs="Times New Roman"/>
      <w:b/>
      <w:sz w:val="32"/>
      <w:szCs w:val="20"/>
      <w:lang w:eastAsia="en-US"/>
    </w:rPr>
  </w:style>
  <w:style w:type="paragraph" w:styleId="BodyText">
    <w:name w:val="Body Text"/>
    <w:basedOn w:val="Normal"/>
    <w:link w:val="BodyTextChar"/>
    <w:rsid w:val="00316C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6C4E"/>
    <w:rPr>
      <w:rFonts w:ascii="Times New Roman" w:eastAsia="Times New Roman" w:hAnsi="Times New Roman" w:cs="Times New Roman"/>
      <w:sz w:val="24"/>
      <w:lang w:val="en-US" w:eastAsia="en-US"/>
    </w:rPr>
  </w:style>
  <w:style w:type="paragraph" w:styleId="Footer">
    <w:name w:val="footer"/>
    <w:basedOn w:val="Normal"/>
    <w:link w:val="FooterChar"/>
    <w:rsid w:val="00316C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6C4E"/>
    <w:rPr>
      <w:rFonts w:ascii="Times New Roman" w:eastAsia="Times New Roman" w:hAnsi="Times New Roman" w:cs="Times New Roman"/>
      <w:sz w:val="16"/>
      <w:lang w:val="en-US" w:eastAsia="en-US"/>
    </w:rPr>
  </w:style>
  <w:style w:type="paragraph" w:styleId="List">
    <w:name w:val="List"/>
    <w:basedOn w:val="BodyText"/>
    <w:next w:val="BodyText"/>
    <w:rsid w:val="00316C4E"/>
    <w:pPr>
      <w:tabs>
        <w:tab w:val="left" w:pos="340"/>
      </w:tabs>
      <w:spacing w:before="60" w:after="60"/>
      <w:ind w:left="340" w:hanging="340"/>
    </w:pPr>
  </w:style>
  <w:style w:type="paragraph" w:styleId="ListBullet">
    <w:name w:val="List Bullet"/>
    <w:basedOn w:val="List"/>
    <w:rsid w:val="00316C4E"/>
    <w:pPr>
      <w:numPr>
        <w:numId w:val="12"/>
      </w:numPr>
      <w:tabs>
        <w:tab w:val="clear" w:pos="340"/>
      </w:tabs>
      <w:spacing w:before="40" w:after="40"/>
    </w:pPr>
  </w:style>
  <w:style w:type="character" w:customStyle="1" w:styleId="SpecialBold">
    <w:name w:val="Special Bold"/>
    <w:basedOn w:val="DefaultParagraphFont"/>
    <w:rsid w:val="00316C4E"/>
    <w:rPr>
      <w:b/>
      <w:spacing w:val="0"/>
    </w:rPr>
  </w:style>
  <w:style w:type="paragraph" w:styleId="Header">
    <w:name w:val="header"/>
    <w:basedOn w:val="Normal"/>
    <w:link w:val="HeaderChar"/>
    <w:rsid w:val="00316C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6C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16C4E"/>
    <w:pPr>
      <w:spacing w:before="240" w:after="120"/>
      <w:outlineLvl w:val="0"/>
    </w:pPr>
    <w:rPr>
      <w:rFonts w:ascii="Times New Roman" w:hAnsi="Times New Roman"/>
      <w:b/>
      <w:sz w:val="28"/>
    </w:rPr>
  </w:style>
  <w:style w:type="paragraph" w:customStyle="1" w:styleId="AllowPageBreak">
    <w:name w:val="AllowPageBreak"/>
    <w:rsid w:val="00316C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16C4E"/>
    <w:pPr>
      <w:tabs>
        <w:tab w:val="left" w:pos="680"/>
      </w:tabs>
      <w:spacing w:before="60" w:after="60"/>
      <w:ind w:left="680" w:hanging="340"/>
    </w:pPr>
  </w:style>
  <w:style w:type="character" w:customStyle="1" w:styleId="Heading2Char">
    <w:name w:val="Heading 2 Char"/>
    <w:basedOn w:val="DefaultParagraphFont"/>
    <w:link w:val="Heading2"/>
    <w:rsid w:val="00316C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6C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6C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6C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6C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6C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6C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6C4E"/>
    <w:rPr>
      <w:rFonts w:ascii="Courier New" w:eastAsia="Times New Roman" w:hAnsi="Courier New" w:cs="Times New Roman"/>
      <w:i/>
      <w:szCs w:val="20"/>
      <w:lang w:val="en-US" w:eastAsia="en-US"/>
    </w:rPr>
  </w:style>
  <w:style w:type="paragraph" w:customStyle="1" w:styleId="HeadingBase">
    <w:name w:val="Heading Base"/>
    <w:rsid w:val="00316C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6C4E"/>
    <w:pPr>
      <w:tabs>
        <w:tab w:val="right" w:leader="dot" w:pos="9072"/>
      </w:tabs>
      <w:ind w:left="567"/>
    </w:pPr>
    <w:rPr>
      <w:szCs w:val="22"/>
    </w:rPr>
  </w:style>
  <w:style w:type="paragraph" w:customStyle="1" w:styleId="TOCBase">
    <w:name w:val="TOC Base"/>
    <w:rsid w:val="00316C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6C4E"/>
    <w:pPr>
      <w:tabs>
        <w:tab w:val="right" w:leader="dot" w:pos="9072"/>
      </w:tabs>
      <w:spacing w:before="40" w:after="40"/>
      <w:ind w:left="284"/>
    </w:pPr>
    <w:rPr>
      <w:rFonts w:ascii="Times New Roman" w:hAnsi="Times New Roman"/>
    </w:rPr>
  </w:style>
  <w:style w:type="paragraph" w:styleId="TOC1">
    <w:name w:val="toc 1"/>
    <w:basedOn w:val="TOCBase"/>
    <w:next w:val="Normal"/>
    <w:rsid w:val="00316C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6C4E"/>
    <w:pPr>
      <w:spacing w:before="5040"/>
      <w:jc w:val="center"/>
    </w:pPr>
    <w:rPr>
      <w:sz w:val="48"/>
      <w:szCs w:val="72"/>
      <w:lang w:val="en-US"/>
    </w:rPr>
  </w:style>
  <w:style w:type="character" w:customStyle="1" w:styleId="TitleChar">
    <w:name w:val="Title Char"/>
    <w:basedOn w:val="DefaultParagraphFont"/>
    <w:link w:val="Title"/>
    <w:rsid w:val="00316C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6C4E"/>
    <w:pPr>
      <w:tabs>
        <w:tab w:val="left" w:pos="3600"/>
        <w:tab w:val="left" w:pos="3958"/>
      </w:tabs>
    </w:pPr>
  </w:style>
  <w:style w:type="paragraph" w:customStyle="1" w:styleId="Note">
    <w:name w:val="Note"/>
    <w:basedOn w:val="BodyText"/>
    <w:rsid w:val="00316C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6C4E"/>
    <w:pPr>
      <w:framePr w:wrap="auto" w:hAnchor="text" w:y="6049"/>
    </w:pPr>
    <w:rPr>
      <w:color w:val="000000"/>
      <w:sz w:val="40"/>
    </w:rPr>
  </w:style>
  <w:style w:type="paragraph" w:customStyle="1" w:styleId="TOCTitle">
    <w:name w:val="TOCTitle"/>
    <w:basedOn w:val="Heading1"/>
    <w:rsid w:val="00316C4E"/>
    <w:pPr>
      <w:spacing w:after="240"/>
      <w:jc w:val="center"/>
      <w:outlineLvl w:val="9"/>
    </w:pPr>
    <w:rPr>
      <w:caps/>
    </w:rPr>
  </w:style>
  <w:style w:type="paragraph" w:customStyle="1" w:styleId="Version">
    <w:name w:val="Version"/>
    <w:rsid w:val="00316C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6C4E"/>
    <w:pPr>
      <w:numPr>
        <w:numId w:val="13"/>
      </w:numPr>
      <w:tabs>
        <w:tab w:val="clear" w:pos="680"/>
      </w:tabs>
    </w:pPr>
  </w:style>
  <w:style w:type="paragraph" w:styleId="Index1">
    <w:name w:val="index 1"/>
    <w:basedOn w:val="Normal"/>
    <w:next w:val="Normal"/>
    <w:semiHidden/>
    <w:rsid w:val="00316C4E"/>
    <w:pPr>
      <w:keepNext w:val="0"/>
      <w:tabs>
        <w:tab w:val="right" w:pos="4176"/>
      </w:tabs>
      <w:ind w:left="198" w:hanging="198"/>
    </w:pPr>
    <w:rPr>
      <w:rFonts w:ascii="Garamond" w:hAnsi="Garamond"/>
    </w:rPr>
  </w:style>
  <w:style w:type="paragraph" w:styleId="IndexHeading">
    <w:name w:val="index heading"/>
    <w:basedOn w:val="Normal"/>
    <w:next w:val="Index1"/>
    <w:semiHidden/>
    <w:rsid w:val="00316C4E"/>
    <w:pPr>
      <w:spacing w:before="120" w:after="120"/>
    </w:pPr>
    <w:rPr>
      <w:rFonts w:ascii="Arial" w:hAnsi="Arial"/>
      <w:b/>
      <w:color w:val="918585"/>
      <w:sz w:val="24"/>
    </w:rPr>
  </w:style>
  <w:style w:type="paragraph" w:customStyle="1" w:styleId="Chapter">
    <w:name w:val="Chapter"/>
    <w:basedOn w:val="Normal"/>
    <w:rsid w:val="00316C4E"/>
    <w:pPr>
      <w:spacing w:before="240"/>
    </w:pPr>
    <w:rPr>
      <w:rFonts w:ascii="Times New Roman" w:hAnsi="Times New Roman"/>
      <w:smallCaps/>
      <w:spacing w:val="80"/>
      <w:sz w:val="28"/>
    </w:rPr>
  </w:style>
  <w:style w:type="paragraph" w:customStyle="1" w:styleId="InChapter">
    <w:name w:val="InChapter"/>
    <w:basedOn w:val="Heading3"/>
    <w:rsid w:val="00316C4E"/>
    <w:pPr>
      <w:spacing w:after="240"/>
      <w:outlineLvl w:val="9"/>
    </w:pPr>
    <w:rPr>
      <w:noProof/>
    </w:rPr>
  </w:style>
  <w:style w:type="paragraph" w:styleId="Index2">
    <w:name w:val="index 2"/>
    <w:basedOn w:val="Normal"/>
    <w:next w:val="Normal"/>
    <w:semiHidden/>
    <w:rsid w:val="00316C4E"/>
    <w:pPr>
      <w:tabs>
        <w:tab w:val="right" w:pos="4176"/>
      </w:tabs>
      <w:ind w:left="568" w:hanging="284"/>
    </w:pPr>
    <w:rPr>
      <w:rFonts w:ascii="Garamond" w:hAnsi="Garamond"/>
    </w:rPr>
  </w:style>
  <w:style w:type="paragraph" w:customStyle="1" w:styleId="Byline">
    <w:name w:val="Byline"/>
    <w:rsid w:val="00316C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6C4E"/>
    <w:pPr>
      <w:tabs>
        <w:tab w:val="clear" w:pos="3600"/>
        <w:tab w:val="clear" w:pos="3958"/>
      </w:tabs>
      <w:jc w:val="right"/>
    </w:pPr>
  </w:style>
  <w:style w:type="character" w:styleId="Emphasis">
    <w:name w:val="Emphasis"/>
    <w:basedOn w:val="DefaultParagraphFont"/>
    <w:qFormat/>
    <w:rsid w:val="00316C4E"/>
    <w:rPr>
      <w:i/>
    </w:rPr>
  </w:style>
  <w:style w:type="paragraph" w:styleId="Caption">
    <w:name w:val="caption"/>
    <w:basedOn w:val="BodyText"/>
    <w:next w:val="Normal"/>
    <w:qFormat/>
    <w:rsid w:val="00316C4E"/>
    <w:pPr>
      <w:framePr w:w="2268" w:hSpace="181" w:vSpace="181" w:wrap="around" w:vAnchor="text" w:hAnchor="page" w:x="1135" w:y="285" w:anchorLock="1"/>
    </w:pPr>
    <w:rPr>
      <w:i/>
    </w:rPr>
  </w:style>
  <w:style w:type="paragraph" w:customStyle="1" w:styleId="MiniTOCTitle">
    <w:name w:val="MiniTOCTitle"/>
    <w:basedOn w:val="Heading4"/>
    <w:rsid w:val="00316C4E"/>
    <w:pPr>
      <w:spacing w:before="240"/>
      <w:outlineLvl w:val="9"/>
    </w:pPr>
    <w:rPr>
      <w:noProof/>
      <w:sz w:val="24"/>
    </w:rPr>
  </w:style>
  <w:style w:type="paragraph" w:customStyle="1" w:styleId="MiniTOCItem">
    <w:name w:val="MiniTOCItem"/>
    <w:basedOn w:val="ListBullet"/>
    <w:rsid w:val="00316C4E"/>
    <w:pPr>
      <w:numPr>
        <w:numId w:val="0"/>
      </w:numPr>
      <w:tabs>
        <w:tab w:val="right" w:leader="dot" w:pos="6521"/>
      </w:tabs>
      <w:spacing w:before="0" w:after="0"/>
    </w:pPr>
  </w:style>
  <w:style w:type="paragraph" w:customStyle="1" w:styleId="TOFTitle">
    <w:name w:val="TOFTitle"/>
    <w:basedOn w:val="TOCTitle"/>
    <w:rsid w:val="00316C4E"/>
  </w:style>
  <w:style w:type="paragraph" w:styleId="TableofFigures">
    <w:name w:val="table of figures"/>
    <w:basedOn w:val="Normal"/>
    <w:next w:val="Normal"/>
    <w:semiHidden/>
    <w:rsid w:val="00316C4E"/>
    <w:pPr>
      <w:tabs>
        <w:tab w:val="right" w:leader="dot" w:pos="9072"/>
      </w:tabs>
      <w:ind w:left="970" w:hanging="403"/>
    </w:pPr>
    <w:rPr>
      <w:rFonts w:ascii="Times New Roman" w:hAnsi="Times New Roman"/>
      <w:b/>
    </w:rPr>
  </w:style>
  <w:style w:type="paragraph" w:styleId="ListNumber">
    <w:name w:val="List Number"/>
    <w:basedOn w:val="List"/>
    <w:rsid w:val="00316C4E"/>
    <w:pPr>
      <w:numPr>
        <w:numId w:val="10"/>
      </w:numPr>
    </w:pPr>
  </w:style>
  <w:style w:type="character" w:customStyle="1" w:styleId="WingdingSymbols">
    <w:name w:val="Wingding Symbols"/>
    <w:rsid w:val="00316C4E"/>
    <w:rPr>
      <w:rFonts w:ascii="Wingdings" w:hAnsi="Wingdings"/>
    </w:rPr>
  </w:style>
  <w:style w:type="paragraph" w:customStyle="1" w:styleId="TableHeading">
    <w:name w:val="Table Heading"/>
    <w:basedOn w:val="HeadingBase"/>
    <w:rsid w:val="00316C4E"/>
    <w:pPr>
      <w:keepLines/>
      <w:pBdr>
        <w:bottom w:val="single" w:sz="6" w:space="1" w:color="918585"/>
      </w:pBdr>
      <w:spacing w:before="240"/>
    </w:pPr>
  </w:style>
  <w:style w:type="character" w:customStyle="1" w:styleId="HotSpot">
    <w:name w:val="HotSpot"/>
    <w:rsid w:val="00316C4E"/>
    <w:rPr>
      <w:color w:val="0033CC"/>
      <w:u w:val="none"/>
    </w:rPr>
  </w:style>
  <w:style w:type="paragraph" w:customStyle="1" w:styleId="BodyTextRight">
    <w:name w:val="Body Text Right"/>
    <w:basedOn w:val="BodyText"/>
    <w:rsid w:val="00316C4E"/>
    <w:pPr>
      <w:spacing w:before="0" w:after="0"/>
      <w:jc w:val="right"/>
    </w:pPr>
  </w:style>
  <w:style w:type="paragraph" w:styleId="Index3">
    <w:name w:val="index 3"/>
    <w:basedOn w:val="ListNumber2"/>
    <w:next w:val="Normal"/>
    <w:semiHidden/>
    <w:rsid w:val="00316C4E"/>
    <w:pPr>
      <w:numPr>
        <w:numId w:val="0"/>
      </w:numPr>
      <w:tabs>
        <w:tab w:val="right" w:leader="dot" w:pos="4176"/>
      </w:tabs>
    </w:pPr>
  </w:style>
  <w:style w:type="paragraph" w:styleId="ListNumber2">
    <w:name w:val="List Number 2"/>
    <w:basedOn w:val="List2"/>
    <w:rsid w:val="00316C4E"/>
    <w:pPr>
      <w:numPr>
        <w:numId w:val="9"/>
      </w:numPr>
      <w:tabs>
        <w:tab w:val="clear" w:pos="1060"/>
      </w:tabs>
    </w:pPr>
  </w:style>
  <w:style w:type="paragraph" w:customStyle="1" w:styleId="MarginNote">
    <w:name w:val="Margin Note"/>
    <w:basedOn w:val="BodyText"/>
    <w:rsid w:val="00316C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6C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6C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6C4E"/>
    <w:rPr>
      <w:sz w:val="32"/>
    </w:rPr>
  </w:style>
  <w:style w:type="paragraph" w:customStyle="1" w:styleId="HeadingProcedure">
    <w:name w:val="Heading Procedure"/>
    <w:basedOn w:val="HeadingBase"/>
    <w:next w:val="Normal"/>
    <w:rsid w:val="00316C4E"/>
    <w:pPr>
      <w:tabs>
        <w:tab w:val="left" w:pos="0"/>
      </w:tabs>
      <w:spacing w:before="120" w:after="60"/>
    </w:pPr>
    <w:rPr>
      <w:i/>
      <w:color w:val="918585"/>
      <w:sz w:val="22"/>
    </w:rPr>
  </w:style>
  <w:style w:type="paragraph" w:customStyle="1" w:styleId="TableBodyText">
    <w:name w:val="Table Body Text"/>
    <w:basedOn w:val="BodyText"/>
    <w:rsid w:val="00316C4E"/>
    <w:pPr>
      <w:spacing w:before="60" w:after="60"/>
    </w:pPr>
  </w:style>
  <w:style w:type="paragraph" w:styleId="ListContinue">
    <w:name w:val="List Continue"/>
    <w:basedOn w:val="List"/>
    <w:rsid w:val="00316C4E"/>
    <w:pPr>
      <w:ind w:firstLine="0"/>
    </w:pPr>
  </w:style>
  <w:style w:type="paragraph" w:customStyle="1" w:styleId="ListNote">
    <w:name w:val="List Note"/>
    <w:basedOn w:val="List"/>
    <w:rsid w:val="00316C4E"/>
    <w:pPr>
      <w:pBdr>
        <w:top w:val="single" w:sz="6" w:space="2" w:color="918585"/>
        <w:bottom w:val="single" w:sz="6" w:space="2" w:color="918585"/>
      </w:pBdr>
      <w:tabs>
        <w:tab w:val="left" w:pos="1021"/>
      </w:tabs>
      <w:ind w:firstLine="0"/>
    </w:pPr>
  </w:style>
  <w:style w:type="paragraph" w:customStyle="1" w:styleId="Warning">
    <w:name w:val="Warning"/>
    <w:basedOn w:val="BodyText"/>
    <w:rsid w:val="00316C4E"/>
    <w:pPr>
      <w:shd w:val="clear" w:color="auto" w:fill="D9D9D9"/>
      <w:tabs>
        <w:tab w:val="left" w:pos="992"/>
      </w:tabs>
      <w:ind w:left="119" w:right="119"/>
    </w:pPr>
    <w:rPr>
      <w:sz w:val="20"/>
    </w:rPr>
  </w:style>
  <w:style w:type="paragraph" w:customStyle="1" w:styleId="MarginIcons">
    <w:name w:val="Margin Icons"/>
    <w:basedOn w:val="BodyText"/>
    <w:rsid w:val="00316C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6C4E"/>
    <w:rPr>
      <w:rFonts w:ascii="Courier New" w:hAnsi="Courier New"/>
    </w:rPr>
  </w:style>
  <w:style w:type="paragraph" w:customStyle="1" w:styleId="NoteBullet">
    <w:name w:val="Note Bullet"/>
    <w:basedOn w:val="Note"/>
    <w:rsid w:val="00316C4E"/>
    <w:pPr>
      <w:tabs>
        <w:tab w:val="clear" w:pos="680"/>
      </w:tabs>
      <w:spacing w:before="60" w:after="60"/>
    </w:pPr>
  </w:style>
  <w:style w:type="paragraph" w:customStyle="1" w:styleId="SubHeading2">
    <w:name w:val="SubHeading2"/>
    <w:basedOn w:val="HeadingBase"/>
    <w:rsid w:val="00316C4E"/>
    <w:pPr>
      <w:spacing w:before="240" w:after="60"/>
    </w:pPr>
    <w:rPr>
      <w:sz w:val="20"/>
    </w:rPr>
  </w:style>
  <w:style w:type="paragraph" w:customStyle="1" w:styleId="SubHeading1">
    <w:name w:val="SubHeading1"/>
    <w:basedOn w:val="HeadingBase"/>
    <w:rsid w:val="00316C4E"/>
    <w:pPr>
      <w:spacing w:before="240" w:after="60"/>
    </w:pPr>
    <w:rPr>
      <w:color w:val="918585"/>
      <w:sz w:val="22"/>
    </w:rPr>
  </w:style>
  <w:style w:type="paragraph" w:customStyle="1" w:styleId="SideHeading">
    <w:name w:val="Side Heading"/>
    <w:basedOn w:val="HeadingBase"/>
    <w:rsid w:val="00316C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6C4E"/>
    <w:pPr>
      <w:tabs>
        <w:tab w:val="num" w:pos="360"/>
      </w:tabs>
    </w:pPr>
  </w:style>
  <w:style w:type="paragraph" w:styleId="PlainText">
    <w:name w:val="Plain Text"/>
    <w:basedOn w:val="Normal"/>
    <w:link w:val="PlainTextChar"/>
    <w:rsid w:val="00316C4E"/>
    <w:rPr>
      <w:sz w:val="20"/>
    </w:rPr>
  </w:style>
  <w:style w:type="character" w:customStyle="1" w:styleId="PlainTextChar">
    <w:name w:val="Plain Text Char"/>
    <w:basedOn w:val="DefaultParagraphFont"/>
    <w:link w:val="PlainText"/>
    <w:rsid w:val="00316C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6C4E"/>
    <w:rPr>
      <w:b/>
      <w:smallCaps/>
    </w:rPr>
  </w:style>
  <w:style w:type="paragraph" w:customStyle="1" w:styleId="TableListNumber">
    <w:name w:val="Table List Number"/>
    <w:basedOn w:val="ListNumber"/>
    <w:rsid w:val="00316C4E"/>
    <w:pPr>
      <w:numPr>
        <w:numId w:val="0"/>
      </w:numPr>
    </w:pPr>
  </w:style>
  <w:style w:type="paragraph" w:styleId="TOC4">
    <w:name w:val="toc 4"/>
    <w:basedOn w:val="TOCBase"/>
    <w:next w:val="Normal"/>
    <w:semiHidden/>
    <w:rsid w:val="00316C4E"/>
    <w:pPr>
      <w:tabs>
        <w:tab w:val="right" w:leader="dot" w:pos="9071"/>
      </w:tabs>
      <w:ind w:left="1701"/>
    </w:pPr>
  </w:style>
  <w:style w:type="paragraph" w:customStyle="1" w:styleId="ListAlpha">
    <w:name w:val="List Alpha"/>
    <w:basedOn w:val="List"/>
    <w:rsid w:val="00316C4E"/>
    <w:pPr>
      <w:numPr>
        <w:numId w:val="8"/>
      </w:numPr>
    </w:pPr>
  </w:style>
  <w:style w:type="paragraph" w:customStyle="1" w:styleId="ListAlpha2">
    <w:name w:val="List Alpha 2"/>
    <w:basedOn w:val="List2"/>
    <w:rsid w:val="00316C4E"/>
    <w:pPr>
      <w:numPr>
        <w:numId w:val="7"/>
      </w:numPr>
    </w:pPr>
  </w:style>
  <w:style w:type="paragraph" w:styleId="List3">
    <w:name w:val="List 3"/>
    <w:basedOn w:val="BodyText"/>
    <w:rsid w:val="00316C4E"/>
    <w:pPr>
      <w:tabs>
        <w:tab w:val="left" w:pos="1021"/>
      </w:tabs>
      <w:spacing w:before="60" w:after="60"/>
      <w:ind w:left="1020" w:hanging="340"/>
    </w:pPr>
  </w:style>
  <w:style w:type="paragraph" w:styleId="List4">
    <w:name w:val="List 4"/>
    <w:basedOn w:val="BodyText"/>
    <w:rsid w:val="00316C4E"/>
    <w:pPr>
      <w:tabs>
        <w:tab w:val="left" w:pos="1361"/>
      </w:tabs>
      <w:spacing w:before="60" w:after="60"/>
      <w:ind w:left="1361" w:hanging="340"/>
    </w:pPr>
  </w:style>
  <w:style w:type="paragraph" w:styleId="List5">
    <w:name w:val="List 5"/>
    <w:basedOn w:val="BodyText"/>
    <w:rsid w:val="00316C4E"/>
    <w:pPr>
      <w:tabs>
        <w:tab w:val="left" w:pos="1701"/>
      </w:tabs>
      <w:spacing w:before="60" w:after="60"/>
      <w:ind w:left="1701" w:hanging="340"/>
    </w:pPr>
  </w:style>
  <w:style w:type="paragraph" w:styleId="ListBullet3">
    <w:name w:val="List Bullet 3"/>
    <w:basedOn w:val="List3"/>
    <w:rsid w:val="00316C4E"/>
    <w:pPr>
      <w:numPr>
        <w:numId w:val="14"/>
      </w:numPr>
      <w:tabs>
        <w:tab w:val="clear" w:pos="1021"/>
      </w:tabs>
      <w:ind w:left="1037" w:hanging="357"/>
    </w:pPr>
  </w:style>
  <w:style w:type="paragraph" w:styleId="ListBullet4">
    <w:name w:val="List Bullet 4"/>
    <w:basedOn w:val="List4"/>
    <w:rsid w:val="00316C4E"/>
    <w:pPr>
      <w:numPr>
        <w:numId w:val="2"/>
      </w:numPr>
    </w:pPr>
  </w:style>
  <w:style w:type="paragraph" w:styleId="ListBullet5">
    <w:name w:val="List Bullet 5"/>
    <w:basedOn w:val="List5"/>
    <w:rsid w:val="00316C4E"/>
    <w:pPr>
      <w:numPr>
        <w:numId w:val="3"/>
      </w:numPr>
    </w:pPr>
  </w:style>
  <w:style w:type="paragraph" w:styleId="ListContinue2">
    <w:name w:val="List Continue 2"/>
    <w:basedOn w:val="List2"/>
    <w:rsid w:val="00316C4E"/>
    <w:pPr>
      <w:ind w:firstLine="0"/>
    </w:pPr>
  </w:style>
  <w:style w:type="paragraph" w:styleId="ListContinue3">
    <w:name w:val="List Continue 3"/>
    <w:basedOn w:val="List3"/>
    <w:rsid w:val="00316C4E"/>
    <w:pPr>
      <w:ind w:left="1021" w:firstLine="0"/>
    </w:pPr>
  </w:style>
  <w:style w:type="paragraph" w:styleId="ListContinue4">
    <w:name w:val="List Continue 4"/>
    <w:basedOn w:val="List4"/>
    <w:rsid w:val="00316C4E"/>
    <w:pPr>
      <w:ind w:firstLine="0"/>
    </w:pPr>
  </w:style>
  <w:style w:type="paragraph" w:styleId="ListContinue5">
    <w:name w:val="List Continue 5"/>
    <w:basedOn w:val="List5"/>
    <w:rsid w:val="00316C4E"/>
    <w:pPr>
      <w:ind w:firstLine="0"/>
    </w:pPr>
  </w:style>
  <w:style w:type="paragraph" w:styleId="ListNumber3">
    <w:name w:val="List Number 3"/>
    <w:basedOn w:val="List3"/>
    <w:rsid w:val="00316C4E"/>
    <w:pPr>
      <w:numPr>
        <w:numId w:val="4"/>
      </w:numPr>
    </w:pPr>
  </w:style>
  <w:style w:type="paragraph" w:styleId="ListNumber4">
    <w:name w:val="List Number 4"/>
    <w:basedOn w:val="List4"/>
    <w:rsid w:val="00316C4E"/>
    <w:pPr>
      <w:numPr>
        <w:numId w:val="5"/>
      </w:numPr>
    </w:pPr>
  </w:style>
  <w:style w:type="paragraph" w:styleId="ListNumber5">
    <w:name w:val="List Number 5"/>
    <w:basedOn w:val="List5"/>
    <w:rsid w:val="00316C4E"/>
    <w:pPr>
      <w:numPr>
        <w:numId w:val="6"/>
      </w:numPr>
    </w:pPr>
  </w:style>
  <w:style w:type="paragraph" w:styleId="BlockText">
    <w:name w:val="Block Text"/>
    <w:basedOn w:val="Normal"/>
    <w:rsid w:val="00316C4E"/>
    <w:pPr>
      <w:spacing w:after="120"/>
      <w:ind w:left="1440" w:right="1440"/>
    </w:pPr>
  </w:style>
  <w:style w:type="character" w:customStyle="1" w:styleId="Subscript">
    <w:name w:val="Subscript"/>
    <w:basedOn w:val="DefaultParagraphFont"/>
    <w:rsid w:val="00316C4E"/>
    <w:rPr>
      <w:sz w:val="16"/>
      <w:vertAlign w:val="subscript"/>
    </w:rPr>
  </w:style>
  <w:style w:type="character" w:customStyle="1" w:styleId="Superscript">
    <w:name w:val="Superscript"/>
    <w:basedOn w:val="DefaultParagraphFont"/>
    <w:rsid w:val="00316C4E"/>
    <w:rPr>
      <w:sz w:val="16"/>
      <w:vertAlign w:val="superscript"/>
    </w:rPr>
  </w:style>
  <w:style w:type="character" w:customStyle="1" w:styleId="Symbols">
    <w:name w:val="Symbols"/>
    <w:basedOn w:val="DefaultParagraphFont"/>
    <w:rsid w:val="00316C4E"/>
    <w:rPr>
      <w:rFonts w:ascii="Symbol" w:hAnsi="Symbol"/>
    </w:rPr>
  </w:style>
  <w:style w:type="character" w:customStyle="1" w:styleId="MenuOptions">
    <w:name w:val="Menu Options"/>
    <w:basedOn w:val="DefaultParagraphFont"/>
    <w:rsid w:val="00316C4E"/>
    <w:rPr>
      <w:rFonts w:ascii="Arial Narrow" w:hAnsi="Arial Narrow"/>
      <w:smallCaps/>
    </w:rPr>
  </w:style>
  <w:style w:type="character" w:customStyle="1" w:styleId="Buttons">
    <w:name w:val="Buttons"/>
    <w:basedOn w:val="DefaultParagraphFont"/>
    <w:rsid w:val="00316C4E"/>
    <w:rPr>
      <w:b/>
    </w:rPr>
  </w:style>
  <w:style w:type="character" w:customStyle="1" w:styleId="Underlined">
    <w:name w:val="Underlined"/>
    <w:basedOn w:val="DefaultParagraphFont"/>
    <w:rsid w:val="00316C4E"/>
    <w:rPr>
      <w:u w:val="single"/>
    </w:rPr>
  </w:style>
  <w:style w:type="paragraph" w:customStyle="1" w:styleId="TableBodyTextRight">
    <w:name w:val="Table Body Text Right"/>
    <w:basedOn w:val="TableBodyText"/>
    <w:rsid w:val="00316C4E"/>
    <w:pPr>
      <w:widowControl w:val="0"/>
      <w:autoSpaceDE w:val="0"/>
      <w:autoSpaceDN w:val="0"/>
      <w:adjustRightInd w:val="0"/>
      <w:jc w:val="right"/>
    </w:pPr>
    <w:rPr>
      <w:rFonts w:cs="Arial"/>
      <w:szCs w:val="18"/>
    </w:rPr>
  </w:style>
  <w:style w:type="paragraph" w:customStyle="1" w:styleId="CopyrightText">
    <w:name w:val="Copyright Text"/>
    <w:basedOn w:val="BodyText"/>
    <w:rsid w:val="00316C4E"/>
    <w:rPr>
      <w:sz w:val="18"/>
    </w:rPr>
  </w:style>
  <w:style w:type="paragraph" w:customStyle="1" w:styleId="BodySmallRight">
    <w:name w:val="Body Small Right"/>
    <w:basedOn w:val="BodyTextRight"/>
    <w:rsid w:val="00316C4E"/>
    <w:rPr>
      <w:sz w:val="18"/>
      <w:szCs w:val="18"/>
    </w:rPr>
  </w:style>
  <w:style w:type="paragraph" w:customStyle="1" w:styleId="MarginEdition">
    <w:name w:val="Margin Edition"/>
    <w:basedOn w:val="MarginNote"/>
    <w:rsid w:val="00316C4E"/>
    <w:pPr>
      <w:spacing w:before="0" w:after="0"/>
    </w:pPr>
    <w:rPr>
      <w:rFonts w:ascii="Times New Roman" w:hAnsi="Times New Roman"/>
      <w:color w:val="999999"/>
    </w:rPr>
  </w:style>
  <w:style w:type="paragraph" w:customStyle="1" w:styleId="Spacer">
    <w:name w:val="Spacer"/>
    <w:basedOn w:val="Normal"/>
    <w:rsid w:val="00316C4E"/>
    <w:rPr>
      <w:sz w:val="2"/>
      <w:szCs w:val="2"/>
    </w:rPr>
  </w:style>
  <w:style w:type="character" w:customStyle="1" w:styleId="Small">
    <w:name w:val="Small"/>
    <w:basedOn w:val="DefaultParagraphFont"/>
    <w:rsid w:val="00316C4E"/>
    <w:rPr>
      <w:sz w:val="16"/>
    </w:rPr>
  </w:style>
  <w:style w:type="paragraph" w:customStyle="1" w:styleId="WideTable">
    <w:name w:val="Wide Table"/>
    <w:basedOn w:val="Normal"/>
    <w:rsid w:val="00316C4E"/>
    <w:pPr>
      <w:ind w:left="-1418"/>
    </w:pPr>
    <w:rPr>
      <w:sz w:val="2"/>
      <w:szCs w:val="2"/>
    </w:rPr>
  </w:style>
  <w:style w:type="character" w:styleId="PageNumber">
    <w:name w:val="page number"/>
    <w:basedOn w:val="DefaultParagraphFont"/>
    <w:rsid w:val="00316C4E"/>
  </w:style>
  <w:style w:type="paragraph" w:styleId="Quote">
    <w:name w:val="Quote"/>
    <w:basedOn w:val="Heading1"/>
    <w:link w:val="QuoteChar"/>
    <w:qFormat/>
    <w:rsid w:val="00316C4E"/>
    <w:rPr>
      <w:b w:val="0"/>
      <w:sz w:val="72"/>
      <w:szCs w:val="72"/>
      <w:lang w:val="en-NZ"/>
    </w:rPr>
  </w:style>
  <w:style w:type="character" w:customStyle="1" w:styleId="QuoteChar">
    <w:name w:val="Quote Char"/>
    <w:basedOn w:val="DefaultParagraphFont"/>
    <w:link w:val="Quote"/>
    <w:rsid w:val="00316C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6C4E"/>
    <w:pPr>
      <w:pageBreakBefore/>
    </w:pPr>
  </w:style>
  <w:style w:type="paragraph" w:customStyle="1" w:styleId="Border">
    <w:name w:val="Border"/>
    <w:basedOn w:val="Normal"/>
    <w:qFormat/>
    <w:rsid w:val="00316C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6C4E"/>
    <w:rPr>
      <w:b/>
      <w:bCs/>
      <w:i/>
      <w:iCs/>
      <w:color w:val="auto"/>
    </w:rPr>
  </w:style>
  <w:style w:type="paragraph" w:styleId="IntenseQuote">
    <w:name w:val="Intense Quote"/>
    <w:basedOn w:val="Normal"/>
    <w:next w:val="Normal"/>
    <w:link w:val="IntenseQuoteChar"/>
    <w:uiPriority w:val="30"/>
    <w:qFormat/>
    <w:rsid w:val="00316C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6C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6C4E"/>
    <w:rPr>
      <w:smallCaps/>
      <w:color w:val="auto"/>
      <w:u w:val="single"/>
    </w:rPr>
  </w:style>
  <w:style w:type="character" w:styleId="IntenseReference">
    <w:name w:val="Intense Reference"/>
    <w:basedOn w:val="DefaultParagraphFont"/>
    <w:uiPriority w:val="32"/>
    <w:qFormat/>
    <w:rsid w:val="00316C4E"/>
    <w:rPr>
      <w:b/>
      <w:bCs/>
      <w:smallCaps/>
      <w:color w:val="auto"/>
      <w:spacing w:val="5"/>
      <w:u w:val="single"/>
    </w:rPr>
  </w:style>
  <w:style w:type="paragraph" w:customStyle="1" w:styleId="2ColumnHeading">
    <w:name w:val="2Column Heading"/>
    <w:basedOn w:val="BodyText"/>
    <w:qFormat/>
    <w:rsid w:val="00316C4E"/>
    <w:pPr>
      <w:spacing w:after="60"/>
      <w:ind w:left="-2268"/>
    </w:pPr>
    <w:rPr>
      <w:b/>
    </w:rPr>
  </w:style>
  <w:style w:type="paragraph" w:customStyle="1" w:styleId="Heading1TOC">
    <w:name w:val="Heading1 TOC"/>
    <w:basedOn w:val="Normal"/>
    <w:qFormat/>
    <w:rsid w:val="00316C4E"/>
    <w:pPr>
      <w:spacing w:before="240" w:after="120"/>
    </w:pPr>
    <w:rPr>
      <w:rFonts w:ascii="Times New Roman" w:hAnsi="Times New Roman"/>
      <w:b/>
      <w:sz w:val="32"/>
    </w:rPr>
  </w:style>
  <w:style w:type="paragraph" w:customStyle="1" w:styleId="Heading2TOC">
    <w:name w:val="Heading2 TOC"/>
    <w:basedOn w:val="Normal"/>
    <w:qFormat/>
    <w:rsid w:val="00316C4E"/>
    <w:pPr>
      <w:spacing w:before="240" w:after="60"/>
    </w:pPr>
    <w:rPr>
      <w:rFonts w:ascii="Times New Roman" w:hAnsi="Times New Roman"/>
      <w:b/>
      <w:sz w:val="28"/>
    </w:rPr>
  </w:style>
  <w:style w:type="character" w:customStyle="1" w:styleId="Underline">
    <w:name w:val="Underline"/>
    <w:basedOn w:val="DefaultParagraphFont"/>
    <w:qFormat/>
    <w:rsid w:val="00316C4E"/>
    <w:rPr>
      <w:u w:val="single"/>
    </w:rPr>
  </w:style>
  <w:style w:type="character" w:customStyle="1" w:styleId="BoldandItalics">
    <w:name w:val="Bold and Italics"/>
    <w:qFormat/>
    <w:rsid w:val="00316C4E"/>
    <w:rPr>
      <w:b/>
      <w:i/>
      <w:u w:val="none"/>
    </w:rPr>
  </w:style>
  <w:style w:type="paragraph" w:styleId="BalloonText">
    <w:name w:val="Balloon Text"/>
    <w:basedOn w:val="Normal"/>
    <w:link w:val="BalloonTextChar"/>
    <w:rsid w:val="00316C4E"/>
    <w:rPr>
      <w:rFonts w:ascii="Tahoma" w:hAnsi="Tahoma" w:cs="Tahoma"/>
      <w:sz w:val="16"/>
      <w:szCs w:val="16"/>
    </w:rPr>
  </w:style>
  <w:style w:type="character" w:customStyle="1" w:styleId="BalloonTextChar">
    <w:name w:val="Balloon Text Char"/>
    <w:basedOn w:val="DefaultParagraphFont"/>
    <w:link w:val="BalloonText"/>
    <w:rsid w:val="00316C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6C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6C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957</Words>
  <Characters>5725</Characters>
  <Application>Microsoft Office Word</Application>
  <DocSecurity>0</DocSecurity>
  <Lines>215</Lines>
  <Paragraphs>102</Paragraphs>
  <ScaleCrop>false</ScaleCrop>
  <Company>Author-it Software Corporation Ltd.</Company>
  <LinksUpToDate>false</LinksUpToDate>
  <CharactersWithSpaces>6602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MEM07032B Use workshop machines for basic operations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2012-05-27T01:36:00Z</dcterms:created>
  <dcterms:modified xsi:type="dcterms:W3CDTF">2012-05-27T01:36:00Z</dcterms:modified>
</cp:coreProperties>
</file>