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C8B" w:rsidP="00C76C8B">
      <w:pPr>
        <w:pStyle w:val="Title"/>
      </w:pPr>
      <w:r>
        <w:fldChar w:fldCharType="begin"/>
      </w:r>
      <w:r>
        <w:instrText xml:space="preserve"> TITLE   \* MERGEFORMAT </w:instrText>
      </w:r>
      <w:r>
        <w:fldChar w:fldCharType="separate"/>
      </w:r>
      <w:r>
        <w:t>MEM07021B Perform complex lathe operations</w:t>
      </w:r>
      <w:r>
        <w:fldChar w:fldCharType="end"/>
      </w:r>
    </w:p>
    <w:p w:rsidR="00C76C8B" w:rsidP="00C76C8B">
      <w:pPr>
        <w:pStyle w:val="Version"/>
        <w:sectPr w:rsidSect="00227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4FC" w:rsidP="002274FC">
      <w:pPr>
        <w:pStyle w:val="SuperHeading"/>
      </w:pPr>
      <w:r w:rsidRPr="002274FC">
        <w:t>MEM07021B Perform complex lathe operations</w:t>
      </w:r>
    </w:p>
    <w:p w:rsidR="00000000" w:rsidRPr="002274FC" w:rsidP="002274FC">
      <w:pPr>
        <w:pStyle w:val="Heading1"/>
      </w:pPr>
      <w:bookmarkStart w:id="1" w:name="O_272067"/>
      <w:bookmarkEnd w:id="1"/>
      <w:r w:rsidRPr="002274FC">
        <w:t>Modification History</w:t>
      </w:r>
    </w:p>
    <w:p w:rsidR="00000000" w:rsidRPr="002274FC" w:rsidP="002274FC">
      <w:pPr>
        <w:pStyle w:val="BodyText"/>
      </w:pPr>
      <w:r w:rsidRPr="002274FC">
        <w:t>Not Applicable</w:t>
      </w:r>
    </w:p>
    <w:p w:rsidR="00000000" w:rsidRPr="002274FC" w:rsidP="002274FC">
      <w:pPr>
        <w:pStyle w:val="AllowPageBreak"/>
      </w:pPr>
    </w:p>
    <w:p w:rsidR="00000000" w:rsidRPr="002274FC" w:rsidP="002274FC">
      <w:pPr>
        <w:pStyle w:val="Heading1"/>
      </w:pPr>
      <w:bookmarkStart w:id="2" w:name="O_210907"/>
      <w:bookmarkEnd w:id="2"/>
      <w:r w:rsidRPr="002274FC">
        <w:t>Unit Descriptor</w:t>
      </w:r>
    </w:p>
    <w:tbl>
      <w:tblPr>
        <w:tblW w:w="0" w:type="auto"/>
        <w:tblLayout w:type="fixed"/>
        <w:tblCellMar>
          <w:left w:w="62" w:type="dxa"/>
          <w:right w:w="62" w:type="dxa"/>
        </w:tblCellMar>
        <w:tblLook w:val="0000"/>
      </w:tblPr>
      <w:tblGrid>
        <w:gridCol w:w="2673"/>
        <w:gridCol w:w="5849"/>
      </w:tblGrid>
      <w:tr w:rsidTr="00C76C8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This unit covers setting up work, selecting and preparing tooling and performing complex turning operations.</w:t>
            </w:r>
          </w:p>
        </w:tc>
      </w:tr>
    </w:tbl>
    <w:p w:rsidR="00C76C8B" w:rsidP="002274FC">
      <w:pPr>
        <w:pStyle w:val="BodyText"/>
      </w:pPr>
    </w:p>
    <w:p w:rsidR="00C76C8B" w:rsidP="002274FC">
      <w:pPr>
        <w:pStyle w:val="BodyText"/>
      </w:pPr>
    </w:p>
    <w:p w:rsidR="00000000" w:rsidRPr="002274FC" w:rsidP="002274FC">
      <w:pPr>
        <w:pStyle w:val="Heading1"/>
      </w:pPr>
      <w:bookmarkStart w:id="3" w:name="O_210911"/>
      <w:bookmarkEnd w:id="3"/>
      <w:r w:rsidRPr="002274FC">
        <w:t>Application of the Unit</w:t>
      </w:r>
    </w:p>
    <w:tbl>
      <w:tblPr>
        <w:tblW w:w="0" w:type="auto"/>
        <w:tblLayout w:type="fixed"/>
        <w:tblCellMar>
          <w:left w:w="62" w:type="dxa"/>
          <w:right w:w="62" w:type="dxa"/>
        </w:tblCellMar>
        <w:tblLook w:val="0000"/>
      </w:tblPr>
      <w:tblGrid>
        <w:gridCol w:w="2745"/>
        <w:gridCol w:w="5777"/>
      </w:tblGrid>
      <w:tr w:rsidTr="00C76C8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 xml:space="preserve">This unit applies to complex, difficult or non-standard turning e.g. single-start and multi-start thread cutting, internal blind hole thread </w:t>
            </w:r>
            <w:r w:rsidRPr="002274FC">
              <w:t xml:space="preserve">cutting, eccentrics, copy and taper turning, counterbalancing work on face plates, mandrel work, trepanning, heavy (multi-tonne) shafts etc. requiring high precision or quality using a range of materials including non-standard metals and alloys. </w:t>
            </w:r>
          </w:p>
          <w:p w:rsidR="00000000" w:rsidRPr="002274FC" w:rsidP="002274FC">
            <w:pPr>
              <w:pStyle w:val="BodyText"/>
            </w:pPr>
            <w:r w:rsidRPr="002274FC">
              <w:t>Work woul</w:t>
            </w:r>
            <w:r w:rsidRPr="002274FC">
              <w:t xml:space="preserve">d be performed autonomously using predetermined standards of quality and safety. </w:t>
            </w:r>
          </w:p>
          <w:p w:rsidR="00000000" w:rsidRPr="002274FC" w:rsidP="002274FC">
            <w:pPr>
              <w:pStyle w:val="BodyText"/>
            </w:pPr>
          </w:p>
          <w:p w:rsidR="00000000" w:rsidRPr="002274FC" w:rsidP="002274FC">
            <w:pPr>
              <w:pStyle w:val="BodyText"/>
            </w:pPr>
            <w:r w:rsidRPr="002274FC">
              <w:rPr>
                <w:rStyle w:val="SpecialBold"/>
              </w:rPr>
              <w:t>Band</w:t>
            </w:r>
            <w:r w:rsidRPr="002274FC">
              <w:t>:</w:t>
            </w:r>
            <w:r w:rsidRPr="002274FC">
              <w:tab/>
            </w:r>
            <w:r w:rsidRPr="002274FC">
              <w:rPr>
                <w:rStyle w:val="SpecialBold"/>
              </w:rPr>
              <w:t>A</w:t>
            </w:r>
          </w:p>
          <w:p w:rsidR="00000000" w:rsidRPr="002274FC" w:rsidP="002274FC">
            <w:pPr>
              <w:pStyle w:val="BodyText"/>
            </w:pPr>
            <w:r w:rsidRPr="002274FC">
              <w:rPr>
                <w:rStyle w:val="SpecialBold"/>
              </w:rPr>
              <w:t>Unit Weight</w:t>
            </w:r>
            <w:r w:rsidRPr="002274FC">
              <w:t>:</w:t>
            </w:r>
            <w:r w:rsidRPr="002274FC">
              <w:tab/>
            </w:r>
            <w:r w:rsidRPr="002274FC">
              <w:rPr>
                <w:rStyle w:val="SpecialBold"/>
              </w:rPr>
              <w:t>4</w:t>
            </w:r>
          </w:p>
        </w:tc>
      </w:tr>
    </w:tbl>
    <w:p w:rsidR="00C76C8B" w:rsidP="002274FC">
      <w:pPr>
        <w:pStyle w:val="BodyText"/>
      </w:pPr>
    </w:p>
    <w:p w:rsidR="00C76C8B" w:rsidP="002274FC">
      <w:pPr>
        <w:pStyle w:val="BodyText"/>
      </w:pPr>
    </w:p>
    <w:p w:rsidR="00000000" w:rsidRPr="002274FC" w:rsidP="002274FC">
      <w:pPr>
        <w:pStyle w:val="Heading1"/>
      </w:pPr>
      <w:bookmarkStart w:id="4" w:name="O_280327"/>
      <w:bookmarkEnd w:id="4"/>
      <w:r w:rsidRPr="002274FC">
        <w:t>Licensing/Regulatory Information</w:t>
      </w:r>
    </w:p>
    <w:p w:rsidR="00000000" w:rsidRPr="002274FC" w:rsidP="002274FC">
      <w:pPr>
        <w:pStyle w:val="BodyText"/>
      </w:pPr>
      <w:r w:rsidRPr="002274FC">
        <w:t>Not Applicable</w:t>
      </w:r>
    </w:p>
    <w:p w:rsidR="00000000" w:rsidRPr="002274FC" w:rsidP="002274FC">
      <w:pPr>
        <w:pStyle w:val="AllowPageBreak"/>
      </w:pPr>
    </w:p>
    <w:p w:rsidR="00000000" w:rsidRPr="002274FC" w:rsidP="002274FC">
      <w:pPr>
        <w:pStyle w:val="Heading1"/>
      </w:pPr>
      <w:bookmarkStart w:id="5" w:name="O_210909"/>
      <w:bookmarkEnd w:id="5"/>
      <w:r w:rsidRPr="002274FC">
        <w:t>Pre-Requisites</w:t>
      </w:r>
    </w:p>
    <w:tbl>
      <w:tblPr>
        <w:tblW w:w="0" w:type="auto"/>
        <w:tblLayout w:type="fixed"/>
        <w:tblCellMar>
          <w:left w:w="62" w:type="dxa"/>
          <w:right w:w="62" w:type="dxa"/>
        </w:tblCellMar>
        <w:tblLook w:val="0000"/>
      </w:tblPr>
      <w:tblGrid>
        <w:gridCol w:w="2712"/>
        <w:gridCol w:w="2207"/>
        <w:gridCol w:w="3603"/>
      </w:tblGrid>
      <w:tr w:rsidTr="00C76C8B">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p>
        </w:tc>
      </w:tr>
      <w:tr w:rsidTr="00C76C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Perform general machining</w:t>
            </w:r>
          </w:p>
        </w:tc>
      </w:tr>
      <w:tr w:rsidTr="00C76C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 xml:space="preserve">MEM07006C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Perform lathe operations</w:t>
            </w:r>
          </w:p>
        </w:tc>
      </w:tr>
      <w:tr w:rsidTr="00C76C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Interpret technical drawing</w:t>
            </w:r>
          </w:p>
        </w:tc>
      </w:tr>
      <w:tr w:rsidTr="00C76C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 xml:space="preserve">MEM12003B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Perform precision mechanical measurement</w:t>
            </w:r>
          </w:p>
        </w:tc>
      </w:tr>
      <w:tr w:rsidTr="00C76C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Perform engineering measurements</w:t>
            </w:r>
          </w:p>
        </w:tc>
      </w:tr>
      <w:tr w:rsidTr="00C76C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Perform computations</w:t>
            </w:r>
          </w:p>
        </w:tc>
      </w:tr>
      <w:tr w:rsidTr="00C76C8B">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Use hand tools</w:t>
            </w:r>
          </w:p>
        </w:tc>
      </w:tr>
    </w:tbl>
    <w:p w:rsidR="00C76C8B" w:rsidP="002274FC">
      <w:pPr>
        <w:pStyle w:val="BodyText"/>
      </w:pPr>
    </w:p>
    <w:p w:rsidR="00C76C8B" w:rsidP="002274FC">
      <w:pPr>
        <w:pStyle w:val="BodyText"/>
      </w:pPr>
    </w:p>
    <w:p w:rsidR="00000000" w:rsidRPr="002274FC" w:rsidP="002274FC">
      <w:pPr>
        <w:pStyle w:val="Heading1"/>
      </w:pPr>
      <w:bookmarkStart w:id="6" w:name="O_210908"/>
      <w:bookmarkEnd w:id="6"/>
      <w:r w:rsidRPr="002274FC">
        <w:t>Employability Skills Information</w:t>
      </w:r>
    </w:p>
    <w:tbl>
      <w:tblPr>
        <w:tblW w:w="0" w:type="auto"/>
        <w:tblLayout w:type="fixed"/>
        <w:tblCellMar>
          <w:left w:w="62" w:type="dxa"/>
          <w:right w:w="62" w:type="dxa"/>
        </w:tblCellMar>
        <w:tblLook w:val="0000"/>
      </w:tblPr>
      <w:tblGrid>
        <w:gridCol w:w="2802"/>
        <w:gridCol w:w="5720"/>
      </w:tblGrid>
      <w:tr w:rsidTr="00C76C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This unit contains employability skills.</w:t>
            </w:r>
          </w:p>
        </w:tc>
      </w:tr>
    </w:tbl>
    <w:p w:rsidR="00C76C8B" w:rsidP="002274FC">
      <w:pPr>
        <w:pStyle w:val="BodyText"/>
      </w:pPr>
    </w:p>
    <w:p w:rsidR="00C76C8B" w:rsidP="002274FC">
      <w:pPr>
        <w:pStyle w:val="BodyText"/>
      </w:pPr>
    </w:p>
    <w:p w:rsidR="00000000" w:rsidRPr="002274FC" w:rsidP="002274FC">
      <w:pPr>
        <w:pStyle w:val="Heading1"/>
      </w:pPr>
      <w:bookmarkStart w:id="7" w:name="O_290113"/>
      <w:bookmarkEnd w:id="7"/>
      <w:r w:rsidRPr="002274FC">
        <w:t>Elements and Performance Criteria Pre-Content</w:t>
      </w:r>
    </w:p>
    <w:tbl>
      <w:tblPr>
        <w:tblW w:w="0" w:type="auto"/>
        <w:tblLayout w:type="fixed"/>
        <w:tblCellMar>
          <w:left w:w="62" w:type="dxa"/>
          <w:right w:w="62" w:type="dxa"/>
        </w:tblCellMar>
        <w:tblLook w:val="0000"/>
      </w:tblPr>
      <w:tblGrid>
        <w:gridCol w:w="2571"/>
        <w:gridCol w:w="5951"/>
      </w:tblGrid>
      <w:tr w:rsidTr="00C76C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Performance criteria describe the performance needed to demonstrate achievement of the element. Where bold italicised text is used, further information is detailed in the required skills and</w:t>
            </w:r>
            <w:r w:rsidRPr="002274FC">
              <w:t xml:space="preserve"> knowledge section and the range statement. Assessment of performance is to be consistent with the evidence guide.</w:t>
            </w:r>
          </w:p>
        </w:tc>
      </w:tr>
    </w:tbl>
    <w:p w:rsidR="00000000" w:rsidRPr="002274FC" w:rsidP="002274FC">
      <w:pPr>
        <w:pStyle w:val="BodyText"/>
      </w:pPr>
    </w:p>
    <w:p w:rsidR="00000000" w:rsidRPr="002274FC" w:rsidP="002274FC">
      <w:pPr>
        <w:pStyle w:val="AllowPageBreak"/>
      </w:pPr>
    </w:p>
    <w:p w:rsidR="00000000" w:rsidRPr="002274FC" w:rsidP="002274FC">
      <w:pPr>
        <w:pStyle w:val="Heading1"/>
      </w:pPr>
      <w:bookmarkStart w:id="8" w:name="O_236780"/>
      <w:bookmarkEnd w:id="8"/>
      <w:r w:rsidRPr="002274FC">
        <w:t>Elements and Performance Criteria</w:t>
      </w:r>
    </w:p>
    <w:tbl>
      <w:tblPr>
        <w:tblW w:w="0" w:type="auto"/>
        <w:tblLayout w:type="fixed"/>
        <w:tblCellMar>
          <w:left w:w="62" w:type="dxa"/>
          <w:right w:w="62" w:type="dxa"/>
        </w:tblCellMar>
        <w:tblLook w:val="0000"/>
      </w:tblPr>
      <w:tblGrid>
        <w:gridCol w:w="2571"/>
        <w:gridCol w:w="5951"/>
      </w:tblGrid>
      <w:tr w:rsidTr="00C76C8B">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PERFORMANCE CRITERIA</w:t>
            </w:r>
          </w:p>
        </w:tc>
      </w:tr>
      <w:tr w:rsidTr="00C76C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List"/>
              <w:rPr>
                <w:lang w:val="en-NZ"/>
              </w:rPr>
            </w:pPr>
            <w:r w:rsidRPr="002274FC">
              <w:t>1.</w:t>
            </w:r>
            <w:r w:rsidRPr="002274FC">
              <w:tab/>
              <w:t>Determine sequence of operations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List2"/>
              <w:rPr>
                <w:lang w:val="en-NZ"/>
              </w:rPr>
            </w:pPr>
            <w:r w:rsidRPr="002274FC">
              <w:t>1.1.</w:t>
            </w:r>
            <w:r w:rsidRPr="002274FC">
              <w:tab/>
            </w:r>
            <w:r w:rsidRPr="002274FC">
              <w:t>Sequence of operations including job set-up is determined for maximum efficiency and to meet job specifications.</w:t>
            </w:r>
          </w:p>
        </w:tc>
      </w:tr>
      <w:tr w:rsidTr="00C76C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List"/>
              <w:rPr>
                <w:lang w:val="en-NZ"/>
              </w:rPr>
            </w:pPr>
            <w:r w:rsidRPr="002274FC">
              <w:t>2.</w:t>
            </w:r>
            <w:r w:rsidRPr="002274FC">
              <w:tab/>
              <w:t>Set up work on lathe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List2"/>
            </w:pPr>
            <w:r w:rsidRPr="002274FC">
              <w:t>2.1.</w:t>
            </w:r>
            <w:r w:rsidRPr="002274FC">
              <w:tab/>
              <w:t>Work is set up on the lathe to required level of accuracy using precision instruments such as dial test indicator</w:t>
            </w:r>
            <w:r w:rsidRPr="002274FC">
              <w:t>s etc.</w:t>
            </w:r>
          </w:p>
          <w:p w:rsidR="00000000" w:rsidRPr="002274FC" w:rsidP="002274FC">
            <w:pPr>
              <w:pStyle w:val="List2"/>
            </w:pPr>
            <w:r w:rsidRPr="002274FC">
              <w:t>2.2.</w:t>
            </w:r>
            <w:r w:rsidRPr="002274FC">
              <w:tab/>
              <w:t>Work piece is balanced as required when using face plates to ensure accuracy in machining.</w:t>
            </w:r>
          </w:p>
          <w:p w:rsidR="00000000" w:rsidP="002274FC">
            <w:pPr>
              <w:pStyle w:val="List2"/>
              <w:rPr>
                <w:lang w:val="en-NZ"/>
              </w:rPr>
            </w:pPr>
            <w:r w:rsidRPr="002274FC">
              <w:t>2.3.</w:t>
            </w:r>
            <w:r w:rsidRPr="002274FC">
              <w:tab/>
              <w:t>Work piece is set up to ensure that work piece is free of distortion following completion of machining.</w:t>
            </w:r>
          </w:p>
        </w:tc>
      </w:tr>
      <w:tr w:rsidTr="00C76C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List"/>
              <w:rPr>
                <w:lang w:val="en-NZ"/>
              </w:rPr>
            </w:pPr>
            <w:r w:rsidRPr="002274FC">
              <w:t>3.</w:t>
            </w:r>
            <w:r w:rsidRPr="002274FC">
              <w:tab/>
              <w:t>Select and prepare tooling</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List2"/>
            </w:pPr>
            <w:r w:rsidRPr="002274FC">
              <w:t>3.1.</w:t>
            </w:r>
            <w:r w:rsidRPr="002274FC">
              <w:tab/>
            </w:r>
            <w:r w:rsidRPr="002274FC">
              <w:t>Tooling, accessories and consumables are selected appropriate to task, specifications and material.</w:t>
            </w:r>
          </w:p>
          <w:p w:rsidR="00000000" w:rsidRPr="002274FC" w:rsidP="002274FC">
            <w:pPr>
              <w:pStyle w:val="List2"/>
            </w:pPr>
            <w:r w:rsidRPr="002274FC">
              <w:t>3.2.</w:t>
            </w:r>
            <w:r w:rsidRPr="002274FC">
              <w:tab/>
              <w:t>Where necessary, cutting tool modifications required to perform complex turning operations are determined.</w:t>
            </w:r>
          </w:p>
          <w:p w:rsidR="00000000" w:rsidRPr="002274FC" w:rsidP="002274FC">
            <w:pPr>
              <w:pStyle w:val="List2"/>
            </w:pPr>
            <w:r w:rsidRPr="002274FC">
              <w:t>3.3.</w:t>
            </w:r>
            <w:r w:rsidRPr="002274FC">
              <w:tab/>
              <w:t>Tooling and accessories are prepared an</w:t>
            </w:r>
            <w:r w:rsidRPr="002274FC">
              <w:t>d modified as required.</w:t>
            </w:r>
          </w:p>
          <w:p w:rsidR="00000000" w:rsidP="002274FC">
            <w:pPr>
              <w:pStyle w:val="List2"/>
              <w:rPr>
                <w:lang w:val="en-NZ"/>
              </w:rPr>
            </w:pPr>
            <w:r w:rsidRPr="002274FC">
              <w:t>3.4.</w:t>
            </w:r>
            <w:r w:rsidRPr="002274FC">
              <w:tab/>
              <w:t>International Standard Organisation standards for cutting tools or other appropriate standards to suit cutting parameters are applied as necessary.</w:t>
            </w:r>
          </w:p>
        </w:tc>
      </w:tr>
      <w:tr w:rsidTr="00C76C8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List"/>
              <w:rPr>
                <w:lang w:val="en-NZ"/>
              </w:rPr>
            </w:pPr>
            <w:r w:rsidRPr="002274FC">
              <w:t>4.</w:t>
            </w:r>
            <w:r w:rsidRPr="002274FC">
              <w:tab/>
              <w:t>Perform complex turning</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List2"/>
            </w:pPr>
            <w:r w:rsidRPr="002274FC">
              <w:t>4.1.</w:t>
            </w:r>
            <w:r w:rsidRPr="002274FC">
              <w:tab/>
              <w:t>Speeds and feeds are correctly calculated usin</w:t>
            </w:r>
            <w:r w:rsidRPr="002274FC">
              <w:t>g appropriate mathematical techniques and reference material.</w:t>
            </w:r>
          </w:p>
          <w:p w:rsidR="00000000" w:rsidRPr="002274FC" w:rsidP="002274FC">
            <w:pPr>
              <w:pStyle w:val="List2"/>
            </w:pPr>
            <w:r w:rsidRPr="002274FC">
              <w:t>4.2.</w:t>
            </w:r>
            <w:r w:rsidRPr="002274FC">
              <w:tab/>
              <w:t>Complex turning is undertaken to specifications and workplace procedures.</w:t>
            </w:r>
          </w:p>
          <w:p w:rsidR="00000000" w:rsidRPr="002274FC" w:rsidP="002274FC">
            <w:pPr>
              <w:pStyle w:val="List2"/>
            </w:pPr>
            <w:r w:rsidRPr="002274FC">
              <w:t>4.3.</w:t>
            </w:r>
            <w:r w:rsidRPr="002274FC">
              <w:tab/>
              <w:t>Work piece is measured and verified to be in accordance with specification using precision measuring equipment</w:t>
            </w:r>
            <w:r w:rsidRPr="002274FC">
              <w:t>.</w:t>
            </w:r>
          </w:p>
        </w:tc>
      </w:tr>
    </w:tbl>
    <w:p w:rsidR="00C76C8B" w:rsidP="002274FC">
      <w:pPr>
        <w:pStyle w:val="BodyText"/>
      </w:pPr>
    </w:p>
    <w:p w:rsidR="00C76C8B" w:rsidP="002274FC">
      <w:pPr>
        <w:pStyle w:val="BodyText"/>
      </w:pPr>
    </w:p>
    <w:p w:rsidR="00000000" w:rsidRPr="002274FC" w:rsidP="002274FC">
      <w:pPr>
        <w:pStyle w:val="Heading1"/>
      </w:pPr>
      <w:bookmarkStart w:id="9" w:name="O_260730"/>
      <w:bookmarkEnd w:id="9"/>
      <w:r w:rsidRPr="002274FC">
        <w:t>Required Skills and Knowledge</w:t>
      </w:r>
    </w:p>
    <w:tbl>
      <w:tblPr>
        <w:tblW w:w="0" w:type="auto"/>
        <w:tblLayout w:type="fixed"/>
        <w:tblCellMar>
          <w:left w:w="62" w:type="dxa"/>
          <w:right w:w="62" w:type="dxa"/>
        </w:tblCellMar>
        <w:tblLook w:val="0000"/>
      </w:tblPr>
      <w:tblGrid>
        <w:gridCol w:w="8522"/>
      </w:tblGrid>
      <w:tr w:rsidTr="00C76C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REQUIRED SKILLS AND KNOWLEDGE</w:t>
            </w:r>
          </w:p>
        </w:tc>
      </w:tr>
      <w:tr w:rsidTr="00C76C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This section describes the skills and knowledge required for this unit.</w:t>
            </w:r>
          </w:p>
        </w:tc>
      </w:tr>
      <w:tr w:rsidTr="00C76C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Required skills</w:t>
            </w:r>
          </w:p>
        </w:tc>
      </w:tr>
      <w:tr w:rsidTr="00C76C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Look for evidence that confirms skills in:</w:t>
            </w:r>
          </w:p>
          <w:p w:rsidR="00000000" w:rsidRPr="002274FC" w:rsidP="002274FC">
            <w:pPr>
              <w:pStyle w:val="ListBullet"/>
            </w:pPr>
            <w:r w:rsidRPr="002274FC">
              <w:t>setting up work to the required level of accuracy using appropriate precision measuring equipment</w:t>
            </w:r>
          </w:p>
          <w:p w:rsidR="00000000" w:rsidRPr="002274FC" w:rsidP="002274FC">
            <w:pPr>
              <w:pStyle w:val="ListBullet"/>
            </w:pPr>
            <w:r w:rsidRPr="002274FC">
              <w:t>setting and supporting work to avoid distortion on release of clamping devices</w:t>
            </w:r>
          </w:p>
          <w:p w:rsidR="00000000" w:rsidRPr="002274FC" w:rsidP="002274FC">
            <w:pPr>
              <w:pStyle w:val="ListBullet"/>
            </w:pPr>
            <w:r w:rsidRPr="002274FC">
              <w:t>selecting correct cutting tools or inserts as appropriate to turning operation</w:t>
            </w:r>
          </w:p>
          <w:p w:rsidR="00000000" w:rsidRPr="002274FC" w:rsidP="002274FC">
            <w:pPr>
              <w:pStyle w:val="ListBullet"/>
            </w:pPr>
            <w:r w:rsidRPr="002274FC">
              <w:t>selecting and using appropriate feeds and speeds</w:t>
            </w:r>
          </w:p>
          <w:p w:rsidR="00000000" w:rsidRPr="002274FC" w:rsidP="002274FC">
            <w:pPr>
              <w:pStyle w:val="ListBullet"/>
            </w:pPr>
            <w:r w:rsidRPr="002274FC">
              <w:t>performing complex turning operations - counter balancing work on face plates:</w:t>
            </w:r>
          </w:p>
          <w:p w:rsidR="00000000" w:rsidRPr="002274FC" w:rsidP="002274FC">
            <w:pPr>
              <w:pStyle w:val="ListBullet2"/>
            </w:pPr>
            <w:r w:rsidRPr="002274FC">
              <w:t>mandrel work</w:t>
            </w:r>
          </w:p>
          <w:p w:rsidR="00000000" w:rsidRPr="002274FC" w:rsidP="002274FC">
            <w:pPr>
              <w:pStyle w:val="ListBullet2"/>
            </w:pPr>
            <w:r w:rsidRPr="002274FC">
              <w:t>trepanning</w:t>
            </w:r>
          </w:p>
          <w:p w:rsidR="00000000" w:rsidRPr="002274FC" w:rsidP="002274FC">
            <w:pPr>
              <w:pStyle w:val="ListBullet2"/>
            </w:pPr>
            <w:r w:rsidRPr="002274FC">
              <w:t>heavy (multi-tonne) shafts</w:t>
            </w:r>
          </w:p>
          <w:p w:rsidR="00000000" w:rsidRPr="002274FC" w:rsidP="002274FC">
            <w:pPr>
              <w:pStyle w:val="ListBullet"/>
            </w:pPr>
            <w:r w:rsidRPr="002274FC">
              <w:t>calculating cutting parameters, speeds and feeds</w:t>
            </w:r>
          </w:p>
          <w:p w:rsidR="00000000" w:rsidRPr="002274FC" w:rsidP="002274FC">
            <w:pPr>
              <w:pStyle w:val="ListBullet"/>
            </w:pPr>
            <w:r w:rsidRPr="002274FC">
              <w:t>reading, interpreting and following information on written job instructions, specifications, charts, lists, drawings and other applicable reference documents</w:t>
            </w:r>
          </w:p>
          <w:p w:rsidR="00000000" w:rsidRPr="002274FC" w:rsidP="002274FC">
            <w:pPr>
              <w:pStyle w:val="ListBullet"/>
            </w:pPr>
            <w:r w:rsidRPr="002274FC">
              <w:t>planning and sequencing operations</w:t>
            </w:r>
          </w:p>
          <w:p w:rsidR="00000000" w:rsidRPr="002274FC" w:rsidP="002274FC">
            <w:pPr>
              <w:pStyle w:val="ListBullet"/>
            </w:pPr>
            <w:r w:rsidRPr="002274FC">
              <w:t>checking and clarifying task related information</w:t>
            </w:r>
          </w:p>
          <w:p w:rsidR="00000000" w:rsidRPr="002274FC" w:rsidP="002274FC">
            <w:pPr>
              <w:pStyle w:val="ListBullet"/>
            </w:pPr>
            <w:r w:rsidRPr="002274FC">
              <w:t>entering routi</w:t>
            </w:r>
            <w:r w:rsidRPr="002274FC">
              <w:t>ne and familiar information onto proformas and standard workplace forms</w:t>
            </w:r>
          </w:p>
          <w:p w:rsidR="00000000" w:rsidRPr="002274FC" w:rsidP="002274FC">
            <w:pPr>
              <w:pStyle w:val="ListBullet"/>
            </w:pPr>
            <w:r w:rsidRPr="002274FC">
              <w:t>checking for conformance to specifications</w:t>
            </w:r>
          </w:p>
          <w:p w:rsidR="00000000" w:rsidRPr="002274FC" w:rsidP="002274FC">
            <w:pPr>
              <w:pStyle w:val="ListBullet"/>
            </w:pPr>
            <w:r w:rsidRPr="002274FC">
              <w:t>using precision measurement equipment</w:t>
            </w:r>
          </w:p>
          <w:p w:rsidR="00000000" w:rsidRPr="002274FC" w:rsidP="002274FC">
            <w:pPr>
              <w:pStyle w:val="ListBullet"/>
            </w:pPr>
            <w:r w:rsidRPr="002274FC">
              <w:t>measuring components to specified tolerances</w:t>
            </w:r>
          </w:p>
          <w:p w:rsidR="00000000" w:rsidRPr="002274FC" w:rsidP="002274FC">
            <w:pPr>
              <w:pStyle w:val="ListBullet"/>
            </w:pPr>
            <w:r w:rsidRPr="002274FC">
              <w:t>performing numerical operations, geometry and calculations</w:t>
            </w:r>
            <w:r w:rsidRPr="002274FC">
              <w:t>/formulae within the scope of this unit</w:t>
            </w:r>
          </w:p>
          <w:p w:rsidR="00000000" w:rsidRPr="002274FC" w:rsidP="002274FC">
            <w:pPr>
              <w:pStyle w:val="ListBullet"/>
            </w:pPr>
            <w:r w:rsidRPr="002274FC">
              <w:t>following oral instructions</w:t>
            </w:r>
          </w:p>
          <w:p w:rsidR="00000000" w:rsidP="002274FC">
            <w:pPr>
              <w:pStyle w:val="ListBullet"/>
              <w:rPr>
                <w:lang w:val="en-NZ"/>
              </w:rPr>
            </w:pPr>
            <w:r w:rsidRPr="002274FC">
              <w:t>orally reporting information</w:t>
            </w:r>
          </w:p>
        </w:tc>
      </w:tr>
      <w:tr w:rsidTr="00C76C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Required knowledge</w:t>
            </w:r>
          </w:p>
        </w:tc>
      </w:tr>
      <w:tr w:rsidTr="00C76C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Look for evidence that confirms knowledge of:</w:t>
            </w:r>
          </w:p>
          <w:p w:rsidR="00000000" w:rsidRPr="002274FC" w:rsidP="002274FC">
            <w:pPr>
              <w:pStyle w:val="ListBullet"/>
            </w:pPr>
            <w:r w:rsidRPr="002274FC">
              <w:t>precision measuring equipment and measuring techniques within the scope of this unit</w:t>
            </w:r>
          </w:p>
          <w:p w:rsidR="00000000" w:rsidRPr="002274FC" w:rsidP="002274FC">
            <w:pPr>
              <w:pStyle w:val="ListBullet"/>
            </w:pPr>
            <w:r w:rsidRPr="002274FC">
              <w:t>reasons for selecting different measuring equipment</w:t>
            </w:r>
          </w:p>
          <w:p w:rsidR="00000000" w:rsidRPr="002274FC" w:rsidP="002274FC">
            <w:pPr>
              <w:pStyle w:val="ListBullet"/>
            </w:pPr>
            <w:r w:rsidRPr="002274FC">
              <w:t>procedures for accurately setting up work for a variety of techniques</w:t>
            </w:r>
          </w:p>
          <w:p w:rsidR="00000000" w:rsidRPr="002274FC" w:rsidP="002274FC">
            <w:pPr>
              <w:pStyle w:val="ListBullet"/>
            </w:pPr>
            <w:r w:rsidRPr="002274FC">
              <w:t>ISO or other standards applicable to cutting tool inserts</w:t>
            </w:r>
          </w:p>
          <w:p w:rsidR="00000000" w:rsidRPr="002274FC" w:rsidP="002274FC">
            <w:pPr>
              <w:pStyle w:val="ListBullet"/>
            </w:pPr>
            <w:r w:rsidRPr="002274FC">
              <w:t>cutting parameters for the given task</w:t>
            </w:r>
          </w:p>
          <w:p w:rsidR="00000000" w:rsidRPr="002274FC" w:rsidP="002274FC">
            <w:pPr>
              <w:pStyle w:val="ListBullet"/>
            </w:pPr>
            <w:r w:rsidRPr="002274FC">
              <w:t>feeds and speeds for complex turning o</w:t>
            </w:r>
            <w:r w:rsidRPr="002274FC">
              <w:t>peration(s)</w:t>
            </w:r>
          </w:p>
          <w:p w:rsidR="00000000" w:rsidRPr="002274FC" w:rsidP="002274FC">
            <w:pPr>
              <w:pStyle w:val="ListBullet"/>
            </w:pPr>
            <w:r w:rsidRPr="002274FC">
              <w:t>formulae and data relating to feeds and speeds</w:t>
            </w:r>
          </w:p>
          <w:p w:rsidR="00000000" w:rsidRPr="002274FC" w:rsidP="002274FC">
            <w:pPr>
              <w:pStyle w:val="ListBullet"/>
            </w:pPr>
            <w:r w:rsidRPr="002274FC">
              <w:t>techniques and procedures for carrying out the following turning operations:</w:t>
            </w:r>
          </w:p>
          <w:p w:rsidR="00000000" w:rsidRPr="002274FC" w:rsidP="002274FC">
            <w:pPr>
              <w:pStyle w:val="ListBullet2"/>
            </w:pPr>
            <w:r w:rsidRPr="002274FC">
              <w:t xml:space="preserve">single-start thread cutting </w:t>
            </w:r>
          </w:p>
          <w:p w:rsidR="00000000" w:rsidRPr="002274FC" w:rsidP="002274FC">
            <w:pPr>
              <w:pStyle w:val="ListBullet2"/>
            </w:pPr>
            <w:r w:rsidRPr="002274FC">
              <w:t>multi-start thread cutting</w:t>
            </w:r>
          </w:p>
          <w:p w:rsidR="00000000" w:rsidRPr="002274FC" w:rsidP="002274FC">
            <w:pPr>
              <w:pStyle w:val="ListBullet2"/>
            </w:pPr>
            <w:r w:rsidRPr="002274FC">
              <w:t>internal blind hole thread cutting</w:t>
            </w:r>
          </w:p>
          <w:p w:rsidR="00000000" w:rsidRPr="002274FC" w:rsidP="002274FC">
            <w:pPr>
              <w:pStyle w:val="ListBullet2"/>
            </w:pPr>
            <w:r w:rsidRPr="002274FC">
              <w:t>eccentrics</w:t>
            </w:r>
          </w:p>
          <w:p w:rsidR="00000000" w:rsidRPr="002274FC" w:rsidP="002274FC">
            <w:pPr>
              <w:pStyle w:val="ListBullet2"/>
            </w:pPr>
            <w:r w:rsidRPr="002274FC">
              <w:t>copy turning</w:t>
            </w:r>
          </w:p>
          <w:p w:rsidR="00000000" w:rsidRPr="002274FC" w:rsidP="002274FC">
            <w:pPr>
              <w:pStyle w:val="ListBullet2"/>
            </w:pPr>
            <w:r w:rsidRPr="002274FC">
              <w:t>taper turning</w:t>
            </w:r>
          </w:p>
          <w:p w:rsidR="00000000" w:rsidRPr="002274FC" w:rsidP="002274FC">
            <w:pPr>
              <w:pStyle w:val="ListBullet"/>
            </w:pPr>
            <w:r w:rsidRPr="002274FC">
              <w:t>techniques and procedures for carrying out the following turning operations:</w:t>
            </w:r>
          </w:p>
          <w:p w:rsidR="00000000" w:rsidRPr="002274FC" w:rsidP="002274FC">
            <w:pPr>
              <w:pStyle w:val="ListBullet2"/>
            </w:pPr>
            <w:r w:rsidRPr="002274FC">
              <w:t xml:space="preserve">counter balancing work on face plates </w:t>
            </w:r>
          </w:p>
          <w:p w:rsidR="00000000" w:rsidRPr="002274FC" w:rsidP="002274FC">
            <w:pPr>
              <w:pStyle w:val="ListBullet2"/>
            </w:pPr>
            <w:r w:rsidRPr="002274FC">
              <w:t>mandrel work</w:t>
            </w:r>
          </w:p>
          <w:p w:rsidR="00000000" w:rsidRPr="002274FC" w:rsidP="002274FC">
            <w:pPr>
              <w:pStyle w:val="ListBullet2"/>
            </w:pPr>
            <w:r w:rsidRPr="002274FC">
              <w:t>trepanning</w:t>
            </w:r>
          </w:p>
          <w:p w:rsidR="00000000" w:rsidRPr="002274FC" w:rsidP="002274FC">
            <w:pPr>
              <w:pStyle w:val="ListBullet2"/>
            </w:pPr>
            <w:r w:rsidRPr="002274FC">
              <w:t>heavy (multi-tonne) shafts</w:t>
            </w:r>
          </w:p>
          <w:p w:rsidR="00000000" w:rsidRPr="002274FC" w:rsidP="002274FC">
            <w:pPr>
              <w:pStyle w:val="ListBullet"/>
            </w:pPr>
            <w:r w:rsidRPr="002274FC">
              <w:t>hazards and control measures, including housekeeping</w:t>
            </w:r>
          </w:p>
          <w:p w:rsidR="00000000" w:rsidRPr="002274FC" w:rsidP="002274FC">
            <w:pPr>
              <w:pStyle w:val="ListBullet"/>
            </w:pPr>
            <w:r w:rsidRPr="002274FC">
              <w:t>use and application</w:t>
            </w:r>
            <w:r w:rsidRPr="002274FC">
              <w:t xml:space="preserve"> of personal protective equipment</w:t>
            </w:r>
          </w:p>
          <w:p w:rsidR="00000000" w:rsidRPr="002274FC" w:rsidP="002274FC">
            <w:pPr>
              <w:pStyle w:val="ListBullet"/>
            </w:pPr>
            <w:r w:rsidRPr="002274FC">
              <w:t>safe work practices and procedures</w:t>
            </w:r>
          </w:p>
        </w:tc>
      </w:tr>
    </w:tbl>
    <w:p w:rsidR="00C76C8B" w:rsidP="002274FC">
      <w:pPr>
        <w:pStyle w:val="BodyText"/>
      </w:pPr>
    </w:p>
    <w:p w:rsidR="00C76C8B" w:rsidP="002274FC">
      <w:pPr>
        <w:pStyle w:val="BodyText"/>
      </w:pPr>
    </w:p>
    <w:p w:rsidR="00000000" w:rsidRPr="002274FC" w:rsidP="002274FC">
      <w:pPr>
        <w:pStyle w:val="AllowPageBreak"/>
      </w:pPr>
    </w:p>
    <w:p w:rsidR="00000000" w:rsidRPr="002274FC" w:rsidP="002274FC">
      <w:pPr>
        <w:pStyle w:val="Heading1"/>
      </w:pPr>
      <w:bookmarkStart w:id="10" w:name="O_244764"/>
      <w:bookmarkEnd w:id="10"/>
      <w:r w:rsidRPr="002274FC">
        <w:t>Evidence Guide</w:t>
      </w:r>
    </w:p>
    <w:tbl>
      <w:tblPr>
        <w:tblW w:w="9570" w:type="dxa"/>
        <w:tblLayout w:type="fixed"/>
        <w:tblCellMar>
          <w:left w:w="62" w:type="dxa"/>
          <w:right w:w="62" w:type="dxa"/>
        </w:tblCellMar>
        <w:tblLook w:val="0000"/>
      </w:tblPr>
      <w:tblGrid>
        <w:gridCol w:w="3908"/>
        <w:gridCol w:w="5662"/>
      </w:tblGrid>
      <w:tr w:rsidTr="00C76C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EVIDENCE GUIDE</w:t>
            </w:r>
          </w:p>
        </w:tc>
      </w:tr>
      <w:tr w:rsidTr="00C76C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The evidence guide provides advice on assessment and must be read in conjunction with the performance criteria, required skills and knowledge, range statement and the Assessment Guidelines for the Training Package.</w:t>
            </w:r>
          </w:p>
        </w:tc>
      </w:tr>
      <w:tr w:rsidTr="00C76C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A person who dem</w:t>
            </w:r>
            <w:r w:rsidRPr="002274FC">
              <w:t>onstrates competency in this unit must be able to perform complex lathe operations. Competency in this unit cannot be claimed until all prerequisites have been satisfied.</w:t>
            </w:r>
          </w:p>
        </w:tc>
      </w:tr>
      <w:tr w:rsidTr="00C76C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Critical aspects for assessment and eviden</w:t>
            </w:r>
            <w:r w:rsidRPr="002274FC">
              <w:rPr>
                <w:rStyle w:val="SpecialBold"/>
              </w:rPr>
              <w:t>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Assessors must be satisfied that the candidate can competently and consistently perform all elements of the unit as specified by the criteria, including required knowledge, and be capable of applying the c</w:t>
            </w:r>
            <w:r w:rsidRPr="002274FC">
              <w:t>ompetency in new and different situations and contexts.</w:t>
            </w:r>
          </w:p>
        </w:tc>
      </w:tr>
      <w:tr w:rsidTr="00C76C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This unit may be assessed on the job, off the job or a combination of both on and off the job. Where assessment occurs off the job, that is the candid</w:t>
            </w:r>
            <w:r w:rsidRPr="002274FC">
              <w:t>ate is not in productive work, then an appropriate simulation must be used where the range of conditions reflects realistic workplace situations. The competencies covered by this unit would be demonstrated by an individual working alone or as part of a tea</w:t>
            </w:r>
            <w:r w:rsidRPr="002274FC">
              <w:t xml:space="preserve">m. The assessment environment should not disadvantage the candidate. </w:t>
            </w:r>
          </w:p>
          <w:p w:rsidR="00000000" w:rsidP="002274FC">
            <w:pPr>
              <w:pStyle w:val="BodyText"/>
              <w:rPr>
                <w:lang w:val="en-NZ"/>
              </w:rPr>
            </w:pPr>
            <w:r w:rsidRPr="002274FC">
              <w:t>This unit could be assessed in conjunction with any other units addressing the safety, quality, communication, materials handling, recording and reporting associated with performing comp</w:t>
            </w:r>
            <w:r w:rsidRPr="002274FC">
              <w:t>lex lathe operations or other units requiring the exercise of the skills and knowledge covered by this unit.</w:t>
            </w:r>
          </w:p>
        </w:tc>
      </w:tr>
      <w:tr w:rsidTr="00C76C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Assessors should gather a range of evidence that is valid, sufficient, current and authentic. Evidence can be gathered throug</w:t>
            </w:r>
            <w:r w:rsidRPr="002274FC">
              <w:t xml:space="preserve">h a variety of ways including direct observation, supervisor's reports, project work, samples and questioning. Questioning techniques should not require language, literacy and numeracy skills beyond those required in this unit of competency. The candidate </w:t>
            </w:r>
            <w:r w:rsidRPr="002274FC">
              <w:t>must have access to all tools, equipment, materials and documentation required. The candidate must be permitted to refer to any relevant workplace procedures, product and manufacturing specifications, codes, standards, manuals and reference materials.</w:t>
            </w:r>
          </w:p>
        </w:tc>
      </w:tr>
      <w:tr w:rsidTr="00C76C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Gui</w:t>
            </w:r>
            <w:r w:rsidRPr="002274FC">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p>
        </w:tc>
      </w:tr>
    </w:tbl>
    <w:p w:rsidR="00C76C8B" w:rsidP="002274FC">
      <w:pPr>
        <w:pStyle w:val="BodyText"/>
      </w:pPr>
    </w:p>
    <w:p w:rsidR="00C76C8B" w:rsidP="002274FC">
      <w:pPr>
        <w:pStyle w:val="BodyText"/>
      </w:pPr>
    </w:p>
    <w:p w:rsidR="00000000" w:rsidRPr="002274FC" w:rsidP="002274FC">
      <w:pPr>
        <w:pStyle w:val="Heading1"/>
      </w:pPr>
      <w:bookmarkStart w:id="11" w:name="O_252747"/>
      <w:bookmarkEnd w:id="11"/>
      <w:r w:rsidRPr="002274FC">
        <w:t>Range Statement</w:t>
      </w:r>
    </w:p>
    <w:tbl>
      <w:tblPr>
        <w:tblW w:w="0" w:type="auto"/>
        <w:tblLayout w:type="fixed"/>
        <w:tblCellMar>
          <w:left w:w="62" w:type="dxa"/>
          <w:right w:w="62" w:type="dxa"/>
        </w:tblCellMar>
        <w:tblLook w:val="0000"/>
      </w:tblPr>
      <w:tblGrid>
        <w:gridCol w:w="3465"/>
        <w:gridCol w:w="5057"/>
      </w:tblGrid>
      <w:tr w:rsidTr="00C76C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RANGE STATEMENT</w:t>
            </w:r>
          </w:p>
        </w:tc>
      </w:tr>
      <w:tr w:rsidTr="00C76C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 xml:space="preserve">The range statement relates to the unit of competency as a whole. It allows for different work environments and situations that may affect </w:t>
            </w:r>
            <w:r w:rsidRPr="002274FC">
              <w:t>performance. Bold italicised wording, if used in the performance criteria, is detailed below. Essential operating conditions that may be present with training and assessment (depending on the work situation, needs of the candidate, accessibility of the ite</w:t>
            </w:r>
            <w:r w:rsidRPr="002274FC">
              <w:t>m, and local industry and regional contexts) may also be included.</w:t>
            </w:r>
          </w:p>
        </w:tc>
      </w:tr>
      <w:tr w:rsidTr="00C76C8B">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Lathe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Applicable to all classes of lathes used for complex turning operations</w:t>
            </w:r>
          </w:p>
        </w:tc>
      </w:tr>
      <w:tr w:rsidTr="00C76C8B">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Tooling</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t>Cutting tools, form tools, boring bars, drills, reamers, thread chasers, tapping heads, taps etc.</w:t>
            </w:r>
          </w:p>
        </w:tc>
      </w:tr>
      <w:tr w:rsidTr="00C76C8B">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C</w:t>
            </w:r>
            <w:r w:rsidRPr="002274FC">
              <w:rPr>
                <w:rStyle w:val="SpecialBold"/>
              </w:rPr>
              <w:t>omplex turning</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May include single-start and multi-start thread cutting, internal blind hole thread cutting, eccentrics, copy and taper turning, counterbalancing work on face plates, mandrel work, trepanning, heavy (multi-tonne) shafts etc.</w:t>
            </w:r>
          </w:p>
        </w:tc>
      </w:tr>
    </w:tbl>
    <w:p w:rsidR="00C76C8B" w:rsidP="002274FC">
      <w:pPr>
        <w:pStyle w:val="BodyText"/>
      </w:pPr>
    </w:p>
    <w:p w:rsidR="00C76C8B" w:rsidP="002274FC">
      <w:pPr>
        <w:pStyle w:val="BodyText"/>
      </w:pPr>
    </w:p>
    <w:p w:rsidR="00000000" w:rsidRPr="002274FC" w:rsidP="002274FC">
      <w:pPr>
        <w:pStyle w:val="Heading1"/>
      </w:pPr>
      <w:bookmarkStart w:id="12" w:name="O_210913"/>
      <w:bookmarkEnd w:id="12"/>
      <w:r w:rsidRPr="002274FC">
        <w:t>Unit Sector(s)</w:t>
      </w:r>
    </w:p>
    <w:tbl>
      <w:tblPr>
        <w:tblW w:w="0" w:type="auto"/>
        <w:tblLayout w:type="fixed"/>
        <w:tblCellMar>
          <w:left w:w="62" w:type="dxa"/>
          <w:right w:w="62" w:type="dxa"/>
        </w:tblCellMar>
        <w:tblLook w:val="0000"/>
      </w:tblPr>
      <w:tblGrid>
        <w:gridCol w:w="2654"/>
        <w:gridCol w:w="5868"/>
      </w:tblGrid>
      <w:tr w:rsidTr="00C76C8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p>
        </w:tc>
      </w:tr>
    </w:tbl>
    <w:p w:rsidR="00C76C8B" w:rsidP="002274FC">
      <w:pPr>
        <w:pStyle w:val="BodyText"/>
      </w:pPr>
    </w:p>
    <w:p w:rsidR="00C76C8B" w:rsidP="002274FC">
      <w:pPr>
        <w:pStyle w:val="BodyText"/>
      </w:pPr>
    </w:p>
    <w:p w:rsidR="00000000" w:rsidRPr="002274FC" w:rsidP="002274FC">
      <w:pPr>
        <w:pStyle w:val="Heading1"/>
      </w:pPr>
      <w:bookmarkStart w:id="13" w:name="O_210910"/>
      <w:bookmarkEnd w:id="13"/>
      <w:r w:rsidRPr="002274FC">
        <w:t>Co-requisite units</w:t>
      </w:r>
    </w:p>
    <w:tbl>
      <w:tblPr>
        <w:tblW w:w="0" w:type="auto"/>
        <w:tblLayout w:type="fixed"/>
        <w:tblCellMar>
          <w:left w:w="62" w:type="dxa"/>
          <w:right w:w="62" w:type="dxa"/>
        </w:tblCellMar>
        <w:tblLook w:val="0000"/>
      </w:tblPr>
      <w:tblGrid>
        <w:gridCol w:w="2641"/>
        <w:gridCol w:w="1322"/>
        <w:gridCol w:w="4559"/>
      </w:tblGrid>
      <w:tr w:rsidTr="00C76C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76C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p>
        </w:tc>
      </w:tr>
      <w:tr w:rsidTr="00C76C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p>
        </w:tc>
      </w:tr>
    </w:tbl>
    <w:p w:rsidR="00C76C8B" w:rsidP="002274FC">
      <w:pPr>
        <w:pStyle w:val="BodyText"/>
      </w:pPr>
    </w:p>
    <w:p w:rsidR="00C76C8B" w:rsidP="002274FC">
      <w:pPr>
        <w:pStyle w:val="BodyText"/>
      </w:pPr>
    </w:p>
    <w:p w:rsidR="00000000" w:rsidRPr="002274FC" w:rsidP="002274FC">
      <w:pPr>
        <w:pStyle w:val="Heading1"/>
      </w:pPr>
      <w:bookmarkStart w:id="14" w:name="O_210912"/>
      <w:bookmarkEnd w:id="14"/>
      <w:r w:rsidRPr="002274FC">
        <w:t>Competency field</w:t>
      </w:r>
    </w:p>
    <w:tbl>
      <w:tblPr>
        <w:tblW w:w="0" w:type="auto"/>
        <w:tblLayout w:type="fixed"/>
        <w:tblCellMar>
          <w:left w:w="62" w:type="dxa"/>
          <w:right w:w="62" w:type="dxa"/>
        </w:tblCellMar>
        <w:tblLook w:val="0000"/>
      </w:tblPr>
      <w:tblGrid>
        <w:gridCol w:w="2777"/>
        <w:gridCol w:w="5745"/>
      </w:tblGrid>
      <w:tr w:rsidTr="00C76C8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4FC">
            <w:pPr>
              <w:pStyle w:val="BodyText"/>
              <w:rPr>
                <w:lang w:val="en-NZ"/>
              </w:rPr>
            </w:pPr>
            <w:r w:rsidRPr="002274F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4FC" w:rsidP="002274FC">
            <w:pPr>
              <w:pStyle w:val="BodyText"/>
            </w:pPr>
            <w:r w:rsidRPr="002274FC">
              <w:t>Machine and process operations</w:t>
            </w:r>
          </w:p>
        </w:tc>
      </w:tr>
    </w:tbl>
    <w:p w:rsidR="00C76C8B" w:rsidP="002274FC">
      <w:pPr>
        <w:pStyle w:val="BodyText"/>
      </w:pPr>
    </w:p>
    <w:p w:rsidR="00C76C8B" w:rsidP="002274FC">
      <w:pPr>
        <w:pStyle w:val="BodyText"/>
      </w:pPr>
    </w:p>
    <w:p w:rsidR="00000000" w:rsidRPr="002274FC" w:rsidP="002274FC"/>
    <w:sectPr w:rsidSect="00227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C8B" w:rsidP="00C76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8B" w:rsidP="00227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6C8B" w:rsidP="002274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6C8B" w:rsidP="002274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C8B" w:rsidP="00C76C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8B" w:rsidP="002274FC">
    <w:pPr>
      <w:pStyle w:val="Header"/>
      <w:framePr w:wrap="around"/>
    </w:pPr>
    <w:r>
      <w:fldChar w:fldCharType="begin"/>
    </w:r>
    <w:r>
      <w:instrText xml:space="preserve"> TITLE   \* MERGEFORMAT </w:instrText>
    </w:r>
    <w:r>
      <w:fldChar w:fldCharType="separate"/>
    </w:r>
    <w:r>
      <w:t>MEM07021B Perform complex lathe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6C8B" w:rsidP="002274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43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AA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CF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4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74FC"/>
    <w:pPr>
      <w:spacing w:before="360" w:after="60"/>
      <w:outlineLvl w:val="0"/>
    </w:pPr>
    <w:rPr>
      <w:sz w:val="32"/>
    </w:rPr>
  </w:style>
  <w:style w:type="paragraph" w:styleId="Heading2">
    <w:name w:val="heading 2"/>
    <w:basedOn w:val="HeadingBase"/>
    <w:next w:val="BodyText"/>
    <w:link w:val="Heading2Char"/>
    <w:qFormat/>
    <w:rsid w:val="002274FC"/>
    <w:pPr>
      <w:keepLines/>
      <w:spacing w:before="240" w:after="120"/>
      <w:outlineLvl w:val="1"/>
    </w:pPr>
    <w:rPr>
      <w:sz w:val="28"/>
      <w:szCs w:val="40"/>
    </w:rPr>
  </w:style>
  <w:style w:type="paragraph" w:styleId="Heading3">
    <w:name w:val="heading 3"/>
    <w:basedOn w:val="HeadingBase"/>
    <w:next w:val="BodyText"/>
    <w:link w:val="Heading3Char"/>
    <w:qFormat/>
    <w:rsid w:val="002274FC"/>
    <w:pPr>
      <w:spacing w:before="180" w:after="120"/>
      <w:outlineLvl w:val="2"/>
    </w:pPr>
    <w:rPr>
      <w:spacing w:val="-10"/>
      <w:kern w:val="32"/>
    </w:rPr>
  </w:style>
  <w:style w:type="paragraph" w:styleId="Heading4">
    <w:name w:val="heading 4"/>
    <w:basedOn w:val="HeadingBase"/>
    <w:next w:val="BodyText"/>
    <w:link w:val="Heading4Char"/>
    <w:qFormat/>
    <w:rsid w:val="002274FC"/>
    <w:pPr>
      <w:spacing w:before="160" w:after="120"/>
      <w:outlineLvl w:val="3"/>
    </w:pPr>
    <w:rPr>
      <w:sz w:val="22"/>
    </w:rPr>
  </w:style>
  <w:style w:type="paragraph" w:styleId="Heading5">
    <w:name w:val="heading 5"/>
    <w:basedOn w:val="HeadingBase"/>
    <w:next w:val="Normal"/>
    <w:link w:val="Heading5Char"/>
    <w:qFormat/>
    <w:rsid w:val="002274FC"/>
    <w:pPr>
      <w:spacing w:before="80"/>
      <w:outlineLvl w:val="4"/>
    </w:pPr>
    <w:rPr>
      <w:color w:val="918585"/>
      <w:sz w:val="20"/>
    </w:rPr>
  </w:style>
  <w:style w:type="paragraph" w:styleId="Heading6">
    <w:name w:val="heading 6"/>
    <w:basedOn w:val="HeadingBase"/>
    <w:next w:val="Normal"/>
    <w:link w:val="Heading6Char"/>
    <w:qFormat/>
    <w:rsid w:val="002274FC"/>
    <w:pPr>
      <w:spacing w:before="60"/>
      <w:outlineLvl w:val="5"/>
    </w:pPr>
    <w:rPr>
      <w:color w:val="918585"/>
      <w:sz w:val="20"/>
    </w:rPr>
  </w:style>
  <w:style w:type="paragraph" w:styleId="Heading7">
    <w:name w:val="heading 7"/>
    <w:basedOn w:val="Normal"/>
    <w:next w:val="Normal"/>
    <w:link w:val="Heading7Char"/>
    <w:qFormat/>
    <w:rsid w:val="002274FC"/>
    <w:pPr>
      <w:ind w:left="720"/>
      <w:outlineLvl w:val="6"/>
    </w:pPr>
    <w:rPr>
      <w:i/>
    </w:rPr>
  </w:style>
  <w:style w:type="paragraph" w:styleId="Heading8">
    <w:name w:val="heading 8"/>
    <w:basedOn w:val="Normal"/>
    <w:next w:val="Normal"/>
    <w:link w:val="Heading8Char"/>
    <w:qFormat/>
    <w:rsid w:val="002274FC"/>
    <w:pPr>
      <w:ind w:left="720"/>
      <w:outlineLvl w:val="7"/>
    </w:pPr>
    <w:rPr>
      <w:i/>
    </w:rPr>
  </w:style>
  <w:style w:type="paragraph" w:styleId="Heading9">
    <w:name w:val="heading 9"/>
    <w:basedOn w:val="Normal"/>
    <w:next w:val="Normal"/>
    <w:link w:val="Heading9Char"/>
    <w:qFormat/>
    <w:rsid w:val="002274FC"/>
    <w:pPr>
      <w:ind w:left="720"/>
      <w:outlineLvl w:val="8"/>
    </w:pPr>
    <w:rPr>
      <w:i/>
    </w:rPr>
  </w:style>
  <w:style w:type="character" w:default="1" w:styleId="DefaultParagraphFont">
    <w:name w:val="Default Paragraph Font"/>
    <w:uiPriority w:val="1"/>
    <w:unhideWhenUsed/>
    <w:rsid w:val="00227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4FC"/>
  </w:style>
  <w:style w:type="character" w:customStyle="1" w:styleId="Heading1Char">
    <w:name w:val="Heading 1 Char"/>
    <w:basedOn w:val="DefaultParagraphFont"/>
    <w:link w:val="Heading1"/>
    <w:rsid w:val="002274FC"/>
    <w:rPr>
      <w:rFonts w:ascii="Times New Roman" w:eastAsia="Times New Roman" w:hAnsi="Times New Roman" w:cs="Times New Roman"/>
      <w:b/>
      <w:sz w:val="32"/>
      <w:szCs w:val="20"/>
      <w:lang w:eastAsia="en-US"/>
    </w:rPr>
  </w:style>
  <w:style w:type="paragraph" w:styleId="BodyText">
    <w:name w:val="Body Text"/>
    <w:basedOn w:val="Normal"/>
    <w:link w:val="BodyTextChar"/>
    <w:rsid w:val="002274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4FC"/>
    <w:rPr>
      <w:rFonts w:ascii="Times New Roman" w:eastAsia="Times New Roman" w:hAnsi="Times New Roman" w:cs="Times New Roman"/>
      <w:sz w:val="24"/>
      <w:lang w:val="en-US" w:eastAsia="en-US"/>
    </w:rPr>
  </w:style>
  <w:style w:type="paragraph" w:styleId="Footer">
    <w:name w:val="footer"/>
    <w:basedOn w:val="Normal"/>
    <w:link w:val="FooterChar"/>
    <w:rsid w:val="00227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4FC"/>
    <w:rPr>
      <w:rFonts w:ascii="Times New Roman" w:eastAsia="Times New Roman" w:hAnsi="Times New Roman" w:cs="Times New Roman"/>
      <w:sz w:val="16"/>
      <w:lang w:val="en-US" w:eastAsia="en-US"/>
    </w:rPr>
  </w:style>
  <w:style w:type="paragraph" w:styleId="List">
    <w:name w:val="List"/>
    <w:basedOn w:val="BodyText"/>
    <w:next w:val="BodyText"/>
    <w:rsid w:val="002274FC"/>
    <w:pPr>
      <w:tabs>
        <w:tab w:val="left" w:pos="340"/>
      </w:tabs>
      <w:spacing w:before="60" w:after="60"/>
      <w:ind w:left="340" w:hanging="340"/>
    </w:pPr>
  </w:style>
  <w:style w:type="paragraph" w:styleId="ListBullet">
    <w:name w:val="List Bullet"/>
    <w:basedOn w:val="List"/>
    <w:rsid w:val="002274FC"/>
    <w:pPr>
      <w:numPr>
        <w:numId w:val="13"/>
      </w:numPr>
      <w:tabs>
        <w:tab w:val="clear" w:pos="340"/>
      </w:tabs>
      <w:spacing w:before="40" w:after="40"/>
    </w:pPr>
  </w:style>
  <w:style w:type="character" w:customStyle="1" w:styleId="SpecialBold">
    <w:name w:val="Special Bold"/>
    <w:basedOn w:val="DefaultParagraphFont"/>
    <w:rsid w:val="002274FC"/>
    <w:rPr>
      <w:b/>
      <w:spacing w:val="0"/>
    </w:rPr>
  </w:style>
  <w:style w:type="paragraph" w:styleId="ListBullet2">
    <w:name w:val="List Bullet 2"/>
    <w:basedOn w:val="List2"/>
    <w:rsid w:val="002274FC"/>
    <w:pPr>
      <w:numPr>
        <w:numId w:val="14"/>
      </w:numPr>
      <w:tabs>
        <w:tab w:val="clear" w:pos="680"/>
      </w:tabs>
    </w:pPr>
  </w:style>
  <w:style w:type="paragraph" w:styleId="Header">
    <w:name w:val="header"/>
    <w:basedOn w:val="Normal"/>
    <w:link w:val="HeaderChar"/>
    <w:rsid w:val="00227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4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74FC"/>
    <w:pPr>
      <w:spacing w:before="240" w:after="120"/>
      <w:outlineLvl w:val="0"/>
    </w:pPr>
    <w:rPr>
      <w:rFonts w:ascii="Times New Roman" w:hAnsi="Times New Roman"/>
      <w:b/>
      <w:sz w:val="28"/>
    </w:rPr>
  </w:style>
  <w:style w:type="paragraph" w:customStyle="1" w:styleId="AllowPageBreak">
    <w:name w:val="AllowPageBreak"/>
    <w:rsid w:val="002274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74FC"/>
    <w:pPr>
      <w:tabs>
        <w:tab w:val="left" w:pos="680"/>
      </w:tabs>
      <w:spacing w:before="60" w:after="60"/>
      <w:ind w:left="680" w:hanging="340"/>
    </w:pPr>
  </w:style>
  <w:style w:type="character" w:customStyle="1" w:styleId="Heading2Char">
    <w:name w:val="Heading 2 Char"/>
    <w:basedOn w:val="DefaultParagraphFont"/>
    <w:link w:val="Heading2"/>
    <w:rsid w:val="00227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4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74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74FC"/>
    <w:rPr>
      <w:rFonts w:ascii="Courier New" w:eastAsia="Times New Roman" w:hAnsi="Courier New" w:cs="Times New Roman"/>
      <w:i/>
      <w:szCs w:val="20"/>
      <w:lang w:val="en-US" w:eastAsia="en-US"/>
    </w:rPr>
  </w:style>
  <w:style w:type="paragraph" w:customStyle="1" w:styleId="HeadingBase">
    <w:name w:val="Heading Base"/>
    <w:rsid w:val="00227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4FC"/>
    <w:pPr>
      <w:tabs>
        <w:tab w:val="right" w:leader="dot" w:pos="9072"/>
      </w:tabs>
      <w:ind w:left="567"/>
    </w:pPr>
    <w:rPr>
      <w:szCs w:val="22"/>
    </w:rPr>
  </w:style>
  <w:style w:type="paragraph" w:customStyle="1" w:styleId="TOCBase">
    <w:name w:val="TOC Base"/>
    <w:rsid w:val="00227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4FC"/>
    <w:pPr>
      <w:tabs>
        <w:tab w:val="right" w:leader="dot" w:pos="9072"/>
      </w:tabs>
      <w:spacing w:before="40" w:after="40"/>
      <w:ind w:left="284"/>
    </w:pPr>
    <w:rPr>
      <w:rFonts w:ascii="Times New Roman" w:hAnsi="Times New Roman"/>
    </w:rPr>
  </w:style>
  <w:style w:type="paragraph" w:styleId="TOC1">
    <w:name w:val="toc 1"/>
    <w:basedOn w:val="TOCBase"/>
    <w:next w:val="Normal"/>
    <w:rsid w:val="002274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74FC"/>
    <w:pPr>
      <w:spacing w:before="5040"/>
      <w:jc w:val="center"/>
    </w:pPr>
    <w:rPr>
      <w:sz w:val="48"/>
      <w:szCs w:val="72"/>
      <w:lang w:val="en-US"/>
    </w:rPr>
  </w:style>
  <w:style w:type="character" w:customStyle="1" w:styleId="TitleChar">
    <w:name w:val="Title Char"/>
    <w:basedOn w:val="DefaultParagraphFont"/>
    <w:link w:val="Title"/>
    <w:rsid w:val="00227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4FC"/>
    <w:pPr>
      <w:tabs>
        <w:tab w:val="left" w:pos="3600"/>
        <w:tab w:val="left" w:pos="3958"/>
      </w:tabs>
    </w:pPr>
  </w:style>
  <w:style w:type="paragraph" w:customStyle="1" w:styleId="Note">
    <w:name w:val="Note"/>
    <w:basedOn w:val="BodyText"/>
    <w:rsid w:val="00227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4FC"/>
    <w:pPr>
      <w:framePr w:wrap="auto" w:hAnchor="text" w:y="6049"/>
    </w:pPr>
    <w:rPr>
      <w:color w:val="000000"/>
      <w:sz w:val="40"/>
    </w:rPr>
  </w:style>
  <w:style w:type="paragraph" w:customStyle="1" w:styleId="TOCTitle">
    <w:name w:val="TOCTitle"/>
    <w:basedOn w:val="Heading1"/>
    <w:rsid w:val="002274FC"/>
    <w:pPr>
      <w:spacing w:after="240"/>
      <w:jc w:val="center"/>
      <w:outlineLvl w:val="9"/>
    </w:pPr>
    <w:rPr>
      <w:caps/>
    </w:rPr>
  </w:style>
  <w:style w:type="paragraph" w:customStyle="1" w:styleId="Version">
    <w:name w:val="Version"/>
    <w:rsid w:val="002274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4FC"/>
    <w:pPr>
      <w:keepNext w:val="0"/>
      <w:tabs>
        <w:tab w:val="right" w:pos="4176"/>
      </w:tabs>
      <w:ind w:left="198" w:hanging="198"/>
    </w:pPr>
    <w:rPr>
      <w:rFonts w:ascii="Garamond" w:hAnsi="Garamond"/>
    </w:rPr>
  </w:style>
  <w:style w:type="paragraph" w:styleId="IndexHeading">
    <w:name w:val="index heading"/>
    <w:basedOn w:val="Normal"/>
    <w:next w:val="Index1"/>
    <w:semiHidden/>
    <w:rsid w:val="002274FC"/>
    <w:pPr>
      <w:spacing w:before="120" w:after="120"/>
    </w:pPr>
    <w:rPr>
      <w:rFonts w:ascii="Arial" w:hAnsi="Arial"/>
      <w:b/>
      <w:color w:val="918585"/>
      <w:sz w:val="24"/>
    </w:rPr>
  </w:style>
  <w:style w:type="paragraph" w:customStyle="1" w:styleId="Chapter">
    <w:name w:val="Chapter"/>
    <w:basedOn w:val="Normal"/>
    <w:rsid w:val="002274FC"/>
    <w:pPr>
      <w:spacing w:before="240"/>
    </w:pPr>
    <w:rPr>
      <w:rFonts w:ascii="Times New Roman" w:hAnsi="Times New Roman"/>
      <w:smallCaps/>
      <w:spacing w:val="80"/>
      <w:sz w:val="28"/>
    </w:rPr>
  </w:style>
  <w:style w:type="paragraph" w:customStyle="1" w:styleId="InChapter">
    <w:name w:val="InChapter"/>
    <w:basedOn w:val="Heading3"/>
    <w:rsid w:val="002274FC"/>
    <w:pPr>
      <w:spacing w:after="240"/>
      <w:outlineLvl w:val="9"/>
    </w:pPr>
    <w:rPr>
      <w:noProof/>
    </w:rPr>
  </w:style>
  <w:style w:type="paragraph" w:styleId="Index2">
    <w:name w:val="index 2"/>
    <w:basedOn w:val="Normal"/>
    <w:next w:val="Normal"/>
    <w:semiHidden/>
    <w:rsid w:val="002274FC"/>
    <w:pPr>
      <w:tabs>
        <w:tab w:val="right" w:pos="4176"/>
      </w:tabs>
      <w:ind w:left="568" w:hanging="284"/>
    </w:pPr>
    <w:rPr>
      <w:rFonts w:ascii="Garamond" w:hAnsi="Garamond"/>
    </w:rPr>
  </w:style>
  <w:style w:type="paragraph" w:customStyle="1" w:styleId="Byline">
    <w:name w:val="Byline"/>
    <w:rsid w:val="00227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4FC"/>
    <w:pPr>
      <w:tabs>
        <w:tab w:val="clear" w:pos="3600"/>
        <w:tab w:val="clear" w:pos="3958"/>
      </w:tabs>
      <w:jc w:val="right"/>
    </w:pPr>
  </w:style>
  <w:style w:type="character" w:styleId="Emphasis">
    <w:name w:val="Emphasis"/>
    <w:basedOn w:val="DefaultParagraphFont"/>
    <w:qFormat/>
    <w:rsid w:val="002274FC"/>
    <w:rPr>
      <w:i/>
    </w:rPr>
  </w:style>
  <w:style w:type="paragraph" w:styleId="Caption">
    <w:name w:val="caption"/>
    <w:basedOn w:val="BodyText"/>
    <w:next w:val="Normal"/>
    <w:qFormat/>
    <w:rsid w:val="002274FC"/>
    <w:pPr>
      <w:framePr w:w="2268" w:hSpace="181" w:vSpace="181" w:wrap="around" w:vAnchor="text" w:hAnchor="page" w:x="1135" w:y="285" w:anchorLock="1"/>
    </w:pPr>
    <w:rPr>
      <w:i/>
    </w:rPr>
  </w:style>
  <w:style w:type="paragraph" w:customStyle="1" w:styleId="MiniTOCTitle">
    <w:name w:val="MiniTOCTitle"/>
    <w:basedOn w:val="Heading4"/>
    <w:rsid w:val="002274FC"/>
    <w:pPr>
      <w:spacing w:before="240"/>
      <w:outlineLvl w:val="9"/>
    </w:pPr>
    <w:rPr>
      <w:noProof/>
      <w:sz w:val="24"/>
    </w:rPr>
  </w:style>
  <w:style w:type="paragraph" w:customStyle="1" w:styleId="MiniTOCItem">
    <w:name w:val="MiniTOCItem"/>
    <w:basedOn w:val="ListBullet"/>
    <w:rsid w:val="002274FC"/>
    <w:pPr>
      <w:numPr>
        <w:numId w:val="0"/>
      </w:numPr>
      <w:tabs>
        <w:tab w:val="right" w:leader="dot" w:pos="6521"/>
      </w:tabs>
      <w:spacing w:before="0" w:after="0"/>
    </w:pPr>
  </w:style>
  <w:style w:type="paragraph" w:customStyle="1" w:styleId="TOFTitle">
    <w:name w:val="TOFTitle"/>
    <w:basedOn w:val="TOCTitle"/>
    <w:rsid w:val="002274FC"/>
  </w:style>
  <w:style w:type="paragraph" w:styleId="TableofFigures">
    <w:name w:val="table of figures"/>
    <w:basedOn w:val="Normal"/>
    <w:next w:val="Normal"/>
    <w:semiHidden/>
    <w:rsid w:val="002274FC"/>
    <w:pPr>
      <w:tabs>
        <w:tab w:val="right" w:leader="dot" w:pos="9072"/>
      </w:tabs>
      <w:ind w:left="970" w:hanging="403"/>
    </w:pPr>
    <w:rPr>
      <w:rFonts w:ascii="Times New Roman" w:hAnsi="Times New Roman"/>
      <w:b/>
    </w:rPr>
  </w:style>
  <w:style w:type="paragraph" w:styleId="ListNumber">
    <w:name w:val="List Number"/>
    <w:basedOn w:val="List"/>
    <w:rsid w:val="002274FC"/>
    <w:pPr>
      <w:numPr>
        <w:numId w:val="11"/>
      </w:numPr>
    </w:pPr>
  </w:style>
  <w:style w:type="character" w:customStyle="1" w:styleId="WingdingSymbols">
    <w:name w:val="Wingding Symbols"/>
    <w:rsid w:val="002274FC"/>
    <w:rPr>
      <w:rFonts w:ascii="Wingdings" w:hAnsi="Wingdings"/>
    </w:rPr>
  </w:style>
  <w:style w:type="paragraph" w:customStyle="1" w:styleId="TableHeading">
    <w:name w:val="Table Heading"/>
    <w:basedOn w:val="HeadingBase"/>
    <w:rsid w:val="002274FC"/>
    <w:pPr>
      <w:keepLines/>
      <w:pBdr>
        <w:bottom w:val="single" w:sz="6" w:space="1" w:color="918585"/>
      </w:pBdr>
      <w:spacing w:before="240"/>
    </w:pPr>
  </w:style>
  <w:style w:type="character" w:customStyle="1" w:styleId="HotSpot">
    <w:name w:val="HotSpot"/>
    <w:rsid w:val="002274FC"/>
    <w:rPr>
      <w:color w:val="0033CC"/>
      <w:u w:val="none"/>
    </w:rPr>
  </w:style>
  <w:style w:type="paragraph" w:customStyle="1" w:styleId="BodyTextRight">
    <w:name w:val="Body Text Right"/>
    <w:basedOn w:val="BodyText"/>
    <w:rsid w:val="002274FC"/>
    <w:pPr>
      <w:spacing w:before="0" w:after="0"/>
      <w:jc w:val="right"/>
    </w:pPr>
  </w:style>
  <w:style w:type="paragraph" w:styleId="Index3">
    <w:name w:val="index 3"/>
    <w:basedOn w:val="ListNumber2"/>
    <w:next w:val="Normal"/>
    <w:semiHidden/>
    <w:rsid w:val="002274FC"/>
    <w:pPr>
      <w:numPr>
        <w:numId w:val="0"/>
      </w:numPr>
      <w:tabs>
        <w:tab w:val="right" w:leader="dot" w:pos="4176"/>
      </w:tabs>
    </w:pPr>
  </w:style>
  <w:style w:type="paragraph" w:styleId="ListNumber2">
    <w:name w:val="List Number 2"/>
    <w:basedOn w:val="List2"/>
    <w:rsid w:val="002274FC"/>
    <w:pPr>
      <w:numPr>
        <w:numId w:val="10"/>
      </w:numPr>
      <w:tabs>
        <w:tab w:val="clear" w:pos="1060"/>
      </w:tabs>
    </w:pPr>
  </w:style>
  <w:style w:type="paragraph" w:customStyle="1" w:styleId="MarginNote">
    <w:name w:val="Margin Note"/>
    <w:basedOn w:val="BodyText"/>
    <w:rsid w:val="00227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4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74FC"/>
    <w:rPr>
      <w:sz w:val="32"/>
    </w:rPr>
  </w:style>
  <w:style w:type="paragraph" w:customStyle="1" w:styleId="HeadingProcedure">
    <w:name w:val="Heading Procedure"/>
    <w:basedOn w:val="HeadingBase"/>
    <w:next w:val="Normal"/>
    <w:rsid w:val="002274FC"/>
    <w:pPr>
      <w:tabs>
        <w:tab w:val="left" w:pos="0"/>
      </w:tabs>
      <w:spacing w:before="120" w:after="60"/>
    </w:pPr>
    <w:rPr>
      <w:i/>
      <w:color w:val="918585"/>
      <w:sz w:val="22"/>
    </w:rPr>
  </w:style>
  <w:style w:type="paragraph" w:customStyle="1" w:styleId="TableBodyText">
    <w:name w:val="Table Body Text"/>
    <w:basedOn w:val="BodyText"/>
    <w:rsid w:val="002274FC"/>
    <w:pPr>
      <w:spacing w:before="60" w:after="60"/>
    </w:pPr>
  </w:style>
  <w:style w:type="paragraph" w:styleId="ListContinue">
    <w:name w:val="List Continue"/>
    <w:basedOn w:val="List"/>
    <w:rsid w:val="002274FC"/>
    <w:pPr>
      <w:ind w:firstLine="0"/>
    </w:pPr>
  </w:style>
  <w:style w:type="paragraph" w:customStyle="1" w:styleId="ListNote">
    <w:name w:val="List Note"/>
    <w:basedOn w:val="List"/>
    <w:rsid w:val="002274FC"/>
    <w:pPr>
      <w:pBdr>
        <w:top w:val="single" w:sz="6" w:space="2" w:color="918585"/>
        <w:bottom w:val="single" w:sz="6" w:space="2" w:color="918585"/>
      </w:pBdr>
      <w:tabs>
        <w:tab w:val="left" w:pos="1021"/>
      </w:tabs>
      <w:ind w:firstLine="0"/>
    </w:pPr>
  </w:style>
  <w:style w:type="paragraph" w:customStyle="1" w:styleId="Warning">
    <w:name w:val="Warning"/>
    <w:basedOn w:val="BodyText"/>
    <w:rsid w:val="002274FC"/>
    <w:pPr>
      <w:shd w:val="clear" w:color="auto" w:fill="D9D9D9"/>
      <w:tabs>
        <w:tab w:val="left" w:pos="992"/>
      </w:tabs>
      <w:ind w:left="119" w:right="119"/>
    </w:pPr>
    <w:rPr>
      <w:sz w:val="20"/>
    </w:rPr>
  </w:style>
  <w:style w:type="paragraph" w:customStyle="1" w:styleId="MarginIcons">
    <w:name w:val="Margin Icons"/>
    <w:basedOn w:val="BodyText"/>
    <w:rsid w:val="00227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4FC"/>
    <w:rPr>
      <w:rFonts w:ascii="Courier New" w:hAnsi="Courier New"/>
    </w:rPr>
  </w:style>
  <w:style w:type="paragraph" w:customStyle="1" w:styleId="NoteBullet">
    <w:name w:val="Note Bullet"/>
    <w:basedOn w:val="Note"/>
    <w:rsid w:val="002274FC"/>
    <w:pPr>
      <w:tabs>
        <w:tab w:val="clear" w:pos="680"/>
      </w:tabs>
      <w:spacing w:before="60" w:after="60"/>
    </w:pPr>
  </w:style>
  <w:style w:type="paragraph" w:customStyle="1" w:styleId="SubHeading2">
    <w:name w:val="SubHeading2"/>
    <w:basedOn w:val="HeadingBase"/>
    <w:rsid w:val="002274FC"/>
    <w:pPr>
      <w:spacing w:before="240" w:after="60"/>
    </w:pPr>
    <w:rPr>
      <w:sz w:val="20"/>
    </w:rPr>
  </w:style>
  <w:style w:type="paragraph" w:customStyle="1" w:styleId="SubHeading1">
    <w:name w:val="SubHeading1"/>
    <w:basedOn w:val="HeadingBase"/>
    <w:rsid w:val="002274FC"/>
    <w:pPr>
      <w:spacing w:before="240" w:after="60"/>
    </w:pPr>
    <w:rPr>
      <w:color w:val="918585"/>
      <w:sz w:val="22"/>
    </w:rPr>
  </w:style>
  <w:style w:type="paragraph" w:customStyle="1" w:styleId="SideHeading">
    <w:name w:val="Side Heading"/>
    <w:basedOn w:val="HeadingBase"/>
    <w:rsid w:val="00227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4FC"/>
    <w:pPr>
      <w:numPr>
        <w:numId w:val="12"/>
      </w:numPr>
    </w:pPr>
  </w:style>
  <w:style w:type="paragraph" w:styleId="PlainText">
    <w:name w:val="Plain Text"/>
    <w:basedOn w:val="Normal"/>
    <w:link w:val="PlainTextChar"/>
    <w:rsid w:val="002274FC"/>
    <w:rPr>
      <w:sz w:val="20"/>
    </w:rPr>
  </w:style>
  <w:style w:type="character" w:customStyle="1" w:styleId="PlainTextChar">
    <w:name w:val="Plain Text Char"/>
    <w:basedOn w:val="DefaultParagraphFont"/>
    <w:link w:val="PlainText"/>
    <w:rsid w:val="002274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74FC"/>
    <w:rPr>
      <w:b/>
      <w:smallCaps/>
    </w:rPr>
  </w:style>
  <w:style w:type="paragraph" w:customStyle="1" w:styleId="TableListNumber">
    <w:name w:val="Table List Number"/>
    <w:basedOn w:val="ListNumber"/>
    <w:rsid w:val="002274FC"/>
    <w:pPr>
      <w:numPr>
        <w:numId w:val="0"/>
      </w:numPr>
    </w:pPr>
  </w:style>
  <w:style w:type="paragraph" w:styleId="TOC4">
    <w:name w:val="toc 4"/>
    <w:basedOn w:val="TOCBase"/>
    <w:next w:val="Normal"/>
    <w:semiHidden/>
    <w:rsid w:val="002274FC"/>
    <w:pPr>
      <w:tabs>
        <w:tab w:val="right" w:leader="dot" w:pos="9071"/>
      </w:tabs>
      <w:ind w:left="1701"/>
    </w:pPr>
  </w:style>
  <w:style w:type="paragraph" w:customStyle="1" w:styleId="ListAlpha">
    <w:name w:val="List Alpha"/>
    <w:basedOn w:val="List"/>
    <w:rsid w:val="002274FC"/>
    <w:pPr>
      <w:numPr>
        <w:numId w:val="9"/>
      </w:numPr>
    </w:pPr>
  </w:style>
  <w:style w:type="paragraph" w:customStyle="1" w:styleId="ListAlpha2">
    <w:name w:val="List Alpha 2"/>
    <w:basedOn w:val="List2"/>
    <w:rsid w:val="002274FC"/>
    <w:pPr>
      <w:numPr>
        <w:numId w:val="8"/>
      </w:numPr>
    </w:pPr>
  </w:style>
  <w:style w:type="paragraph" w:styleId="List3">
    <w:name w:val="List 3"/>
    <w:basedOn w:val="BodyText"/>
    <w:rsid w:val="002274FC"/>
    <w:pPr>
      <w:tabs>
        <w:tab w:val="left" w:pos="1021"/>
      </w:tabs>
      <w:spacing w:before="60" w:after="60"/>
      <w:ind w:left="1020" w:hanging="340"/>
    </w:pPr>
  </w:style>
  <w:style w:type="paragraph" w:styleId="List4">
    <w:name w:val="List 4"/>
    <w:basedOn w:val="BodyText"/>
    <w:rsid w:val="002274FC"/>
    <w:pPr>
      <w:tabs>
        <w:tab w:val="left" w:pos="1361"/>
      </w:tabs>
      <w:spacing w:before="60" w:after="60"/>
      <w:ind w:left="1361" w:hanging="340"/>
    </w:pPr>
  </w:style>
  <w:style w:type="paragraph" w:styleId="List5">
    <w:name w:val="List 5"/>
    <w:basedOn w:val="BodyText"/>
    <w:rsid w:val="002274FC"/>
    <w:pPr>
      <w:tabs>
        <w:tab w:val="left" w:pos="1701"/>
      </w:tabs>
      <w:spacing w:before="60" w:after="60"/>
      <w:ind w:left="1701" w:hanging="340"/>
    </w:pPr>
  </w:style>
  <w:style w:type="paragraph" w:styleId="ListBullet3">
    <w:name w:val="List Bullet 3"/>
    <w:basedOn w:val="List3"/>
    <w:rsid w:val="002274FC"/>
    <w:pPr>
      <w:numPr>
        <w:numId w:val="15"/>
      </w:numPr>
      <w:tabs>
        <w:tab w:val="clear" w:pos="1021"/>
      </w:tabs>
      <w:ind w:left="1037" w:hanging="357"/>
    </w:pPr>
  </w:style>
  <w:style w:type="paragraph" w:styleId="ListBullet4">
    <w:name w:val="List Bullet 4"/>
    <w:basedOn w:val="List4"/>
    <w:rsid w:val="002274FC"/>
    <w:pPr>
      <w:numPr>
        <w:numId w:val="3"/>
      </w:numPr>
    </w:pPr>
  </w:style>
  <w:style w:type="paragraph" w:styleId="ListBullet5">
    <w:name w:val="List Bullet 5"/>
    <w:basedOn w:val="List5"/>
    <w:rsid w:val="002274FC"/>
    <w:pPr>
      <w:numPr>
        <w:numId w:val="4"/>
      </w:numPr>
    </w:pPr>
  </w:style>
  <w:style w:type="paragraph" w:styleId="ListContinue2">
    <w:name w:val="List Continue 2"/>
    <w:basedOn w:val="List2"/>
    <w:rsid w:val="002274FC"/>
    <w:pPr>
      <w:ind w:firstLine="0"/>
    </w:pPr>
  </w:style>
  <w:style w:type="paragraph" w:styleId="ListContinue3">
    <w:name w:val="List Continue 3"/>
    <w:basedOn w:val="List3"/>
    <w:rsid w:val="002274FC"/>
    <w:pPr>
      <w:ind w:left="1021" w:firstLine="0"/>
    </w:pPr>
  </w:style>
  <w:style w:type="paragraph" w:styleId="ListContinue4">
    <w:name w:val="List Continue 4"/>
    <w:basedOn w:val="List4"/>
    <w:rsid w:val="002274FC"/>
    <w:pPr>
      <w:ind w:firstLine="0"/>
    </w:pPr>
  </w:style>
  <w:style w:type="paragraph" w:styleId="ListContinue5">
    <w:name w:val="List Continue 5"/>
    <w:basedOn w:val="List5"/>
    <w:rsid w:val="002274FC"/>
    <w:pPr>
      <w:ind w:firstLine="0"/>
    </w:pPr>
  </w:style>
  <w:style w:type="paragraph" w:styleId="ListNumber3">
    <w:name w:val="List Number 3"/>
    <w:basedOn w:val="List3"/>
    <w:rsid w:val="002274FC"/>
    <w:pPr>
      <w:numPr>
        <w:numId w:val="5"/>
      </w:numPr>
    </w:pPr>
  </w:style>
  <w:style w:type="paragraph" w:styleId="ListNumber4">
    <w:name w:val="List Number 4"/>
    <w:basedOn w:val="List4"/>
    <w:rsid w:val="002274FC"/>
    <w:pPr>
      <w:numPr>
        <w:numId w:val="6"/>
      </w:numPr>
    </w:pPr>
  </w:style>
  <w:style w:type="paragraph" w:styleId="ListNumber5">
    <w:name w:val="List Number 5"/>
    <w:basedOn w:val="List5"/>
    <w:rsid w:val="002274FC"/>
    <w:pPr>
      <w:numPr>
        <w:numId w:val="7"/>
      </w:numPr>
    </w:pPr>
  </w:style>
  <w:style w:type="paragraph" w:styleId="BlockText">
    <w:name w:val="Block Text"/>
    <w:basedOn w:val="Normal"/>
    <w:rsid w:val="002274FC"/>
    <w:pPr>
      <w:spacing w:after="120"/>
      <w:ind w:left="1440" w:right="1440"/>
    </w:pPr>
  </w:style>
  <w:style w:type="character" w:customStyle="1" w:styleId="Subscript">
    <w:name w:val="Subscript"/>
    <w:basedOn w:val="DefaultParagraphFont"/>
    <w:rsid w:val="002274FC"/>
    <w:rPr>
      <w:sz w:val="16"/>
      <w:vertAlign w:val="subscript"/>
    </w:rPr>
  </w:style>
  <w:style w:type="character" w:customStyle="1" w:styleId="Superscript">
    <w:name w:val="Superscript"/>
    <w:basedOn w:val="DefaultParagraphFont"/>
    <w:rsid w:val="002274FC"/>
    <w:rPr>
      <w:sz w:val="16"/>
      <w:vertAlign w:val="superscript"/>
    </w:rPr>
  </w:style>
  <w:style w:type="character" w:customStyle="1" w:styleId="Symbols">
    <w:name w:val="Symbols"/>
    <w:basedOn w:val="DefaultParagraphFont"/>
    <w:rsid w:val="002274FC"/>
    <w:rPr>
      <w:rFonts w:ascii="Symbol" w:hAnsi="Symbol"/>
    </w:rPr>
  </w:style>
  <w:style w:type="character" w:customStyle="1" w:styleId="MenuOptions">
    <w:name w:val="Menu Options"/>
    <w:basedOn w:val="DefaultParagraphFont"/>
    <w:rsid w:val="002274FC"/>
    <w:rPr>
      <w:rFonts w:ascii="Arial Narrow" w:hAnsi="Arial Narrow"/>
      <w:smallCaps/>
    </w:rPr>
  </w:style>
  <w:style w:type="character" w:customStyle="1" w:styleId="Buttons">
    <w:name w:val="Buttons"/>
    <w:basedOn w:val="DefaultParagraphFont"/>
    <w:rsid w:val="002274FC"/>
    <w:rPr>
      <w:b/>
    </w:rPr>
  </w:style>
  <w:style w:type="character" w:customStyle="1" w:styleId="Underlined">
    <w:name w:val="Underlined"/>
    <w:basedOn w:val="DefaultParagraphFont"/>
    <w:rsid w:val="002274FC"/>
    <w:rPr>
      <w:u w:val="single"/>
    </w:rPr>
  </w:style>
  <w:style w:type="paragraph" w:customStyle="1" w:styleId="TableBodyTextRight">
    <w:name w:val="Table Body Text Right"/>
    <w:basedOn w:val="TableBodyText"/>
    <w:rsid w:val="002274FC"/>
    <w:pPr>
      <w:widowControl w:val="0"/>
      <w:autoSpaceDE w:val="0"/>
      <w:autoSpaceDN w:val="0"/>
      <w:adjustRightInd w:val="0"/>
      <w:jc w:val="right"/>
    </w:pPr>
    <w:rPr>
      <w:rFonts w:cs="Arial"/>
      <w:szCs w:val="18"/>
    </w:rPr>
  </w:style>
  <w:style w:type="paragraph" w:customStyle="1" w:styleId="CopyrightText">
    <w:name w:val="Copyright Text"/>
    <w:basedOn w:val="BodyText"/>
    <w:rsid w:val="002274FC"/>
    <w:rPr>
      <w:sz w:val="18"/>
    </w:rPr>
  </w:style>
  <w:style w:type="paragraph" w:customStyle="1" w:styleId="BodySmallRight">
    <w:name w:val="Body Small Right"/>
    <w:basedOn w:val="BodyTextRight"/>
    <w:rsid w:val="002274FC"/>
    <w:rPr>
      <w:sz w:val="18"/>
      <w:szCs w:val="18"/>
    </w:rPr>
  </w:style>
  <w:style w:type="paragraph" w:customStyle="1" w:styleId="MarginEdition">
    <w:name w:val="Margin Edition"/>
    <w:basedOn w:val="MarginNote"/>
    <w:rsid w:val="002274FC"/>
    <w:pPr>
      <w:spacing w:before="0" w:after="0"/>
    </w:pPr>
    <w:rPr>
      <w:rFonts w:ascii="Times New Roman" w:hAnsi="Times New Roman"/>
      <w:color w:val="999999"/>
    </w:rPr>
  </w:style>
  <w:style w:type="paragraph" w:customStyle="1" w:styleId="Spacer">
    <w:name w:val="Spacer"/>
    <w:basedOn w:val="Normal"/>
    <w:rsid w:val="002274FC"/>
    <w:rPr>
      <w:sz w:val="2"/>
      <w:szCs w:val="2"/>
    </w:rPr>
  </w:style>
  <w:style w:type="character" w:customStyle="1" w:styleId="Small">
    <w:name w:val="Small"/>
    <w:basedOn w:val="DefaultParagraphFont"/>
    <w:rsid w:val="002274FC"/>
    <w:rPr>
      <w:sz w:val="16"/>
    </w:rPr>
  </w:style>
  <w:style w:type="paragraph" w:customStyle="1" w:styleId="WideTable">
    <w:name w:val="Wide Table"/>
    <w:basedOn w:val="Normal"/>
    <w:rsid w:val="002274FC"/>
    <w:pPr>
      <w:ind w:left="-1418"/>
    </w:pPr>
    <w:rPr>
      <w:sz w:val="2"/>
      <w:szCs w:val="2"/>
    </w:rPr>
  </w:style>
  <w:style w:type="character" w:styleId="PageNumber">
    <w:name w:val="page number"/>
    <w:basedOn w:val="DefaultParagraphFont"/>
    <w:rsid w:val="002274FC"/>
  </w:style>
  <w:style w:type="paragraph" w:styleId="Quote">
    <w:name w:val="Quote"/>
    <w:basedOn w:val="Heading1"/>
    <w:link w:val="QuoteChar"/>
    <w:qFormat/>
    <w:rsid w:val="002274FC"/>
    <w:rPr>
      <w:b w:val="0"/>
      <w:sz w:val="72"/>
      <w:szCs w:val="72"/>
      <w:lang w:val="en-NZ"/>
    </w:rPr>
  </w:style>
  <w:style w:type="character" w:customStyle="1" w:styleId="QuoteChar">
    <w:name w:val="Quote Char"/>
    <w:basedOn w:val="DefaultParagraphFont"/>
    <w:link w:val="Quote"/>
    <w:rsid w:val="00227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4FC"/>
    <w:pPr>
      <w:pageBreakBefore/>
    </w:pPr>
  </w:style>
  <w:style w:type="paragraph" w:customStyle="1" w:styleId="Border">
    <w:name w:val="Border"/>
    <w:basedOn w:val="Normal"/>
    <w:qFormat/>
    <w:rsid w:val="00227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4FC"/>
    <w:rPr>
      <w:b/>
      <w:bCs/>
      <w:i/>
      <w:iCs/>
      <w:color w:val="auto"/>
    </w:rPr>
  </w:style>
  <w:style w:type="paragraph" w:styleId="IntenseQuote">
    <w:name w:val="Intense Quote"/>
    <w:basedOn w:val="Normal"/>
    <w:next w:val="Normal"/>
    <w:link w:val="IntenseQuoteChar"/>
    <w:uiPriority w:val="30"/>
    <w:qFormat/>
    <w:rsid w:val="00227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4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74FC"/>
    <w:rPr>
      <w:smallCaps/>
      <w:color w:val="auto"/>
      <w:u w:val="single"/>
    </w:rPr>
  </w:style>
  <w:style w:type="character" w:styleId="IntenseReference">
    <w:name w:val="Intense Reference"/>
    <w:basedOn w:val="DefaultParagraphFont"/>
    <w:uiPriority w:val="32"/>
    <w:qFormat/>
    <w:rsid w:val="002274FC"/>
    <w:rPr>
      <w:b/>
      <w:bCs/>
      <w:smallCaps/>
      <w:color w:val="auto"/>
      <w:spacing w:val="5"/>
      <w:u w:val="single"/>
    </w:rPr>
  </w:style>
  <w:style w:type="paragraph" w:customStyle="1" w:styleId="2ColumnHeading">
    <w:name w:val="2Column Heading"/>
    <w:basedOn w:val="BodyText"/>
    <w:qFormat/>
    <w:rsid w:val="002274FC"/>
    <w:pPr>
      <w:spacing w:after="60"/>
      <w:ind w:left="-2268"/>
    </w:pPr>
    <w:rPr>
      <w:b/>
    </w:rPr>
  </w:style>
  <w:style w:type="paragraph" w:customStyle="1" w:styleId="Heading1TOC">
    <w:name w:val="Heading1 TOC"/>
    <w:basedOn w:val="Normal"/>
    <w:qFormat/>
    <w:rsid w:val="002274FC"/>
    <w:pPr>
      <w:spacing w:before="240" w:after="120"/>
    </w:pPr>
    <w:rPr>
      <w:rFonts w:ascii="Times New Roman" w:hAnsi="Times New Roman"/>
      <w:b/>
      <w:sz w:val="32"/>
    </w:rPr>
  </w:style>
  <w:style w:type="paragraph" w:customStyle="1" w:styleId="Heading2TOC">
    <w:name w:val="Heading2 TOC"/>
    <w:basedOn w:val="Normal"/>
    <w:qFormat/>
    <w:rsid w:val="002274FC"/>
    <w:pPr>
      <w:spacing w:before="240" w:after="60"/>
    </w:pPr>
    <w:rPr>
      <w:rFonts w:ascii="Times New Roman" w:hAnsi="Times New Roman"/>
      <w:b/>
      <w:sz w:val="28"/>
    </w:rPr>
  </w:style>
  <w:style w:type="character" w:customStyle="1" w:styleId="Underline">
    <w:name w:val="Underline"/>
    <w:basedOn w:val="DefaultParagraphFont"/>
    <w:qFormat/>
    <w:rsid w:val="002274FC"/>
    <w:rPr>
      <w:u w:val="single"/>
    </w:rPr>
  </w:style>
  <w:style w:type="character" w:customStyle="1" w:styleId="BoldandItalics">
    <w:name w:val="Bold and Italics"/>
    <w:qFormat/>
    <w:rsid w:val="002274FC"/>
    <w:rPr>
      <w:b/>
      <w:i/>
      <w:u w:val="none"/>
    </w:rPr>
  </w:style>
  <w:style w:type="paragraph" w:styleId="BalloonText">
    <w:name w:val="Balloon Text"/>
    <w:basedOn w:val="Normal"/>
    <w:link w:val="BalloonTextChar"/>
    <w:rsid w:val="002274FC"/>
    <w:rPr>
      <w:rFonts w:ascii="Tahoma" w:hAnsi="Tahoma" w:cs="Tahoma"/>
      <w:sz w:val="16"/>
      <w:szCs w:val="16"/>
    </w:rPr>
  </w:style>
  <w:style w:type="character" w:customStyle="1" w:styleId="BalloonTextChar">
    <w:name w:val="Balloon Text Char"/>
    <w:basedOn w:val="DefaultParagraphFont"/>
    <w:link w:val="BalloonText"/>
    <w:rsid w:val="002274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74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4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1206</Words>
  <Characters>7520</Characters>
  <Application>Microsoft Office Word</Application>
  <DocSecurity>0</DocSecurity>
  <Lines>269</Lines>
  <Paragraphs>134</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MEM07021B Perform complex lathe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2012-05-27T01:35:00Z</dcterms:created>
  <dcterms:modified xsi:type="dcterms:W3CDTF">2012-05-27T01:35:00Z</dcterms:modified>
</cp:coreProperties>
</file>