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D46" w:rsidP="00E60D46">
      <w:pPr>
        <w:pStyle w:val="Title"/>
      </w:pPr>
      <w:r>
        <w:fldChar w:fldCharType="begin"/>
      </w:r>
      <w:r>
        <w:instrText xml:space="preserve"> TITLE   \* MERGEFORMAT </w:instrText>
      </w:r>
      <w:r>
        <w:fldChar w:fldCharType="separate"/>
      </w:r>
      <w:r>
        <w:t>MEM07015B Set computer controlled machines/processes</w:t>
      </w:r>
      <w:r>
        <w:fldChar w:fldCharType="end"/>
      </w:r>
    </w:p>
    <w:p w:rsidR="00E60D46" w:rsidP="00E60D46">
      <w:pPr>
        <w:pStyle w:val="Version"/>
        <w:sectPr w:rsidSect="00ED3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DCC" w:rsidP="00ED3DCC">
      <w:pPr>
        <w:pStyle w:val="SuperHeading"/>
      </w:pPr>
      <w:r w:rsidRPr="00ED3DCC">
        <w:t>MEM07015B Set computer controlled machines/processes</w:t>
      </w:r>
    </w:p>
    <w:p w:rsidR="00000000" w:rsidRPr="00ED3DCC" w:rsidP="00ED3DCC">
      <w:pPr>
        <w:pStyle w:val="Heading1"/>
      </w:pPr>
      <w:bookmarkStart w:id="1" w:name="O_272062"/>
      <w:bookmarkEnd w:id="1"/>
      <w:r w:rsidRPr="00ED3DCC">
        <w:t>Modification History</w:t>
      </w:r>
    </w:p>
    <w:p w:rsidR="00000000" w:rsidRPr="00ED3DCC" w:rsidP="00ED3DCC">
      <w:pPr>
        <w:pStyle w:val="BodyText"/>
      </w:pPr>
      <w:r w:rsidRPr="00ED3DCC">
        <w:t>Not Applicable</w:t>
      </w:r>
    </w:p>
    <w:p w:rsidR="00000000" w:rsidRPr="00ED3DCC" w:rsidP="00ED3DCC">
      <w:pPr>
        <w:pStyle w:val="AllowPageBreak"/>
      </w:pPr>
    </w:p>
    <w:p w:rsidR="00000000" w:rsidRPr="00ED3DCC" w:rsidP="00ED3DCC">
      <w:pPr>
        <w:pStyle w:val="Heading1"/>
      </w:pPr>
      <w:bookmarkStart w:id="2" w:name="O_210872"/>
      <w:bookmarkEnd w:id="2"/>
      <w:r w:rsidRPr="00ED3DCC">
        <w:t>Unit Descriptor</w:t>
      </w:r>
    </w:p>
    <w:tbl>
      <w:tblPr>
        <w:tblW w:w="0" w:type="auto"/>
        <w:tblLayout w:type="fixed"/>
        <w:tblCellMar>
          <w:left w:w="62" w:type="dxa"/>
          <w:right w:w="62" w:type="dxa"/>
        </w:tblCellMar>
        <w:tblLook w:val="0000"/>
      </w:tblPr>
      <w:tblGrid>
        <w:gridCol w:w="2647"/>
        <w:gridCol w:w="5875"/>
      </w:tblGrid>
      <w:tr w:rsidTr="00E60D46">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 xml:space="preserve">This unit covers mounting work holding fixtures/devices/tools, conducting pre-start </w:t>
            </w:r>
            <w:r w:rsidRPr="00ED3DCC">
              <w:t>checks, setting numerical and computer controlled machines, instructing the operator and replacing worn or damaged tooling.</w:t>
            </w:r>
          </w:p>
        </w:tc>
      </w:tr>
    </w:tbl>
    <w:p w:rsidR="00E60D46" w:rsidP="00ED3DCC">
      <w:pPr>
        <w:pStyle w:val="BodyText"/>
      </w:pPr>
    </w:p>
    <w:p w:rsidR="00E60D46" w:rsidP="00ED3DCC">
      <w:pPr>
        <w:pStyle w:val="BodyText"/>
      </w:pPr>
    </w:p>
    <w:p w:rsidR="00000000" w:rsidRPr="00ED3DCC" w:rsidP="00ED3DCC">
      <w:pPr>
        <w:pStyle w:val="Heading1"/>
      </w:pPr>
      <w:bookmarkStart w:id="3" w:name="O_210876"/>
      <w:bookmarkEnd w:id="3"/>
      <w:r w:rsidRPr="00ED3DCC">
        <w:t>Application of the Unit</w:t>
      </w:r>
    </w:p>
    <w:tbl>
      <w:tblPr>
        <w:tblW w:w="0" w:type="auto"/>
        <w:tblLayout w:type="fixed"/>
        <w:tblCellMar>
          <w:left w:w="62" w:type="dxa"/>
          <w:right w:w="62" w:type="dxa"/>
        </w:tblCellMar>
        <w:tblLook w:val="0000"/>
      </w:tblPr>
      <w:tblGrid>
        <w:gridCol w:w="2745"/>
        <w:gridCol w:w="5777"/>
      </w:tblGrid>
      <w:tr w:rsidTr="00E60D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The unit applies to the setting of any computer controlled machines/processes. Applications may include NC/CNC machines and industrial robots.</w:t>
            </w:r>
          </w:p>
          <w:p w:rsidR="00000000" w:rsidRPr="00ED3DCC" w:rsidP="00ED3DCC">
            <w:pPr>
              <w:pStyle w:val="BodyText"/>
            </w:pPr>
            <w:r w:rsidRPr="00ED3DCC">
              <w:t xml:space="preserve">Work is performed to established processes, practices, specifications and instructions as appropriate. Technical </w:t>
            </w:r>
            <w:r w:rsidRPr="00ED3DCC">
              <w:t>difficulties are resolved in consultation with appropriate technical advisers.</w:t>
            </w:r>
          </w:p>
          <w:p w:rsidR="00000000" w:rsidRPr="00ED3DCC" w:rsidP="00ED3DCC">
            <w:pPr>
              <w:pStyle w:val="BodyText"/>
            </w:pPr>
            <w:r w:rsidRPr="00ED3DCC">
              <w:t>For setting non-computer controlled machines or processes, refer to Unit MEM07003B (Perform machine setting [routine]).</w:t>
            </w:r>
          </w:p>
          <w:p w:rsidR="00000000" w:rsidRPr="00ED3DCC" w:rsidP="00ED3DCC">
            <w:pPr>
              <w:pStyle w:val="BodyText"/>
            </w:pPr>
          </w:p>
          <w:p w:rsidR="00000000" w:rsidRPr="00ED3DCC" w:rsidP="00ED3DCC">
            <w:pPr>
              <w:pStyle w:val="BodyText"/>
            </w:pPr>
            <w:r w:rsidRPr="00ED3DCC">
              <w:rPr>
                <w:rStyle w:val="SpecialBold"/>
              </w:rPr>
              <w:t>Band</w:t>
            </w:r>
            <w:r w:rsidRPr="00ED3DCC">
              <w:t>:</w:t>
            </w:r>
            <w:r w:rsidRPr="00ED3DCC">
              <w:tab/>
            </w:r>
            <w:r w:rsidRPr="00ED3DCC">
              <w:rPr>
                <w:rStyle w:val="SpecialBold"/>
              </w:rPr>
              <w:t>A</w:t>
            </w:r>
          </w:p>
          <w:p w:rsidR="00000000" w:rsidRPr="00ED3DCC" w:rsidP="00ED3DCC">
            <w:pPr>
              <w:pStyle w:val="BodyText"/>
            </w:pPr>
            <w:r w:rsidRPr="00ED3DCC">
              <w:rPr>
                <w:rStyle w:val="SpecialBold"/>
              </w:rPr>
              <w:t>Unit Weight</w:t>
            </w:r>
            <w:r w:rsidRPr="00ED3DCC">
              <w:t>:</w:t>
            </w:r>
            <w:r w:rsidRPr="00ED3DCC">
              <w:tab/>
            </w:r>
            <w:r w:rsidRPr="00ED3DCC">
              <w:rPr>
                <w:rStyle w:val="SpecialBold"/>
              </w:rPr>
              <w:t>2</w:t>
            </w:r>
          </w:p>
        </w:tc>
      </w:tr>
    </w:tbl>
    <w:p w:rsidR="00E60D46" w:rsidP="00ED3DCC">
      <w:pPr>
        <w:pStyle w:val="BodyText"/>
      </w:pPr>
    </w:p>
    <w:p w:rsidR="00E60D46" w:rsidP="00ED3DCC">
      <w:pPr>
        <w:pStyle w:val="BodyText"/>
      </w:pPr>
    </w:p>
    <w:p w:rsidR="00000000" w:rsidRPr="00ED3DCC" w:rsidP="00ED3DCC">
      <w:pPr>
        <w:pStyle w:val="Heading1"/>
      </w:pPr>
      <w:bookmarkStart w:id="4" w:name="O_280322"/>
      <w:bookmarkEnd w:id="4"/>
      <w:r w:rsidRPr="00ED3DCC">
        <w:t>Licensing/Regulatory Information</w:t>
      </w:r>
    </w:p>
    <w:p w:rsidR="00000000" w:rsidRPr="00ED3DCC" w:rsidP="00ED3DCC">
      <w:pPr>
        <w:pStyle w:val="BodyText"/>
      </w:pPr>
      <w:r w:rsidRPr="00ED3DCC">
        <w:t>Not Applicable</w:t>
      </w:r>
    </w:p>
    <w:p w:rsidR="00000000" w:rsidRPr="00ED3DCC" w:rsidP="00ED3DCC">
      <w:pPr>
        <w:pStyle w:val="AllowPageBreak"/>
      </w:pPr>
    </w:p>
    <w:p w:rsidR="00000000" w:rsidRPr="00ED3DCC" w:rsidP="00ED3DCC">
      <w:pPr>
        <w:pStyle w:val="Heading1"/>
      </w:pPr>
      <w:bookmarkStart w:id="5" w:name="O_210874"/>
      <w:bookmarkEnd w:id="5"/>
      <w:r w:rsidRPr="00ED3DCC">
        <w:t>Pre-Requisites</w:t>
      </w:r>
    </w:p>
    <w:tbl>
      <w:tblPr>
        <w:tblW w:w="0" w:type="auto"/>
        <w:tblLayout w:type="fixed"/>
        <w:tblCellMar>
          <w:left w:w="62" w:type="dxa"/>
          <w:right w:w="62" w:type="dxa"/>
        </w:tblCellMar>
        <w:tblLook w:val="0000"/>
      </w:tblPr>
      <w:tblGrid>
        <w:gridCol w:w="2701"/>
        <w:gridCol w:w="2207"/>
        <w:gridCol w:w="3614"/>
      </w:tblGrid>
      <w:tr w:rsidTr="00E60D4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MEM07024B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Operate and monitor machine/process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MEM07028B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Operate computer controlled machine/processes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MEM09002B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Interpret technical drawing</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MEM12023A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Perform engineering measurements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MEM18001C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Use hand tools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MEM07024B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Operate and monitor machine/process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MEM07005C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Perform general machining</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MEM09002B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Interpret technical drawing</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MEM12023A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Perform engineering measurements</w:t>
            </w:r>
          </w:p>
        </w:tc>
      </w:tr>
      <w:tr w:rsidTr="00E60D4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MEM18001C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Use hand tools</w:t>
            </w:r>
          </w:p>
        </w:tc>
      </w:tr>
    </w:tbl>
    <w:p w:rsidR="00E60D46" w:rsidP="00ED3DCC">
      <w:pPr>
        <w:pStyle w:val="BodyText"/>
      </w:pPr>
    </w:p>
    <w:p w:rsidR="00E60D46" w:rsidP="00ED3DCC">
      <w:pPr>
        <w:pStyle w:val="BodyText"/>
      </w:pPr>
    </w:p>
    <w:p w:rsidR="00000000" w:rsidRPr="00ED3DCC" w:rsidP="00ED3DCC">
      <w:pPr>
        <w:pStyle w:val="Heading1"/>
      </w:pPr>
      <w:bookmarkStart w:id="6" w:name="O_210873"/>
      <w:bookmarkEnd w:id="6"/>
      <w:r w:rsidRPr="00ED3DCC">
        <w:t>Employability Skills Information</w:t>
      </w:r>
    </w:p>
    <w:tbl>
      <w:tblPr>
        <w:tblW w:w="0" w:type="auto"/>
        <w:tblLayout w:type="fixed"/>
        <w:tblCellMar>
          <w:left w:w="62" w:type="dxa"/>
          <w:right w:w="62" w:type="dxa"/>
        </w:tblCellMar>
        <w:tblLook w:val="0000"/>
      </w:tblPr>
      <w:tblGrid>
        <w:gridCol w:w="2802"/>
        <w:gridCol w:w="5720"/>
      </w:tblGrid>
      <w:tr w:rsidTr="00E60D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This unit contains employability skills.</w:t>
            </w:r>
          </w:p>
        </w:tc>
      </w:tr>
    </w:tbl>
    <w:p w:rsidR="00E60D46" w:rsidP="00ED3DCC">
      <w:pPr>
        <w:pStyle w:val="BodyText"/>
      </w:pPr>
    </w:p>
    <w:p w:rsidR="00E60D46" w:rsidP="00ED3DCC">
      <w:pPr>
        <w:pStyle w:val="BodyText"/>
      </w:pPr>
    </w:p>
    <w:p w:rsidR="00000000" w:rsidRPr="00ED3DCC" w:rsidP="00ED3DCC">
      <w:pPr>
        <w:pStyle w:val="Heading1"/>
      </w:pPr>
      <w:bookmarkStart w:id="7" w:name="O_290108"/>
      <w:bookmarkEnd w:id="7"/>
      <w:r w:rsidRPr="00ED3DCC">
        <w:t>Elements and Performance Criteria Pre-Content</w:t>
      </w:r>
    </w:p>
    <w:tbl>
      <w:tblPr>
        <w:tblW w:w="0" w:type="auto"/>
        <w:tblLayout w:type="fixed"/>
        <w:tblCellMar>
          <w:left w:w="62" w:type="dxa"/>
          <w:right w:w="62" w:type="dxa"/>
        </w:tblCellMar>
        <w:tblLook w:val="0000"/>
      </w:tblPr>
      <w:tblGrid>
        <w:gridCol w:w="2684"/>
        <w:gridCol w:w="5838"/>
      </w:tblGrid>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Elements describe the essential outcomes of a unit of competency.</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Performance criteria describe the performance needed to demonstrate achievement of the element. Where bold italicised text is used, further information is detailed in the required skills and</w:t>
            </w:r>
            <w:r w:rsidRPr="00ED3DCC">
              <w:t xml:space="preserve"> knowledge section and the range statement. Assessment of performance is to be consistent with the evidence guide.</w:t>
            </w:r>
          </w:p>
        </w:tc>
      </w:tr>
    </w:tbl>
    <w:p w:rsidR="00000000" w:rsidRPr="00ED3DCC" w:rsidP="00ED3DCC">
      <w:pPr>
        <w:pStyle w:val="BodyText"/>
      </w:pPr>
    </w:p>
    <w:p w:rsidR="00000000" w:rsidRPr="00ED3DCC" w:rsidP="00ED3DCC">
      <w:pPr>
        <w:pStyle w:val="AllowPageBreak"/>
      </w:pPr>
    </w:p>
    <w:p w:rsidR="00000000" w:rsidRPr="00ED3DCC" w:rsidP="00ED3DCC">
      <w:pPr>
        <w:pStyle w:val="Heading1"/>
      </w:pPr>
      <w:bookmarkStart w:id="8" w:name="O_236775"/>
      <w:bookmarkEnd w:id="8"/>
      <w:r w:rsidRPr="00ED3DCC">
        <w:t>Elements and Performance Criteria</w:t>
      </w:r>
    </w:p>
    <w:tbl>
      <w:tblPr>
        <w:tblW w:w="0" w:type="auto"/>
        <w:tblLayout w:type="fixed"/>
        <w:tblCellMar>
          <w:left w:w="62" w:type="dxa"/>
          <w:right w:w="62" w:type="dxa"/>
        </w:tblCellMar>
        <w:tblLook w:val="0000"/>
      </w:tblPr>
      <w:tblGrid>
        <w:gridCol w:w="2684"/>
        <w:gridCol w:w="5838"/>
      </w:tblGrid>
      <w:tr w:rsidTr="00E60D46">
        <w:tblPrEx>
          <w:tblW w:w="0" w:type="auto"/>
          <w:tblLayout w:type="fixed"/>
          <w:tblCellMar>
            <w:left w:w="62" w:type="dxa"/>
            <w:right w:w="62" w:type="dxa"/>
          </w:tblCellMar>
          <w:tblLook w:val="0000"/>
        </w:tblPrEx>
        <w:trPr>
          <w:tblHeader/>
        </w:trPr>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rPr>
                <w:rStyle w:val="SpecialBold"/>
              </w:rPr>
              <w:t>ELEMENT</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PERFORMANCE CRITERIA</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1.</w:t>
            </w:r>
            <w:r w:rsidRPr="00ED3DCC">
              <w:tab/>
              <w:t>Obtain job instructions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2"/>
              <w:rPr>
                <w:lang w:val="en-NZ"/>
              </w:rPr>
            </w:pPr>
            <w:r w:rsidRPr="00ED3DCC">
              <w:t>1.1.</w:t>
            </w:r>
            <w:r w:rsidRPr="00ED3DCC">
              <w:tab/>
            </w:r>
            <w:r w:rsidRPr="00ED3DCC">
              <w:t>Job sheets or equivalent instructions are understood and correctly followed.</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2.</w:t>
            </w:r>
            <w:r w:rsidRPr="00ED3DCC">
              <w:tab/>
              <w:t>Mount work holding fixtures/devices/tools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List2"/>
            </w:pPr>
            <w:r w:rsidRPr="00ED3DCC">
              <w:t>2.1.</w:t>
            </w:r>
            <w:r w:rsidRPr="00ED3DCC">
              <w:tab/>
              <w:t>Machine is prepared to accept work holding fixtures/devices/tools.</w:t>
            </w:r>
          </w:p>
          <w:p w:rsidR="00000000" w:rsidRPr="00ED3DCC" w:rsidP="00ED3DCC">
            <w:pPr>
              <w:pStyle w:val="List2"/>
            </w:pPr>
            <w:r w:rsidRPr="00ED3DCC">
              <w:t>2.2.</w:t>
            </w:r>
            <w:r w:rsidRPr="00ED3DCC">
              <w:tab/>
              <w:t>Preset tooling is mounted as required into machine/equip</w:t>
            </w:r>
            <w:r w:rsidRPr="00ED3DCC">
              <w:t>ment.</w:t>
            </w:r>
          </w:p>
          <w:p w:rsidR="00000000" w:rsidRPr="00ED3DCC" w:rsidP="00ED3DCC">
            <w:pPr>
              <w:pStyle w:val="List2"/>
            </w:pPr>
            <w:r w:rsidRPr="00ED3DCC">
              <w:t>2.3.</w:t>
            </w:r>
            <w:r w:rsidRPr="00ED3DCC">
              <w:tab/>
              <w:t>Work holding fixtures/devices are set on machine as required using standard operating procedures.</w:t>
            </w:r>
          </w:p>
          <w:p w:rsidR="00000000" w:rsidRPr="00ED3DCC" w:rsidP="00ED3DCC">
            <w:pPr>
              <w:pStyle w:val="List2"/>
            </w:pPr>
            <w:r w:rsidRPr="00ED3DCC">
              <w:t>2.4.</w:t>
            </w:r>
            <w:r w:rsidRPr="00ED3DCC">
              <w:tab/>
              <w:t>Tool offset or datum settings are identified/verified against job sheet using standard operating procedures.</w:t>
            </w:r>
          </w:p>
          <w:p w:rsidR="00000000" w:rsidP="00ED3DCC">
            <w:pPr>
              <w:pStyle w:val="List2"/>
              <w:rPr>
                <w:lang w:val="en-NZ"/>
              </w:rPr>
            </w:pPr>
            <w:r w:rsidRPr="00ED3DCC">
              <w:t>2.5.</w:t>
            </w:r>
            <w:r w:rsidRPr="00ED3DCC">
              <w:tab/>
              <w:t xml:space="preserve">Program is loaded, selected </w:t>
            </w:r>
            <w:r w:rsidRPr="00ED3DCC">
              <w:t>and verified in accordance with job instructions.</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3.</w:t>
            </w:r>
            <w:r w:rsidRPr="00ED3DCC">
              <w:tab/>
              <w:t>Conduct pre-start checks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List2"/>
            </w:pPr>
            <w:r w:rsidRPr="00ED3DCC">
              <w:t>3.1.</w:t>
            </w:r>
            <w:r w:rsidRPr="00ED3DCC">
              <w:tab/>
              <w:t>Pre-start checks are undertaken to standard operating procedures.</w:t>
            </w:r>
          </w:p>
          <w:p w:rsidR="00000000" w:rsidP="00ED3DCC">
            <w:pPr>
              <w:pStyle w:val="List2"/>
              <w:rPr>
                <w:lang w:val="en-NZ"/>
              </w:rPr>
            </w:pPr>
            <w:r w:rsidRPr="00ED3DCC">
              <w:t>3.2.</w:t>
            </w:r>
            <w:r w:rsidRPr="00ED3DCC">
              <w:tab/>
              <w:t>Correct safety procedures are observed and all safety equipment is checked for correct operation.</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4.</w:t>
            </w:r>
            <w:r w:rsidRPr="00ED3DCC">
              <w:tab/>
              <w:t>Set machine</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List2"/>
            </w:pPr>
            <w:r w:rsidRPr="00ED3DCC">
              <w:t>4.1.</w:t>
            </w:r>
            <w:r w:rsidRPr="00ED3DCC">
              <w:tab/>
              <w:t>Machine is set/adjusted to meet operational requirements and specifications.</w:t>
            </w:r>
          </w:p>
          <w:p w:rsidR="00000000" w:rsidP="00ED3DCC">
            <w:pPr>
              <w:pStyle w:val="List2"/>
              <w:rPr>
                <w:lang w:val="en-NZ"/>
              </w:rPr>
            </w:pPr>
            <w:r w:rsidRPr="00ED3DCC">
              <w:t>4.2.</w:t>
            </w:r>
            <w:r w:rsidRPr="00ED3DCC">
              <w:tab/>
              <w:t>Production samples are checked for compliance with specifications using standard operating procedures.</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5.</w:t>
            </w:r>
            <w:r w:rsidRPr="00ED3DCC">
              <w:tab/>
              <w:t>Instruct machine operator</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2"/>
              <w:rPr>
                <w:lang w:val="en-NZ"/>
              </w:rPr>
            </w:pPr>
            <w:r w:rsidRPr="00ED3DCC">
              <w:t>5.1.</w:t>
            </w:r>
            <w:r w:rsidRPr="00ED3DCC">
              <w:tab/>
              <w:t>Operator is instru</w:t>
            </w:r>
            <w:r w:rsidRPr="00ED3DCC">
              <w:t>cted, if necessary, ensuring that all safety procedures and devices are in place.</w:t>
            </w:r>
          </w:p>
        </w:tc>
      </w:tr>
      <w:tr w:rsidTr="00E60D46">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List"/>
              <w:rPr>
                <w:lang w:val="en-NZ"/>
              </w:rPr>
            </w:pPr>
            <w:r w:rsidRPr="00ED3DCC">
              <w:t>6.</w:t>
            </w:r>
            <w:r w:rsidRPr="00ED3DCC">
              <w:tab/>
              <w:t>Replace worn/damaged tooling</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List2"/>
            </w:pPr>
            <w:r w:rsidRPr="00ED3DCC">
              <w:t>6.1.</w:t>
            </w:r>
            <w:r w:rsidRPr="00ED3DCC">
              <w:tab/>
              <w:t>Where appropriate, preset tools are replaced, tool offsets are adjusted or other corrective action is taken using standard operating pro</w:t>
            </w:r>
            <w:r w:rsidRPr="00ED3DCC">
              <w:t>cedures.</w:t>
            </w:r>
          </w:p>
        </w:tc>
      </w:tr>
    </w:tbl>
    <w:p w:rsidR="00E60D46" w:rsidP="00ED3DCC">
      <w:pPr>
        <w:pStyle w:val="BodyText"/>
      </w:pPr>
    </w:p>
    <w:p w:rsidR="00E60D46" w:rsidP="00ED3DCC">
      <w:pPr>
        <w:pStyle w:val="BodyText"/>
      </w:pPr>
    </w:p>
    <w:p w:rsidR="00000000" w:rsidRPr="00ED3DCC" w:rsidP="00ED3DCC">
      <w:pPr>
        <w:pStyle w:val="Heading1"/>
      </w:pPr>
      <w:bookmarkStart w:id="9" w:name="O_260725"/>
      <w:bookmarkEnd w:id="9"/>
      <w:r w:rsidRPr="00ED3DCC">
        <w:t>Required Skills and Knowledge</w:t>
      </w:r>
    </w:p>
    <w:tbl>
      <w:tblPr>
        <w:tblW w:w="0" w:type="auto"/>
        <w:tblLayout w:type="fixed"/>
        <w:tblCellMar>
          <w:left w:w="62" w:type="dxa"/>
          <w:right w:w="62" w:type="dxa"/>
        </w:tblCellMar>
        <w:tblLook w:val="0000"/>
      </w:tblPr>
      <w:tblGrid>
        <w:gridCol w:w="8522"/>
      </w:tblGrid>
      <w:tr w:rsidTr="00E60D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REQUIRED SKILLS AND KNOWLEDGE</w:t>
            </w:r>
          </w:p>
        </w:tc>
      </w:tr>
      <w:tr w:rsidTr="00E60D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This section describes the skills and knowledge required for this unit.</w:t>
            </w:r>
          </w:p>
        </w:tc>
      </w:tr>
      <w:tr w:rsidTr="00E60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Required skills</w:t>
            </w:r>
          </w:p>
        </w:tc>
      </w:tr>
      <w:tr w:rsidTr="00E60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Look for evidence that confirms skills in:</w:t>
            </w:r>
          </w:p>
          <w:p w:rsidR="00000000" w:rsidRPr="00ED3DCC" w:rsidP="00ED3DCC">
            <w:pPr>
              <w:pStyle w:val="ListBullet"/>
            </w:pPr>
            <w:r w:rsidRPr="00ED3DCC">
              <w:t>reading, interpreting and following information on written job instructions, specifications, standard operating procedures, charts, lists, drawings and other applicable reference documents</w:t>
            </w:r>
          </w:p>
          <w:p w:rsidR="00000000" w:rsidRPr="00ED3DCC" w:rsidP="00ED3DCC">
            <w:pPr>
              <w:pStyle w:val="ListBullet"/>
            </w:pPr>
            <w:r w:rsidRPr="00ED3DCC">
              <w:t>planning and sequencing operations</w:t>
            </w:r>
          </w:p>
          <w:p w:rsidR="00000000" w:rsidRPr="00ED3DCC" w:rsidP="00ED3DCC">
            <w:pPr>
              <w:pStyle w:val="ListBullet"/>
            </w:pPr>
            <w:r w:rsidRPr="00ED3DCC">
              <w:t>checking and clarifying task rel</w:t>
            </w:r>
            <w:r w:rsidRPr="00ED3DCC">
              <w:t>ated information</w:t>
            </w:r>
          </w:p>
          <w:p w:rsidR="00000000" w:rsidRPr="00ED3DCC" w:rsidP="00ED3DCC">
            <w:pPr>
              <w:pStyle w:val="ListBullet"/>
            </w:pPr>
            <w:r w:rsidRPr="00ED3DCC">
              <w:t>mounting work holding fixtures/devices/tooling</w:t>
            </w:r>
          </w:p>
          <w:p w:rsidR="00000000" w:rsidRPr="00ED3DCC" w:rsidP="00ED3DCC">
            <w:pPr>
              <w:pStyle w:val="ListBullet"/>
            </w:pPr>
            <w:r w:rsidRPr="00ED3DCC">
              <w:t>mounting preset tooling</w:t>
            </w:r>
          </w:p>
          <w:p w:rsidR="00000000" w:rsidRPr="00ED3DCC" w:rsidP="00ED3DCC">
            <w:pPr>
              <w:pStyle w:val="ListBullet"/>
            </w:pPr>
            <w:r w:rsidRPr="00ED3DCC">
              <w:t>verifying tool offsets and/or datum settings against job sheets or instructions</w:t>
            </w:r>
          </w:p>
          <w:p w:rsidR="00000000" w:rsidRPr="00ED3DCC" w:rsidP="00ED3DCC">
            <w:pPr>
              <w:pStyle w:val="ListBullet"/>
            </w:pPr>
            <w:r w:rsidRPr="00ED3DCC">
              <w:t>loading and verifying programs</w:t>
            </w:r>
          </w:p>
          <w:p w:rsidR="00000000" w:rsidRPr="00ED3DCC" w:rsidP="00ED3DCC">
            <w:pPr>
              <w:pStyle w:val="ListBullet"/>
            </w:pPr>
            <w:r w:rsidRPr="00ED3DCC">
              <w:t>conducting pre-start checks</w:t>
            </w:r>
          </w:p>
          <w:p w:rsidR="00000000" w:rsidRPr="00ED3DCC" w:rsidP="00ED3DCC">
            <w:pPr>
              <w:pStyle w:val="ListBullet"/>
            </w:pPr>
            <w:r w:rsidRPr="00ED3DCC">
              <w:t>following safety procedures</w:t>
            </w:r>
          </w:p>
          <w:p w:rsidR="00000000" w:rsidRPr="00ED3DCC" w:rsidP="00ED3DCC">
            <w:pPr>
              <w:pStyle w:val="ListBullet"/>
            </w:pPr>
            <w:r w:rsidRPr="00ED3DCC">
              <w:t>checking safety features and safety equipment for correct operation</w:t>
            </w:r>
          </w:p>
          <w:p w:rsidR="00000000" w:rsidRPr="00ED3DCC" w:rsidP="00ED3DCC">
            <w:pPr>
              <w:pStyle w:val="ListBullet"/>
            </w:pPr>
            <w:r w:rsidRPr="00ED3DCC">
              <w:t>performing numerical operations and calculations/formulae within the scope of this unit</w:t>
            </w:r>
          </w:p>
          <w:p w:rsidR="00000000" w:rsidRPr="00ED3DCC" w:rsidP="00ED3DCC">
            <w:pPr>
              <w:pStyle w:val="ListBullet"/>
            </w:pPr>
            <w:r w:rsidRPr="00ED3DCC">
              <w:t>setting and adjusting machines</w:t>
            </w:r>
          </w:p>
          <w:p w:rsidR="00000000" w:rsidRPr="00ED3DCC" w:rsidP="00ED3DCC">
            <w:pPr>
              <w:pStyle w:val="ListBullet"/>
            </w:pPr>
            <w:r w:rsidRPr="00ED3DCC">
              <w:t>measuring and verifying first-off samples</w:t>
            </w:r>
          </w:p>
          <w:p w:rsidR="00000000" w:rsidRPr="00ED3DCC" w:rsidP="00ED3DCC">
            <w:pPr>
              <w:pStyle w:val="ListBullet"/>
            </w:pPr>
            <w:r w:rsidRPr="00ED3DCC">
              <w:t>instructing machine operato</w:t>
            </w:r>
            <w:r w:rsidRPr="00ED3DCC">
              <w:t>rs on the sequence of operations</w:t>
            </w:r>
          </w:p>
          <w:p w:rsidR="00000000" w:rsidP="00ED3DCC">
            <w:pPr>
              <w:pStyle w:val="ListBullet"/>
              <w:rPr>
                <w:lang w:val="en-NZ"/>
              </w:rPr>
            </w:pPr>
            <w:r w:rsidRPr="00ED3DCC">
              <w:t>identifying worn or damaged tooling and taking appropriate corrective action</w:t>
            </w:r>
          </w:p>
        </w:tc>
      </w:tr>
      <w:tr w:rsidTr="00E60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Required knowledge</w:t>
            </w:r>
          </w:p>
        </w:tc>
      </w:tr>
      <w:tr w:rsidTr="00E60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Look for evidence that confirms knowledge of:</w:t>
            </w:r>
          </w:p>
          <w:p w:rsidR="00000000" w:rsidRPr="00ED3DCC" w:rsidP="00ED3DCC">
            <w:pPr>
              <w:pStyle w:val="ListBullet"/>
            </w:pPr>
            <w:r w:rsidRPr="00ED3DCC">
              <w:t>work holding fixtures/devices/tools and preset tooling for different machines/</w:t>
            </w:r>
            <w:r w:rsidRPr="00ED3DCC">
              <w:t>processes</w:t>
            </w:r>
          </w:p>
          <w:p w:rsidR="00000000" w:rsidRPr="00ED3DCC" w:rsidP="00ED3DCC">
            <w:pPr>
              <w:pStyle w:val="ListBullet"/>
            </w:pPr>
            <w:r w:rsidRPr="00ED3DCC">
              <w:t>procedures for mounting work holding fixtures/devices/tools</w:t>
            </w:r>
          </w:p>
          <w:p w:rsidR="00000000" w:rsidRPr="00ED3DCC" w:rsidP="00ED3DCC">
            <w:pPr>
              <w:pStyle w:val="ListBullet"/>
            </w:pPr>
            <w:r w:rsidRPr="00ED3DCC">
              <w:t>location of work holding fixtures/devices/tools relative to the machine datum or zero</w:t>
            </w:r>
          </w:p>
          <w:p w:rsidR="00000000" w:rsidRPr="00ED3DCC" w:rsidP="00ED3DCC">
            <w:pPr>
              <w:pStyle w:val="ListBullet"/>
            </w:pPr>
            <w:r w:rsidRPr="00ED3DCC">
              <w:t>reasons for establishing tool offsets</w:t>
            </w:r>
          </w:p>
          <w:p w:rsidR="00000000" w:rsidRPr="00ED3DCC" w:rsidP="00ED3DCC">
            <w:pPr>
              <w:pStyle w:val="ListBullet"/>
            </w:pPr>
            <w:r w:rsidRPr="00ED3DCC">
              <w:t>the purpose of datum settings</w:t>
            </w:r>
          </w:p>
          <w:p w:rsidR="00000000" w:rsidRPr="00ED3DCC" w:rsidP="00ED3DCC">
            <w:pPr>
              <w:pStyle w:val="ListBullet"/>
            </w:pPr>
            <w:r w:rsidRPr="00ED3DCC">
              <w:t>the source(s) of information on tool offsets and datum settings</w:t>
            </w:r>
          </w:p>
          <w:p w:rsidR="00000000" w:rsidRPr="00ED3DCC" w:rsidP="00ED3DCC">
            <w:pPr>
              <w:pStyle w:val="ListBullet"/>
            </w:pPr>
            <w:r w:rsidRPr="00ED3DCC">
              <w:t>procedures to locate and load programs</w:t>
            </w:r>
          </w:p>
          <w:p w:rsidR="00000000" w:rsidRPr="00ED3DCC" w:rsidP="00ED3DCC">
            <w:pPr>
              <w:pStyle w:val="ListBullet"/>
            </w:pPr>
            <w:r w:rsidRPr="00ED3DCC">
              <w:t>procedures for verifying loaded programs</w:t>
            </w:r>
          </w:p>
          <w:p w:rsidR="00000000" w:rsidRPr="00ED3DCC" w:rsidP="00ED3DCC">
            <w:pPr>
              <w:pStyle w:val="ListBullet"/>
            </w:pPr>
            <w:r w:rsidRPr="00ED3DCC">
              <w:t xml:space="preserve">pre-start checks </w:t>
            </w:r>
          </w:p>
          <w:p w:rsidR="00000000" w:rsidRPr="00ED3DCC" w:rsidP="00ED3DCC">
            <w:pPr>
              <w:pStyle w:val="ListBullet"/>
            </w:pPr>
            <w:r w:rsidRPr="00ED3DCC">
              <w:t>safety features of the machine/process</w:t>
            </w:r>
          </w:p>
          <w:p w:rsidR="00000000" w:rsidRPr="00ED3DCC" w:rsidP="00ED3DCC">
            <w:pPr>
              <w:pStyle w:val="ListBullet"/>
            </w:pPr>
            <w:r w:rsidRPr="00ED3DCC">
              <w:t>the purpose and function of safety features and/or safe</w:t>
            </w:r>
            <w:r w:rsidRPr="00ED3DCC">
              <w:t>ty equipment</w:t>
            </w:r>
          </w:p>
          <w:p w:rsidR="00000000" w:rsidRPr="00ED3DCC" w:rsidP="00ED3DCC">
            <w:pPr>
              <w:pStyle w:val="ListBullet"/>
            </w:pPr>
            <w:r w:rsidRPr="00ED3DCC">
              <w:t>machine/process setting procedures</w:t>
            </w:r>
          </w:p>
          <w:p w:rsidR="00000000" w:rsidRPr="00ED3DCC" w:rsidP="00ED3DCC">
            <w:pPr>
              <w:pStyle w:val="ListBullet"/>
            </w:pPr>
            <w:r w:rsidRPr="00ED3DCC">
              <w:t xml:space="preserve">machine operating procedures </w:t>
            </w:r>
          </w:p>
          <w:p w:rsidR="00000000" w:rsidRPr="00ED3DCC" w:rsidP="00ED3DCC">
            <w:pPr>
              <w:pStyle w:val="ListBullet"/>
            </w:pPr>
            <w:r w:rsidRPr="00ED3DCC">
              <w:t>adjustments that can be made to the machine/process</w:t>
            </w:r>
          </w:p>
          <w:p w:rsidR="00000000" w:rsidRPr="00ED3DCC" w:rsidP="00ED3DCC">
            <w:pPr>
              <w:pStyle w:val="ListBullet"/>
            </w:pPr>
            <w:r w:rsidRPr="00ED3DCC">
              <w:t>the effect of adjustments on machine and operational specifications</w:t>
            </w:r>
          </w:p>
          <w:p w:rsidR="00000000" w:rsidRPr="00ED3DCC" w:rsidP="00ED3DCC">
            <w:pPr>
              <w:pStyle w:val="ListBullet"/>
            </w:pPr>
            <w:r w:rsidRPr="00ED3DCC">
              <w:t>product or part specifications in relation to the machinin</w:t>
            </w:r>
            <w:r w:rsidRPr="00ED3DCC">
              <w:t>g process</w:t>
            </w:r>
          </w:p>
          <w:p w:rsidR="00000000" w:rsidRPr="00ED3DCC" w:rsidP="00ED3DCC">
            <w:pPr>
              <w:pStyle w:val="ListBullet"/>
            </w:pPr>
            <w:r w:rsidRPr="00ED3DCC">
              <w:t>measuring devices for checking parts or products</w:t>
            </w:r>
          </w:p>
          <w:p w:rsidR="00000000" w:rsidRPr="00ED3DCC" w:rsidP="00ED3DCC">
            <w:pPr>
              <w:pStyle w:val="ListBullet"/>
            </w:pPr>
            <w:r w:rsidRPr="00ED3DCC">
              <w:t>examples of worn or damaged tooling</w:t>
            </w:r>
          </w:p>
          <w:p w:rsidR="00000000" w:rsidRPr="00ED3DCC" w:rsidP="00ED3DCC">
            <w:pPr>
              <w:pStyle w:val="ListBullet"/>
            </w:pPr>
            <w:r w:rsidRPr="00ED3DCC">
              <w:t>the effects of worn or damaged tooling</w:t>
            </w:r>
          </w:p>
          <w:p w:rsidR="00000000" w:rsidRPr="00ED3DCC" w:rsidP="00ED3DCC">
            <w:pPr>
              <w:pStyle w:val="ListBullet"/>
            </w:pPr>
            <w:r w:rsidRPr="00ED3DCC">
              <w:t>the corrective action for worn or damaged tooling</w:t>
            </w:r>
          </w:p>
          <w:p w:rsidR="00000000" w:rsidRPr="00ED3DCC" w:rsidP="00ED3DCC">
            <w:pPr>
              <w:pStyle w:val="ListBullet"/>
            </w:pPr>
            <w:r w:rsidRPr="00ED3DCC">
              <w:t>hazards and control measures associated with numerical and computer cont</w:t>
            </w:r>
            <w:r w:rsidRPr="00ED3DCC">
              <w:t>rolled machines, including housekeeping</w:t>
            </w:r>
          </w:p>
          <w:p w:rsidR="00000000" w:rsidRPr="00ED3DCC" w:rsidP="00ED3DCC">
            <w:pPr>
              <w:pStyle w:val="ListBullet"/>
            </w:pPr>
            <w:r w:rsidRPr="00ED3DCC">
              <w:t>safe work practices and procedures</w:t>
            </w:r>
          </w:p>
        </w:tc>
      </w:tr>
    </w:tbl>
    <w:p w:rsidR="00E60D46" w:rsidP="00ED3DCC">
      <w:pPr>
        <w:pStyle w:val="BodyText"/>
      </w:pPr>
    </w:p>
    <w:p w:rsidR="00E60D46" w:rsidP="00ED3DCC">
      <w:pPr>
        <w:pStyle w:val="BodyText"/>
      </w:pPr>
    </w:p>
    <w:p w:rsidR="00000000" w:rsidRPr="00ED3DCC" w:rsidP="00ED3DCC">
      <w:pPr>
        <w:pStyle w:val="AllowPageBreak"/>
      </w:pPr>
    </w:p>
    <w:p w:rsidR="00000000" w:rsidRPr="00ED3DCC" w:rsidP="00ED3DCC">
      <w:pPr>
        <w:pStyle w:val="Heading1"/>
      </w:pPr>
      <w:bookmarkStart w:id="10" w:name="O_244759"/>
      <w:bookmarkEnd w:id="10"/>
      <w:r w:rsidRPr="00ED3DCC">
        <w:t>Evidence Guide</w:t>
      </w:r>
    </w:p>
    <w:tbl>
      <w:tblPr>
        <w:tblW w:w="9570" w:type="dxa"/>
        <w:tblLayout w:type="fixed"/>
        <w:tblCellMar>
          <w:left w:w="62" w:type="dxa"/>
          <w:right w:w="62" w:type="dxa"/>
        </w:tblCellMar>
        <w:tblLook w:val="0000"/>
      </w:tblPr>
      <w:tblGrid>
        <w:gridCol w:w="3908"/>
        <w:gridCol w:w="5662"/>
      </w:tblGrid>
      <w:tr w:rsidTr="00E60D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EVIDENCE GUIDE</w:t>
            </w:r>
          </w:p>
        </w:tc>
      </w:tr>
      <w:tr w:rsidTr="00E60D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The evidence guide provides advice on assessme</w:t>
            </w:r>
            <w:r w:rsidRPr="00ED3DCC">
              <w:t>nt and must be read in conjunction with the performance criteria, required skills and knowledge, range statement and the Assessment Guidelines for the Training Package.</w:t>
            </w:r>
          </w:p>
        </w:tc>
      </w:tr>
      <w:tr w:rsidTr="00E60D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A person who demonstrates competency in this unit must be able</w:t>
            </w:r>
            <w:r w:rsidRPr="00ED3DCC">
              <w:t xml:space="preserve"> to set computer controlled machines/processes. Competency in this unit cannot be claimed until all prerequisites have been satisfied.</w:t>
            </w:r>
          </w:p>
        </w:tc>
      </w:tr>
      <w:tr w:rsidTr="00E60D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Assessors must be satisfied</w:t>
            </w:r>
            <w:r w:rsidRPr="00ED3DCC">
              <w:t xml:space="preserve"> that the candidate can competently and consistently perform all elements of the unit as specified by the criteria, including required knowledge, and be capable of applying the competency in new and different situations and contexts.</w:t>
            </w:r>
          </w:p>
        </w:tc>
      </w:tr>
      <w:tr w:rsidTr="00E60D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This unit may be assessed on the job, off the job or a combination of both on and off the job. Where assessment occurs off the job, that is the candidate is not in productive work, then an appropriate simula</w:t>
            </w:r>
            <w:r w:rsidRPr="00ED3DCC">
              <w:t>tion must be used where the range of conditions reflects realistic workplace situations. The competencies covered by this unit would be demonstrated by an individual working alone or as part of a team. The assessment environment should not disadvantage the</w:t>
            </w:r>
            <w:r w:rsidRPr="00ED3DCC">
              <w:t xml:space="preserve"> candidate. </w:t>
            </w:r>
          </w:p>
          <w:p w:rsidR="00000000" w:rsidP="00ED3DCC">
            <w:pPr>
              <w:pStyle w:val="BodyText"/>
              <w:rPr>
                <w:lang w:val="en-NZ"/>
              </w:rPr>
            </w:pPr>
            <w:r w:rsidRPr="00ED3DCC">
              <w:t xml:space="preserve">This unit could be assessed in conjunction with any other units addressing the safety, quality, communication, materials handling, recording and reporting associated with setting computer controlled machines/processes or other units requiring </w:t>
            </w:r>
            <w:r w:rsidRPr="00ED3DCC">
              <w:t>the exercise of the skills and knowledge covered by this unit.</w:t>
            </w:r>
          </w:p>
        </w:tc>
      </w:tr>
      <w:tr w:rsidTr="00E60D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Assessors should gather a range of evidence that is valid, sufficient, current and authentic. Evidence can be gathered through a variety of ways including direct observati</w:t>
            </w:r>
            <w:r w:rsidRPr="00ED3DCC">
              <w:t>on, supervisor's reports, project work, samples and questioning. Questioning techniques should not require language, literacy and numeracy skills beyond those required in this unit of competency. The candidate must have access to all tools, equipment, mate</w:t>
            </w:r>
            <w:r w:rsidRPr="00ED3DCC">
              <w:t>rials and documentation required. The candidate must be permitted to refer to any relevant workplace procedures, product and manufacturing specifications, codes, standards, manuals and reference materials.</w:t>
            </w:r>
          </w:p>
        </w:tc>
      </w:tr>
      <w:tr w:rsidTr="00E60D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p>
        </w:tc>
      </w:tr>
    </w:tbl>
    <w:p w:rsidR="00E60D46" w:rsidP="00ED3DCC">
      <w:pPr>
        <w:pStyle w:val="BodyText"/>
      </w:pPr>
    </w:p>
    <w:p w:rsidR="00E60D46" w:rsidP="00ED3DCC">
      <w:pPr>
        <w:pStyle w:val="BodyText"/>
      </w:pPr>
    </w:p>
    <w:p w:rsidR="00000000" w:rsidRPr="00ED3DCC" w:rsidP="00ED3DCC">
      <w:pPr>
        <w:pStyle w:val="Heading1"/>
      </w:pPr>
      <w:bookmarkStart w:id="11" w:name="O_252742"/>
      <w:bookmarkEnd w:id="11"/>
      <w:r w:rsidRPr="00ED3DCC">
        <w:t>Range Statement</w:t>
      </w:r>
    </w:p>
    <w:tbl>
      <w:tblPr>
        <w:tblW w:w="0" w:type="auto"/>
        <w:tblLayout w:type="fixed"/>
        <w:tblCellMar>
          <w:left w:w="62" w:type="dxa"/>
          <w:right w:w="62" w:type="dxa"/>
        </w:tblCellMar>
        <w:tblLook w:val="0000"/>
      </w:tblPr>
      <w:tblGrid>
        <w:gridCol w:w="3506"/>
        <w:gridCol w:w="5016"/>
      </w:tblGrid>
      <w:tr w:rsidTr="00E60D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RANGE STATEMENT</w:t>
            </w:r>
          </w:p>
        </w:tc>
      </w:tr>
      <w:tr w:rsidTr="00E60D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t xml:space="preserve">The range statement relates to the unit of competency as a whole. It allows for different work environments and situations that may affect </w:t>
            </w:r>
            <w:r w:rsidRPr="00ED3DCC">
              <w:t>performance. Bold italicised wording, if used in the performance criteria, is detailed below. Essential operating conditions that may be present with training and assessment (depending on the work situation, needs of the candidate, accessibility of the ite</w:t>
            </w:r>
            <w:r w:rsidRPr="00ED3DCC">
              <w:t>m, and local industry and regional contexts) may also be included.</w:t>
            </w: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p>
        </w:tc>
      </w:tr>
    </w:tbl>
    <w:p w:rsidR="00E60D46" w:rsidP="00ED3DCC">
      <w:pPr>
        <w:pStyle w:val="BodyText"/>
      </w:pPr>
    </w:p>
    <w:p w:rsidR="00E60D46" w:rsidP="00ED3DCC">
      <w:pPr>
        <w:pStyle w:val="BodyText"/>
      </w:pPr>
    </w:p>
    <w:p w:rsidR="00000000" w:rsidRPr="00ED3DCC" w:rsidP="00ED3DCC">
      <w:pPr>
        <w:pStyle w:val="Heading1"/>
      </w:pPr>
      <w:bookmarkStart w:id="12" w:name="O_210878"/>
      <w:bookmarkEnd w:id="12"/>
      <w:r w:rsidRPr="00ED3DCC">
        <w:t>Unit Sector(s)</w:t>
      </w:r>
    </w:p>
    <w:tbl>
      <w:tblPr>
        <w:tblW w:w="0" w:type="auto"/>
        <w:tblLayout w:type="fixed"/>
        <w:tblCellMar>
          <w:left w:w="62" w:type="dxa"/>
          <w:right w:w="62" w:type="dxa"/>
        </w:tblCellMar>
        <w:tblLook w:val="0000"/>
      </w:tblPr>
      <w:tblGrid>
        <w:gridCol w:w="2654"/>
        <w:gridCol w:w="5868"/>
      </w:tblGrid>
      <w:tr w:rsidTr="00E60D4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p>
        </w:tc>
      </w:tr>
    </w:tbl>
    <w:p w:rsidR="00E60D46" w:rsidP="00ED3DCC">
      <w:pPr>
        <w:pStyle w:val="BodyText"/>
      </w:pPr>
    </w:p>
    <w:p w:rsidR="00E60D46" w:rsidP="00ED3DCC">
      <w:pPr>
        <w:pStyle w:val="BodyText"/>
      </w:pPr>
    </w:p>
    <w:p w:rsidR="00000000" w:rsidRPr="00ED3DCC" w:rsidP="00ED3DCC">
      <w:pPr>
        <w:pStyle w:val="Heading1"/>
      </w:pPr>
      <w:bookmarkStart w:id="13" w:name="O_210875"/>
      <w:bookmarkEnd w:id="13"/>
      <w:r w:rsidRPr="00ED3DCC">
        <w:t>Co-requisite units</w:t>
      </w:r>
    </w:p>
    <w:tbl>
      <w:tblPr>
        <w:tblW w:w="0" w:type="auto"/>
        <w:tblLayout w:type="fixed"/>
        <w:tblCellMar>
          <w:left w:w="62" w:type="dxa"/>
          <w:right w:w="62" w:type="dxa"/>
        </w:tblCellMar>
        <w:tblLook w:val="0000"/>
      </w:tblPr>
      <w:tblGrid>
        <w:gridCol w:w="2641"/>
        <w:gridCol w:w="1322"/>
        <w:gridCol w:w="4559"/>
      </w:tblGrid>
      <w:tr w:rsidTr="00E60D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p>
        </w:tc>
      </w:tr>
      <w:tr w:rsidTr="00E60D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p>
        </w:tc>
      </w:tr>
    </w:tbl>
    <w:p w:rsidR="00E60D46" w:rsidP="00ED3DCC">
      <w:pPr>
        <w:pStyle w:val="BodyText"/>
      </w:pPr>
    </w:p>
    <w:p w:rsidR="00E60D46" w:rsidP="00ED3DCC">
      <w:pPr>
        <w:pStyle w:val="BodyText"/>
      </w:pPr>
    </w:p>
    <w:p w:rsidR="00000000" w:rsidRPr="00ED3DCC" w:rsidP="00ED3DCC">
      <w:pPr>
        <w:pStyle w:val="Heading1"/>
      </w:pPr>
      <w:bookmarkStart w:id="14" w:name="O_210877"/>
      <w:bookmarkEnd w:id="14"/>
      <w:r w:rsidRPr="00ED3DCC">
        <w:t>Competency field</w:t>
      </w:r>
    </w:p>
    <w:tbl>
      <w:tblPr>
        <w:tblW w:w="0" w:type="auto"/>
        <w:tblLayout w:type="fixed"/>
        <w:tblCellMar>
          <w:left w:w="62" w:type="dxa"/>
          <w:right w:w="62" w:type="dxa"/>
        </w:tblCellMar>
        <w:tblLook w:val="0000"/>
      </w:tblPr>
      <w:tblGrid>
        <w:gridCol w:w="2777"/>
        <w:gridCol w:w="5745"/>
      </w:tblGrid>
      <w:tr w:rsidTr="00E60D4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CC">
            <w:pPr>
              <w:pStyle w:val="BodyText"/>
              <w:rPr>
                <w:lang w:val="en-NZ"/>
              </w:rPr>
            </w:pPr>
            <w:r w:rsidRPr="00ED3DC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CC" w:rsidP="00ED3DCC">
            <w:pPr>
              <w:pStyle w:val="BodyText"/>
            </w:pPr>
            <w:r w:rsidRPr="00ED3DCC">
              <w:t>Machine and process operations</w:t>
            </w:r>
          </w:p>
        </w:tc>
      </w:tr>
    </w:tbl>
    <w:p w:rsidR="00E60D46" w:rsidP="00ED3DCC">
      <w:pPr>
        <w:pStyle w:val="BodyText"/>
      </w:pPr>
    </w:p>
    <w:p w:rsidR="00E60D46" w:rsidP="00ED3DCC">
      <w:pPr>
        <w:pStyle w:val="BodyText"/>
      </w:pPr>
    </w:p>
    <w:p w:rsidR="00000000" w:rsidRPr="00ED3DCC" w:rsidP="00ED3DCC"/>
    <w:sectPr w:rsidSect="00ED3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D46" w:rsidP="00E60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46" w:rsidP="00ED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0D46" w:rsidP="00ED3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0D46" w:rsidP="00ED3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D46" w:rsidP="00E60D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D46" w:rsidP="00ED3DCC">
    <w:pPr>
      <w:pStyle w:val="Header"/>
      <w:framePr w:wrap="around"/>
    </w:pPr>
    <w:r>
      <w:fldChar w:fldCharType="begin"/>
    </w:r>
    <w:r>
      <w:instrText xml:space="preserve"> TITLE   \* MERGEFORMAT </w:instrText>
    </w:r>
    <w:r>
      <w:fldChar w:fldCharType="separate"/>
    </w:r>
    <w:r>
      <w:t>MEM07015B Set computer controlled machines/processes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D46" w:rsidP="00ED3D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ACA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89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D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3DCC"/>
    <w:pPr>
      <w:spacing w:before="360" w:after="60"/>
      <w:outlineLvl w:val="0"/>
    </w:pPr>
    <w:rPr>
      <w:sz w:val="32"/>
    </w:rPr>
  </w:style>
  <w:style w:type="paragraph" w:styleId="Heading2">
    <w:name w:val="heading 2"/>
    <w:basedOn w:val="HeadingBase"/>
    <w:next w:val="BodyText"/>
    <w:link w:val="Heading2Char"/>
    <w:qFormat/>
    <w:rsid w:val="00ED3DCC"/>
    <w:pPr>
      <w:keepLines/>
      <w:spacing w:before="240" w:after="120"/>
      <w:outlineLvl w:val="1"/>
    </w:pPr>
    <w:rPr>
      <w:sz w:val="28"/>
      <w:szCs w:val="40"/>
    </w:rPr>
  </w:style>
  <w:style w:type="paragraph" w:styleId="Heading3">
    <w:name w:val="heading 3"/>
    <w:basedOn w:val="HeadingBase"/>
    <w:next w:val="BodyText"/>
    <w:link w:val="Heading3Char"/>
    <w:qFormat/>
    <w:rsid w:val="00ED3DCC"/>
    <w:pPr>
      <w:spacing w:before="180" w:after="120"/>
      <w:outlineLvl w:val="2"/>
    </w:pPr>
    <w:rPr>
      <w:spacing w:val="-10"/>
      <w:kern w:val="32"/>
    </w:rPr>
  </w:style>
  <w:style w:type="paragraph" w:styleId="Heading4">
    <w:name w:val="heading 4"/>
    <w:basedOn w:val="HeadingBase"/>
    <w:next w:val="BodyText"/>
    <w:link w:val="Heading4Char"/>
    <w:qFormat/>
    <w:rsid w:val="00ED3DCC"/>
    <w:pPr>
      <w:spacing w:before="160" w:after="120"/>
      <w:outlineLvl w:val="3"/>
    </w:pPr>
    <w:rPr>
      <w:sz w:val="22"/>
    </w:rPr>
  </w:style>
  <w:style w:type="paragraph" w:styleId="Heading5">
    <w:name w:val="heading 5"/>
    <w:basedOn w:val="HeadingBase"/>
    <w:next w:val="Normal"/>
    <w:link w:val="Heading5Char"/>
    <w:qFormat/>
    <w:rsid w:val="00ED3DCC"/>
    <w:pPr>
      <w:spacing w:before="80"/>
      <w:outlineLvl w:val="4"/>
    </w:pPr>
    <w:rPr>
      <w:color w:val="918585"/>
      <w:sz w:val="20"/>
    </w:rPr>
  </w:style>
  <w:style w:type="paragraph" w:styleId="Heading6">
    <w:name w:val="heading 6"/>
    <w:basedOn w:val="HeadingBase"/>
    <w:next w:val="Normal"/>
    <w:link w:val="Heading6Char"/>
    <w:qFormat/>
    <w:rsid w:val="00ED3DCC"/>
    <w:pPr>
      <w:spacing w:before="60"/>
      <w:outlineLvl w:val="5"/>
    </w:pPr>
    <w:rPr>
      <w:color w:val="918585"/>
      <w:sz w:val="20"/>
    </w:rPr>
  </w:style>
  <w:style w:type="paragraph" w:styleId="Heading7">
    <w:name w:val="heading 7"/>
    <w:basedOn w:val="Normal"/>
    <w:next w:val="Normal"/>
    <w:link w:val="Heading7Char"/>
    <w:qFormat/>
    <w:rsid w:val="00ED3DCC"/>
    <w:pPr>
      <w:ind w:left="720"/>
      <w:outlineLvl w:val="6"/>
    </w:pPr>
    <w:rPr>
      <w:i/>
    </w:rPr>
  </w:style>
  <w:style w:type="paragraph" w:styleId="Heading8">
    <w:name w:val="heading 8"/>
    <w:basedOn w:val="Normal"/>
    <w:next w:val="Normal"/>
    <w:link w:val="Heading8Char"/>
    <w:qFormat/>
    <w:rsid w:val="00ED3DCC"/>
    <w:pPr>
      <w:ind w:left="720"/>
      <w:outlineLvl w:val="7"/>
    </w:pPr>
    <w:rPr>
      <w:i/>
    </w:rPr>
  </w:style>
  <w:style w:type="paragraph" w:styleId="Heading9">
    <w:name w:val="heading 9"/>
    <w:basedOn w:val="Normal"/>
    <w:next w:val="Normal"/>
    <w:link w:val="Heading9Char"/>
    <w:qFormat/>
    <w:rsid w:val="00ED3DCC"/>
    <w:pPr>
      <w:ind w:left="720"/>
      <w:outlineLvl w:val="8"/>
    </w:pPr>
    <w:rPr>
      <w:i/>
    </w:rPr>
  </w:style>
  <w:style w:type="character" w:default="1" w:styleId="DefaultParagraphFont">
    <w:name w:val="Default Paragraph Font"/>
    <w:uiPriority w:val="1"/>
    <w:unhideWhenUsed/>
    <w:rsid w:val="00ED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DCC"/>
  </w:style>
  <w:style w:type="character" w:customStyle="1" w:styleId="Heading1Char">
    <w:name w:val="Heading 1 Char"/>
    <w:basedOn w:val="DefaultParagraphFont"/>
    <w:link w:val="Heading1"/>
    <w:rsid w:val="00ED3DCC"/>
    <w:rPr>
      <w:rFonts w:ascii="Times New Roman" w:eastAsia="Times New Roman" w:hAnsi="Times New Roman" w:cs="Times New Roman"/>
      <w:b/>
      <w:sz w:val="32"/>
      <w:szCs w:val="20"/>
      <w:lang w:eastAsia="en-US"/>
    </w:rPr>
  </w:style>
  <w:style w:type="paragraph" w:styleId="BodyText">
    <w:name w:val="Body Text"/>
    <w:basedOn w:val="Normal"/>
    <w:link w:val="BodyTextChar"/>
    <w:rsid w:val="00ED3D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DCC"/>
    <w:rPr>
      <w:rFonts w:ascii="Times New Roman" w:eastAsia="Times New Roman" w:hAnsi="Times New Roman" w:cs="Times New Roman"/>
      <w:sz w:val="24"/>
      <w:lang w:val="en-US" w:eastAsia="en-US"/>
    </w:rPr>
  </w:style>
  <w:style w:type="paragraph" w:styleId="Footer">
    <w:name w:val="footer"/>
    <w:basedOn w:val="Normal"/>
    <w:link w:val="FooterChar"/>
    <w:rsid w:val="00ED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DCC"/>
    <w:rPr>
      <w:rFonts w:ascii="Times New Roman" w:eastAsia="Times New Roman" w:hAnsi="Times New Roman" w:cs="Times New Roman"/>
      <w:sz w:val="16"/>
      <w:lang w:val="en-US" w:eastAsia="en-US"/>
    </w:rPr>
  </w:style>
  <w:style w:type="paragraph" w:styleId="List">
    <w:name w:val="List"/>
    <w:basedOn w:val="BodyText"/>
    <w:next w:val="BodyText"/>
    <w:rsid w:val="00ED3DCC"/>
    <w:pPr>
      <w:tabs>
        <w:tab w:val="left" w:pos="340"/>
      </w:tabs>
      <w:spacing w:before="60" w:after="60"/>
      <w:ind w:left="340" w:hanging="340"/>
    </w:pPr>
  </w:style>
  <w:style w:type="paragraph" w:styleId="ListBullet">
    <w:name w:val="List Bullet"/>
    <w:basedOn w:val="List"/>
    <w:rsid w:val="00ED3DCC"/>
    <w:pPr>
      <w:numPr>
        <w:numId w:val="12"/>
      </w:numPr>
      <w:tabs>
        <w:tab w:val="clear" w:pos="340"/>
      </w:tabs>
      <w:spacing w:before="40" w:after="40"/>
    </w:pPr>
  </w:style>
  <w:style w:type="character" w:customStyle="1" w:styleId="SpecialBold">
    <w:name w:val="Special Bold"/>
    <w:basedOn w:val="DefaultParagraphFont"/>
    <w:rsid w:val="00ED3DCC"/>
    <w:rPr>
      <w:b/>
      <w:spacing w:val="0"/>
    </w:rPr>
  </w:style>
  <w:style w:type="paragraph" w:styleId="Header">
    <w:name w:val="header"/>
    <w:basedOn w:val="Normal"/>
    <w:link w:val="HeaderChar"/>
    <w:rsid w:val="00ED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D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3DCC"/>
    <w:pPr>
      <w:spacing w:before="240" w:after="120"/>
      <w:outlineLvl w:val="0"/>
    </w:pPr>
    <w:rPr>
      <w:rFonts w:ascii="Times New Roman" w:hAnsi="Times New Roman"/>
      <w:b/>
      <w:sz w:val="28"/>
    </w:rPr>
  </w:style>
  <w:style w:type="paragraph" w:customStyle="1" w:styleId="AllowPageBreak">
    <w:name w:val="AllowPageBreak"/>
    <w:rsid w:val="00ED3D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3DCC"/>
    <w:pPr>
      <w:tabs>
        <w:tab w:val="left" w:pos="680"/>
      </w:tabs>
      <w:spacing w:before="60" w:after="60"/>
      <w:ind w:left="680" w:hanging="340"/>
    </w:pPr>
  </w:style>
  <w:style w:type="character" w:customStyle="1" w:styleId="Heading2Char">
    <w:name w:val="Heading 2 Char"/>
    <w:basedOn w:val="DefaultParagraphFont"/>
    <w:link w:val="Heading2"/>
    <w:rsid w:val="00ED3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D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3D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3DCC"/>
    <w:rPr>
      <w:rFonts w:ascii="Courier New" w:eastAsia="Times New Roman" w:hAnsi="Courier New" w:cs="Times New Roman"/>
      <w:i/>
      <w:szCs w:val="20"/>
      <w:lang w:val="en-US" w:eastAsia="en-US"/>
    </w:rPr>
  </w:style>
  <w:style w:type="paragraph" w:customStyle="1" w:styleId="HeadingBase">
    <w:name w:val="Heading Base"/>
    <w:rsid w:val="00ED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DCC"/>
    <w:pPr>
      <w:tabs>
        <w:tab w:val="right" w:leader="dot" w:pos="9072"/>
      </w:tabs>
      <w:ind w:left="567"/>
    </w:pPr>
    <w:rPr>
      <w:szCs w:val="22"/>
    </w:rPr>
  </w:style>
  <w:style w:type="paragraph" w:customStyle="1" w:styleId="TOCBase">
    <w:name w:val="TOC Base"/>
    <w:rsid w:val="00ED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DCC"/>
    <w:pPr>
      <w:tabs>
        <w:tab w:val="right" w:leader="dot" w:pos="9072"/>
      </w:tabs>
      <w:spacing w:before="40" w:after="40"/>
      <w:ind w:left="284"/>
    </w:pPr>
    <w:rPr>
      <w:rFonts w:ascii="Times New Roman" w:hAnsi="Times New Roman"/>
    </w:rPr>
  </w:style>
  <w:style w:type="paragraph" w:styleId="TOC1">
    <w:name w:val="toc 1"/>
    <w:basedOn w:val="TOCBase"/>
    <w:next w:val="Normal"/>
    <w:rsid w:val="00ED3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DCC"/>
    <w:pPr>
      <w:spacing w:before="5040"/>
      <w:jc w:val="center"/>
    </w:pPr>
    <w:rPr>
      <w:sz w:val="48"/>
      <w:szCs w:val="72"/>
      <w:lang w:val="en-US"/>
    </w:rPr>
  </w:style>
  <w:style w:type="character" w:customStyle="1" w:styleId="TitleChar">
    <w:name w:val="Title Char"/>
    <w:basedOn w:val="DefaultParagraphFont"/>
    <w:link w:val="Title"/>
    <w:rsid w:val="00ED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DCC"/>
    <w:pPr>
      <w:tabs>
        <w:tab w:val="left" w:pos="3600"/>
        <w:tab w:val="left" w:pos="3958"/>
      </w:tabs>
    </w:pPr>
  </w:style>
  <w:style w:type="paragraph" w:customStyle="1" w:styleId="Note">
    <w:name w:val="Note"/>
    <w:basedOn w:val="BodyText"/>
    <w:rsid w:val="00ED3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DCC"/>
    <w:pPr>
      <w:framePr w:wrap="auto" w:hAnchor="text" w:y="6049"/>
    </w:pPr>
    <w:rPr>
      <w:color w:val="000000"/>
      <w:sz w:val="40"/>
    </w:rPr>
  </w:style>
  <w:style w:type="paragraph" w:customStyle="1" w:styleId="TOCTitle">
    <w:name w:val="TOCTitle"/>
    <w:basedOn w:val="Heading1"/>
    <w:rsid w:val="00ED3DCC"/>
    <w:pPr>
      <w:spacing w:after="240"/>
      <w:jc w:val="center"/>
      <w:outlineLvl w:val="9"/>
    </w:pPr>
    <w:rPr>
      <w:caps/>
    </w:rPr>
  </w:style>
  <w:style w:type="paragraph" w:customStyle="1" w:styleId="Version">
    <w:name w:val="Version"/>
    <w:rsid w:val="00ED3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DCC"/>
    <w:pPr>
      <w:numPr>
        <w:numId w:val="13"/>
      </w:numPr>
      <w:tabs>
        <w:tab w:val="clear" w:pos="680"/>
      </w:tabs>
    </w:pPr>
  </w:style>
  <w:style w:type="paragraph" w:styleId="Index1">
    <w:name w:val="index 1"/>
    <w:basedOn w:val="Normal"/>
    <w:next w:val="Normal"/>
    <w:semiHidden/>
    <w:rsid w:val="00ED3DCC"/>
    <w:pPr>
      <w:keepNext w:val="0"/>
      <w:tabs>
        <w:tab w:val="right" w:pos="4176"/>
      </w:tabs>
      <w:ind w:left="198" w:hanging="198"/>
    </w:pPr>
    <w:rPr>
      <w:rFonts w:ascii="Garamond" w:hAnsi="Garamond"/>
    </w:rPr>
  </w:style>
  <w:style w:type="paragraph" w:styleId="IndexHeading">
    <w:name w:val="index heading"/>
    <w:basedOn w:val="Normal"/>
    <w:next w:val="Index1"/>
    <w:semiHidden/>
    <w:rsid w:val="00ED3DCC"/>
    <w:pPr>
      <w:spacing w:before="120" w:after="120"/>
    </w:pPr>
    <w:rPr>
      <w:rFonts w:ascii="Arial" w:hAnsi="Arial"/>
      <w:b/>
      <w:color w:val="918585"/>
      <w:sz w:val="24"/>
    </w:rPr>
  </w:style>
  <w:style w:type="paragraph" w:customStyle="1" w:styleId="Chapter">
    <w:name w:val="Chapter"/>
    <w:basedOn w:val="Normal"/>
    <w:rsid w:val="00ED3DCC"/>
    <w:pPr>
      <w:spacing w:before="240"/>
    </w:pPr>
    <w:rPr>
      <w:rFonts w:ascii="Times New Roman" w:hAnsi="Times New Roman"/>
      <w:smallCaps/>
      <w:spacing w:val="80"/>
      <w:sz w:val="28"/>
    </w:rPr>
  </w:style>
  <w:style w:type="paragraph" w:customStyle="1" w:styleId="InChapter">
    <w:name w:val="InChapter"/>
    <w:basedOn w:val="Heading3"/>
    <w:rsid w:val="00ED3DCC"/>
    <w:pPr>
      <w:spacing w:after="240"/>
      <w:outlineLvl w:val="9"/>
    </w:pPr>
    <w:rPr>
      <w:noProof/>
    </w:rPr>
  </w:style>
  <w:style w:type="paragraph" w:styleId="Index2">
    <w:name w:val="index 2"/>
    <w:basedOn w:val="Normal"/>
    <w:next w:val="Normal"/>
    <w:semiHidden/>
    <w:rsid w:val="00ED3DCC"/>
    <w:pPr>
      <w:tabs>
        <w:tab w:val="right" w:pos="4176"/>
      </w:tabs>
      <w:ind w:left="568" w:hanging="284"/>
    </w:pPr>
    <w:rPr>
      <w:rFonts w:ascii="Garamond" w:hAnsi="Garamond"/>
    </w:rPr>
  </w:style>
  <w:style w:type="paragraph" w:customStyle="1" w:styleId="Byline">
    <w:name w:val="Byline"/>
    <w:rsid w:val="00ED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DCC"/>
    <w:pPr>
      <w:tabs>
        <w:tab w:val="clear" w:pos="3600"/>
        <w:tab w:val="clear" w:pos="3958"/>
      </w:tabs>
      <w:jc w:val="right"/>
    </w:pPr>
  </w:style>
  <w:style w:type="character" w:styleId="Emphasis">
    <w:name w:val="Emphasis"/>
    <w:basedOn w:val="DefaultParagraphFont"/>
    <w:qFormat/>
    <w:rsid w:val="00ED3DCC"/>
    <w:rPr>
      <w:i/>
    </w:rPr>
  </w:style>
  <w:style w:type="paragraph" w:styleId="Caption">
    <w:name w:val="caption"/>
    <w:basedOn w:val="BodyText"/>
    <w:next w:val="Normal"/>
    <w:qFormat/>
    <w:rsid w:val="00ED3DCC"/>
    <w:pPr>
      <w:framePr w:w="2268" w:hSpace="181" w:vSpace="181" w:wrap="around" w:vAnchor="text" w:hAnchor="page" w:x="1135" w:y="285" w:anchorLock="1"/>
    </w:pPr>
    <w:rPr>
      <w:i/>
    </w:rPr>
  </w:style>
  <w:style w:type="paragraph" w:customStyle="1" w:styleId="MiniTOCTitle">
    <w:name w:val="MiniTOCTitle"/>
    <w:basedOn w:val="Heading4"/>
    <w:rsid w:val="00ED3DCC"/>
    <w:pPr>
      <w:spacing w:before="240"/>
      <w:outlineLvl w:val="9"/>
    </w:pPr>
    <w:rPr>
      <w:noProof/>
      <w:sz w:val="24"/>
    </w:rPr>
  </w:style>
  <w:style w:type="paragraph" w:customStyle="1" w:styleId="MiniTOCItem">
    <w:name w:val="MiniTOCItem"/>
    <w:basedOn w:val="ListBullet"/>
    <w:rsid w:val="00ED3DCC"/>
    <w:pPr>
      <w:numPr>
        <w:numId w:val="0"/>
      </w:numPr>
      <w:tabs>
        <w:tab w:val="right" w:leader="dot" w:pos="6521"/>
      </w:tabs>
      <w:spacing w:before="0" w:after="0"/>
    </w:pPr>
  </w:style>
  <w:style w:type="paragraph" w:customStyle="1" w:styleId="TOFTitle">
    <w:name w:val="TOFTitle"/>
    <w:basedOn w:val="TOCTitle"/>
    <w:rsid w:val="00ED3DCC"/>
  </w:style>
  <w:style w:type="paragraph" w:styleId="TableofFigures">
    <w:name w:val="table of figures"/>
    <w:basedOn w:val="Normal"/>
    <w:next w:val="Normal"/>
    <w:semiHidden/>
    <w:rsid w:val="00ED3DCC"/>
    <w:pPr>
      <w:tabs>
        <w:tab w:val="right" w:leader="dot" w:pos="9072"/>
      </w:tabs>
      <w:ind w:left="970" w:hanging="403"/>
    </w:pPr>
    <w:rPr>
      <w:rFonts w:ascii="Times New Roman" w:hAnsi="Times New Roman"/>
      <w:b/>
    </w:rPr>
  </w:style>
  <w:style w:type="paragraph" w:styleId="ListNumber">
    <w:name w:val="List Number"/>
    <w:basedOn w:val="List"/>
    <w:rsid w:val="00ED3DCC"/>
    <w:pPr>
      <w:numPr>
        <w:numId w:val="10"/>
      </w:numPr>
    </w:pPr>
  </w:style>
  <w:style w:type="character" w:customStyle="1" w:styleId="WingdingSymbols">
    <w:name w:val="Wingding Symbols"/>
    <w:rsid w:val="00ED3DCC"/>
    <w:rPr>
      <w:rFonts w:ascii="Wingdings" w:hAnsi="Wingdings"/>
    </w:rPr>
  </w:style>
  <w:style w:type="paragraph" w:customStyle="1" w:styleId="TableHeading">
    <w:name w:val="Table Heading"/>
    <w:basedOn w:val="HeadingBase"/>
    <w:rsid w:val="00ED3DCC"/>
    <w:pPr>
      <w:keepLines/>
      <w:pBdr>
        <w:bottom w:val="single" w:sz="6" w:space="1" w:color="918585"/>
      </w:pBdr>
      <w:spacing w:before="240"/>
    </w:pPr>
  </w:style>
  <w:style w:type="character" w:customStyle="1" w:styleId="HotSpot">
    <w:name w:val="HotSpot"/>
    <w:rsid w:val="00ED3DCC"/>
    <w:rPr>
      <w:color w:val="0033CC"/>
      <w:u w:val="none"/>
    </w:rPr>
  </w:style>
  <w:style w:type="paragraph" w:customStyle="1" w:styleId="BodyTextRight">
    <w:name w:val="Body Text Right"/>
    <w:basedOn w:val="BodyText"/>
    <w:rsid w:val="00ED3DCC"/>
    <w:pPr>
      <w:spacing w:before="0" w:after="0"/>
      <w:jc w:val="right"/>
    </w:pPr>
  </w:style>
  <w:style w:type="paragraph" w:styleId="Index3">
    <w:name w:val="index 3"/>
    <w:basedOn w:val="ListNumber2"/>
    <w:next w:val="Normal"/>
    <w:semiHidden/>
    <w:rsid w:val="00ED3DCC"/>
    <w:pPr>
      <w:numPr>
        <w:numId w:val="0"/>
      </w:numPr>
      <w:tabs>
        <w:tab w:val="right" w:leader="dot" w:pos="4176"/>
      </w:tabs>
    </w:pPr>
  </w:style>
  <w:style w:type="paragraph" w:styleId="ListNumber2">
    <w:name w:val="List Number 2"/>
    <w:basedOn w:val="List2"/>
    <w:rsid w:val="00ED3DCC"/>
    <w:pPr>
      <w:numPr>
        <w:numId w:val="9"/>
      </w:numPr>
      <w:tabs>
        <w:tab w:val="clear" w:pos="1060"/>
      </w:tabs>
    </w:pPr>
  </w:style>
  <w:style w:type="paragraph" w:customStyle="1" w:styleId="MarginNote">
    <w:name w:val="Margin Note"/>
    <w:basedOn w:val="BodyText"/>
    <w:rsid w:val="00ED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D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3DCC"/>
    <w:rPr>
      <w:sz w:val="32"/>
    </w:rPr>
  </w:style>
  <w:style w:type="paragraph" w:customStyle="1" w:styleId="HeadingProcedure">
    <w:name w:val="Heading Procedure"/>
    <w:basedOn w:val="HeadingBase"/>
    <w:next w:val="Normal"/>
    <w:rsid w:val="00ED3DCC"/>
    <w:pPr>
      <w:tabs>
        <w:tab w:val="left" w:pos="0"/>
      </w:tabs>
      <w:spacing w:before="120" w:after="60"/>
    </w:pPr>
    <w:rPr>
      <w:i/>
      <w:color w:val="918585"/>
      <w:sz w:val="22"/>
    </w:rPr>
  </w:style>
  <w:style w:type="paragraph" w:customStyle="1" w:styleId="TableBodyText">
    <w:name w:val="Table Body Text"/>
    <w:basedOn w:val="BodyText"/>
    <w:rsid w:val="00ED3DCC"/>
    <w:pPr>
      <w:spacing w:before="60" w:after="60"/>
    </w:pPr>
  </w:style>
  <w:style w:type="paragraph" w:styleId="ListContinue">
    <w:name w:val="List Continue"/>
    <w:basedOn w:val="List"/>
    <w:rsid w:val="00ED3DCC"/>
    <w:pPr>
      <w:ind w:firstLine="0"/>
    </w:pPr>
  </w:style>
  <w:style w:type="paragraph" w:customStyle="1" w:styleId="ListNote">
    <w:name w:val="List Note"/>
    <w:basedOn w:val="List"/>
    <w:rsid w:val="00ED3DCC"/>
    <w:pPr>
      <w:pBdr>
        <w:top w:val="single" w:sz="6" w:space="2" w:color="918585"/>
        <w:bottom w:val="single" w:sz="6" w:space="2" w:color="918585"/>
      </w:pBdr>
      <w:tabs>
        <w:tab w:val="left" w:pos="1021"/>
      </w:tabs>
      <w:ind w:firstLine="0"/>
    </w:pPr>
  </w:style>
  <w:style w:type="paragraph" w:customStyle="1" w:styleId="Warning">
    <w:name w:val="Warning"/>
    <w:basedOn w:val="BodyText"/>
    <w:rsid w:val="00ED3DCC"/>
    <w:pPr>
      <w:shd w:val="clear" w:color="auto" w:fill="D9D9D9"/>
      <w:tabs>
        <w:tab w:val="left" w:pos="992"/>
      </w:tabs>
      <w:ind w:left="119" w:right="119"/>
    </w:pPr>
    <w:rPr>
      <w:sz w:val="20"/>
    </w:rPr>
  </w:style>
  <w:style w:type="paragraph" w:customStyle="1" w:styleId="MarginIcons">
    <w:name w:val="Margin Icons"/>
    <w:basedOn w:val="BodyText"/>
    <w:rsid w:val="00ED3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DCC"/>
    <w:rPr>
      <w:rFonts w:ascii="Courier New" w:hAnsi="Courier New"/>
    </w:rPr>
  </w:style>
  <w:style w:type="paragraph" w:customStyle="1" w:styleId="NoteBullet">
    <w:name w:val="Note Bullet"/>
    <w:basedOn w:val="Note"/>
    <w:rsid w:val="00ED3DCC"/>
    <w:pPr>
      <w:tabs>
        <w:tab w:val="clear" w:pos="680"/>
      </w:tabs>
      <w:spacing w:before="60" w:after="60"/>
    </w:pPr>
  </w:style>
  <w:style w:type="paragraph" w:customStyle="1" w:styleId="SubHeading2">
    <w:name w:val="SubHeading2"/>
    <w:basedOn w:val="HeadingBase"/>
    <w:rsid w:val="00ED3DCC"/>
    <w:pPr>
      <w:spacing w:before="240" w:after="60"/>
    </w:pPr>
    <w:rPr>
      <w:sz w:val="20"/>
    </w:rPr>
  </w:style>
  <w:style w:type="paragraph" w:customStyle="1" w:styleId="SubHeading1">
    <w:name w:val="SubHeading1"/>
    <w:basedOn w:val="HeadingBase"/>
    <w:rsid w:val="00ED3DCC"/>
    <w:pPr>
      <w:spacing w:before="240" w:after="60"/>
    </w:pPr>
    <w:rPr>
      <w:color w:val="918585"/>
      <w:sz w:val="22"/>
    </w:rPr>
  </w:style>
  <w:style w:type="paragraph" w:customStyle="1" w:styleId="SideHeading">
    <w:name w:val="Side Heading"/>
    <w:basedOn w:val="HeadingBase"/>
    <w:rsid w:val="00ED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DCC"/>
    <w:pPr>
      <w:tabs>
        <w:tab w:val="num" w:pos="360"/>
      </w:tabs>
    </w:pPr>
  </w:style>
  <w:style w:type="paragraph" w:styleId="PlainText">
    <w:name w:val="Plain Text"/>
    <w:basedOn w:val="Normal"/>
    <w:link w:val="PlainTextChar"/>
    <w:rsid w:val="00ED3DCC"/>
    <w:rPr>
      <w:sz w:val="20"/>
    </w:rPr>
  </w:style>
  <w:style w:type="character" w:customStyle="1" w:styleId="PlainTextChar">
    <w:name w:val="Plain Text Char"/>
    <w:basedOn w:val="DefaultParagraphFont"/>
    <w:link w:val="PlainText"/>
    <w:rsid w:val="00ED3D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3DCC"/>
    <w:rPr>
      <w:b/>
      <w:smallCaps/>
    </w:rPr>
  </w:style>
  <w:style w:type="paragraph" w:customStyle="1" w:styleId="TableListNumber">
    <w:name w:val="Table List Number"/>
    <w:basedOn w:val="ListNumber"/>
    <w:rsid w:val="00ED3DCC"/>
    <w:pPr>
      <w:numPr>
        <w:numId w:val="0"/>
      </w:numPr>
    </w:pPr>
  </w:style>
  <w:style w:type="paragraph" w:styleId="TOC4">
    <w:name w:val="toc 4"/>
    <w:basedOn w:val="TOCBase"/>
    <w:next w:val="Normal"/>
    <w:semiHidden/>
    <w:rsid w:val="00ED3DCC"/>
    <w:pPr>
      <w:tabs>
        <w:tab w:val="right" w:leader="dot" w:pos="9071"/>
      </w:tabs>
      <w:ind w:left="1701"/>
    </w:pPr>
  </w:style>
  <w:style w:type="paragraph" w:customStyle="1" w:styleId="ListAlpha">
    <w:name w:val="List Alpha"/>
    <w:basedOn w:val="List"/>
    <w:rsid w:val="00ED3DCC"/>
    <w:pPr>
      <w:numPr>
        <w:numId w:val="8"/>
      </w:numPr>
    </w:pPr>
  </w:style>
  <w:style w:type="paragraph" w:customStyle="1" w:styleId="ListAlpha2">
    <w:name w:val="List Alpha 2"/>
    <w:basedOn w:val="List2"/>
    <w:rsid w:val="00ED3DCC"/>
    <w:pPr>
      <w:numPr>
        <w:numId w:val="7"/>
      </w:numPr>
    </w:pPr>
  </w:style>
  <w:style w:type="paragraph" w:styleId="List3">
    <w:name w:val="List 3"/>
    <w:basedOn w:val="BodyText"/>
    <w:rsid w:val="00ED3DCC"/>
    <w:pPr>
      <w:tabs>
        <w:tab w:val="left" w:pos="1021"/>
      </w:tabs>
      <w:spacing w:before="60" w:after="60"/>
      <w:ind w:left="1020" w:hanging="340"/>
    </w:pPr>
  </w:style>
  <w:style w:type="paragraph" w:styleId="List4">
    <w:name w:val="List 4"/>
    <w:basedOn w:val="BodyText"/>
    <w:rsid w:val="00ED3DCC"/>
    <w:pPr>
      <w:tabs>
        <w:tab w:val="left" w:pos="1361"/>
      </w:tabs>
      <w:spacing w:before="60" w:after="60"/>
      <w:ind w:left="1361" w:hanging="340"/>
    </w:pPr>
  </w:style>
  <w:style w:type="paragraph" w:styleId="List5">
    <w:name w:val="List 5"/>
    <w:basedOn w:val="BodyText"/>
    <w:rsid w:val="00ED3DCC"/>
    <w:pPr>
      <w:tabs>
        <w:tab w:val="left" w:pos="1701"/>
      </w:tabs>
      <w:spacing w:before="60" w:after="60"/>
      <w:ind w:left="1701" w:hanging="340"/>
    </w:pPr>
  </w:style>
  <w:style w:type="paragraph" w:styleId="ListBullet3">
    <w:name w:val="List Bullet 3"/>
    <w:basedOn w:val="List3"/>
    <w:rsid w:val="00ED3DCC"/>
    <w:pPr>
      <w:numPr>
        <w:numId w:val="14"/>
      </w:numPr>
      <w:tabs>
        <w:tab w:val="clear" w:pos="1021"/>
      </w:tabs>
      <w:ind w:left="1037" w:hanging="357"/>
    </w:pPr>
  </w:style>
  <w:style w:type="paragraph" w:styleId="ListBullet4">
    <w:name w:val="List Bullet 4"/>
    <w:basedOn w:val="List4"/>
    <w:rsid w:val="00ED3DCC"/>
    <w:pPr>
      <w:numPr>
        <w:numId w:val="2"/>
      </w:numPr>
    </w:pPr>
  </w:style>
  <w:style w:type="paragraph" w:styleId="ListBullet5">
    <w:name w:val="List Bullet 5"/>
    <w:basedOn w:val="List5"/>
    <w:rsid w:val="00ED3DCC"/>
    <w:pPr>
      <w:numPr>
        <w:numId w:val="3"/>
      </w:numPr>
    </w:pPr>
  </w:style>
  <w:style w:type="paragraph" w:styleId="ListContinue2">
    <w:name w:val="List Continue 2"/>
    <w:basedOn w:val="List2"/>
    <w:rsid w:val="00ED3DCC"/>
    <w:pPr>
      <w:ind w:firstLine="0"/>
    </w:pPr>
  </w:style>
  <w:style w:type="paragraph" w:styleId="ListContinue3">
    <w:name w:val="List Continue 3"/>
    <w:basedOn w:val="List3"/>
    <w:rsid w:val="00ED3DCC"/>
    <w:pPr>
      <w:ind w:left="1021" w:firstLine="0"/>
    </w:pPr>
  </w:style>
  <w:style w:type="paragraph" w:styleId="ListContinue4">
    <w:name w:val="List Continue 4"/>
    <w:basedOn w:val="List4"/>
    <w:rsid w:val="00ED3DCC"/>
    <w:pPr>
      <w:ind w:firstLine="0"/>
    </w:pPr>
  </w:style>
  <w:style w:type="paragraph" w:styleId="ListContinue5">
    <w:name w:val="List Continue 5"/>
    <w:basedOn w:val="List5"/>
    <w:rsid w:val="00ED3DCC"/>
    <w:pPr>
      <w:ind w:firstLine="0"/>
    </w:pPr>
  </w:style>
  <w:style w:type="paragraph" w:styleId="ListNumber3">
    <w:name w:val="List Number 3"/>
    <w:basedOn w:val="List3"/>
    <w:rsid w:val="00ED3DCC"/>
    <w:pPr>
      <w:numPr>
        <w:numId w:val="4"/>
      </w:numPr>
    </w:pPr>
  </w:style>
  <w:style w:type="paragraph" w:styleId="ListNumber4">
    <w:name w:val="List Number 4"/>
    <w:basedOn w:val="List4"/>
    <w:rsid w:val="00ED3DCC"/>
    <w:pPr>
      <w:numPr>
        <w:numId w:val="5"/>
      </w:numPr>
    </w:pPr>
  </w:style>
  <w:style w:type="paragraph" w:styleId="ListNumber5">
    <w:name w:val="List Number 5"/>
    <w:basedOn w:val="List5"/>
    <w:rsid w:val="00ED3DCC"/>
    <w:pPr>
      <w:numPr>
        <w:numId w:val="6"/>
      </w:numPr>
    </w:pPr>
  </w:style>
  <w:style w:type="paragraph" w:styleId="BlockText">
    <w:name w:val="Block Text"/>
    <w:basedOn w:val="Normal"/>
    <w:rsid w:val="00ED3DCC"/>
    <w:pPr>
      <w:spacing w:after="120"/>
      <w:ind w:left="1440" w:right="1440"/>
    </w:pPr>
  </w:style>
  <w:style w:type="character" w:customStyle="1" w:styleId="Subscript">
    <w:name w:val="Subscript"/>
    <w:basedOn w:val="DefaultParagraphFont"/>
    <w:rsid w:val="00ED3DCC"/>
    <w:rPr>
      <w:sz w:val="16"/>
      <w:vertAlign w:val="subscript"/>
    </w:rPr>
  </w:style>
  <w:style w:type="character" w:customStyle="1" w:styleId="Superscript">
    <w:name w:val="Superscript"/>
    <w:basedOn w:val="DefaultParagraphFont"/>
    <w:rsid w:val="00ED3DCC"/>
    <w:rPr>
      <w:sz w:val="16"/>
      <w:vertAlign w:val="superscript"/>
    </w:rPr>
  </w:style>
  <w:style w:type="character" w:customStyle="1" w:styleId="Symbols">
    <w:name w:val="Symbols"/>
    <w:basedOn w:val="DefaultParagraphFont"/>
    <w:rsid w:val="00ED3DCC"/>
    <w:rPr>
      <w:rFonts w:ascii="Symbol" w:hAnsi="Symbol"/>
    </w:rPr>
  </w:style>
  <w:style w:type="character" w:customStyle="1" w:styleId="MenuOptions">
    <w:name w:val="Menu Options"/>
    <w:basedOn w:val="DefaultParagraphFont"/>
    <w:rsid w:val="00ED3DCC"/>
    <w:rPr>
      <w:rFonts w:ascii="Arial Narrow" w:hAnsi="Arial Narrow"/>
      <w:smallCaps/>
    </w:rPr>
  </w:style>
  <w:style w:type="character" w:customStyle="1" w:styleId="Buttons">
    <w:name w:val="Buttons"/>
    <w:basedOn w:val="DefaultParagraphFont"/>
    <w:rsid w:val="00ED3DCC"/>
    <w:rPr>
      <w:b/>
    </w:rPr>
  </w:style>
  <w:style w:type="character" w:customStyle="1" w:styleId="Underlined">
    <w:name w:val="Underlined"/>
    <w:basedOn w:val="DefaultParagraphFont"/>
    <w:rsid w:val="00ED3DCC"/>
    <w:rPr>
      <w:u w:val="single"/>
    </w:rPr>
  </w:style>
  <w:style w:type="paragraph" w:customStyle="1" w:styleId="TableBodyTextRight">
    <w:name w:val="Table Body Text Right"/>
    <w:basedOn w:val="TableBodyText"/>
    <w:rsid w:val="00ED3DCC"/>
    <w:pPr>
      <w:widowControl w:val="0"/>
      <w:autoSpaceDE w:val="0"/>
      <w:autoSpaceDN w:val="0"/>
      <w:adjustRightInd w:val="0"/>
      <w:jc w:val="right"/>
    </w:pPr>
    <w:rPr>
      <w:rFonts w:cs="Arial"/>
      <w:szCs w:val="18"/>
    </w:rPr>
  </w:style>
  <w:style w:type="paragraph" w:customStyle="1" w:styleId="CopyrightText">
    <w:name w:val="Copyright Text"/>
    <w:basedOn w:val="BodyText"/>
    <w:rsid w:val="00ED3DCC"/>
    <w:rPr>
      <w:sz w:val="18"/>
    </w:rPr>
  </w:style>
  <w:style w:type="paragraph" w:customStyle="1" w:styleId="BodySmallRight">
    <w:name w:val="Body Small Right"/>
    <w:basedOn w:val="BodyTextRight"/>
    <w:rsid w:val="00ED3DCC"/>
    <w:rPr>
      <w:sz w:val="18"/>
      <w:szCs w:val="18"/>
    </w:rPr>
  </w:style>
  <w:style w:type="paragraph" w:customStyle="1" w:styleId="MarginEdition">
    <w:name w:val="Margin Edition"/>
    <w:basedOn w:val="MarginNote"/>
    <w:rsid w:val="00ED3DCC"/>
    <w:pPr>
      <w:spacing w:before="0" w:after="0"/>
    </w:pPr>
    <w:rPr>
      <w:rFonts w:ascii="Times New Roman" w:hAnsi="Times New Roman"/>
      <w:color w:val="999999"/>
    </w:rPr>
  </w:style>
  <w:style w:type="paragraph" w:customStyle="1" w:styleId="Spacer">
    <w:name w:val="Spacer"/>
    <w:basedOn w:val="Normal"/>
    <w:rsid w:val="00ED3DCC"/>
    <w:rPr>
      <w:sz w:val="2"/>
      <w:szCs w:val="2"/>
    </w:rPr>
  </w:style>
  <w:style w:type="character" w:customStyle="1" w:styleId="Small">
    <w:name w:val="Small"/>
    <w:basedOn w:val="DefaultParagraphFont"/>
    <w:rsid w:val="00ED3DCC"/>
    <w:rPr>
      <w:sz w:val="16"/>
    </w:rPr>
  </w:style>
  <w:style w:type="paragraph" w:customStyle="1" w:styleId="WideTable">
    <w:name w:val="Wide Table"/>
    <w:basedOn w:val="Normal"/>
    <w:rsid w:val="00ED3DCC"/>
    <w:pPr>
      <w:ind w:left="-1418"/>
    </w:pPr>
    <w:rPr>
      <w:sz w:val="2"/>
      <w:szCs w:val="2"/>
    </w:rPr>
  </w:style>
  <w:style w:type="character" w:styleId="PageNumber">
    <w:name w:val="page number"/>
    <w:basedOn w:val="DefaultParagraphFont"/>
    <w:rsid w:val="00ED3DCC"/>
  </w:style>
  <w:style w:type="paragraph" w:styleId="Quote">
    <w:name w:val="Quote"/>
    <w:basedOn w:val="Heading1"/>
    <w:link w:val="QuoteChar"/>
    <w:qFormat/>
    <w:rsid w:val="00ED3DCC"/>
    <w:rPr>
      <w:b w:val="0"/>
      <w:sz w:val="72"/>
      <w:szCs w:val="72"/>
      <w:lang w:val="en-NZ"/>
    </w:rPr>
  </w:style>
  <w:style w:type="character" w:customStyle="1" w:styleId="QuoteChar">
    <w:name w:val="Quote Char"/>
    <w:basedOn w:val="DefaultParagraphFont"/>
    <w:link w:val="Quote"/>
    <w:rsid w:val="00ED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DCC"/>
    <w:pPr>
      <w:pageBreakBefore/>
    </w:pPr>
  </w:style>
  <w:style w:type="paragraph" w:customStyle="1" w:styleId="Border">
    <w:name w:val="Border"/>
    <w:basedOn w:val="Normal"/>
    <w:qFormat/>
    <w:rsid w:val="00ED3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DCC"/>
    <w:rPr>
      <w:b/>
      <w:bCs/>
      <w:i/>
      <w:iCs/>
      <w:color w:val="auto"/>
    </w:rPr>
  </w:style>
  <w:style w:type="paragraph" w:styleId="IntenseQuote">
    <w:name w:val="Intense Quote"/>
    <w:basedOn w:val="Normal"/>
    <w:next w:val="Normal"/>
    <w:link w:val="IntenseQuoteChar"/>
    <w:uiPriority w:val="30"/>
    <w:qFormat/>
    <w:rsid w:val="00ED3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D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3DCC"/>
    <w:rPr>
      <w:smallCaps/>
      <w:color w:val="auto"/>
      <w:u w:val="single"/>
    </w:rPr>
  </w:style>
  <w:style w:type="character" w:styleId="IntenseReference">
    <w:name w:val="Intense Reference"/>
    <w:basedOn w:val="DefaultParagraphFont"/>
    <w:uiPriority w:val="32"/>
    <w:qFormat/>
    <w:rsid w:val="00ED3DCC"/>
    <w:rPr>
      <w:b/>
      <w:bCs/>
      <w:smallCaps/>
      <w:color w:val="auto"/>
      <w:spacing w:val="5"/>
      <w:u w:val="single"/>
    </w:rPr>
  </w:style>
  <w:style w:type="paragraph" w:customStyle="1" w:styleId="2ColumnHeading">
    <w:name w:val="2Column Heading"/>
    <w:basedOn w:val="BodyText"/>
    <w:qFormat/>
    <w:rsid w:val="00ED3DCC"/>
    <w:pPr>
      <w:spacing w:after="60"/>
      <w:ind w:left="-2268"/>
    </w:pPr>
    <w:rPr>
      <w:b/>
    </w:rPr>
  </w:style>
  <w:style w:type="paragraph" w:customStyle="1" w:styleId="Heading1TOC">
    <w:name w:val="Heading1 TOC"/>
    <w:basedOn w:val="Normal"/>
    <w:qFormat/>
    <w:rsid w:val="00ED3DCC"/>
    <w:pPr>
      <w:spacing w:before="240" w:after="120"/>
    </w:pPr>
    <w:rPr>
      <w:rFonts w:ascii="Times New Roman" w:hAnsi="Times New Roman"/>
      <w:b/>
      <w:sz w:val="32"/>
    </w:rPr>
  </w:style>
  <w:style w:type="paragraph" w:customStyle="1" w:styleId="Heading2TOC">
    <w:name w:val="Heading2 TOC"/>
    <w:basedOn w:val="Normal"/>
    <w:qFormat/>
    <w:rsid w:val="00ED3DCC"/>
    <w:pPr>
      <w:spacing w:before="240" w:after="60"/>
    </w:pPr>
    <w:rPr>
      <w:rFonts w:ascii="Times New Roman" w:hAnsi="Times New Roman"/>
      <w:b/>
      <w:sz w:val="28"/>
    </w:rPr>
  </w:style>
  <w:style w:type="character" w:customStyle="1" w:styleId="Underline">
    <w:name w:val="Underline"/>
    <w:basedOn w:val="DefaultParagraphFont"/>
    <w:qFormat/>
    <w:rsid w:val="00ED3DCC"/>
    <w:rPr>
      <w:u w:val="single"/>
    </w:rPr>
  </w:style>
  <w:style w:type="character" w:customStyle="1" w:styleId="BoldandItalics">
    <w:name w:val="Bold and Italics"/>
    <w:qFormat/>
    <w:rsid w:val="00ED3DCC"/>
    <w:rPr>
      <w:b/>
      <w:i/>
      <w:u w:val="none"/>
    </w:rPr>
  </w:style>
  <w:style w:type="paragraph" w:styleId="BalloonText">
    <w:name w:val="Balloon Text"/>
    <w:basedOn w:val="Normal"/>
    <w:link w:val="BalloonTextChar"/>
    <w:rsid w:val="00ED3DCC"/>
    <w:rPr>
      <w:rFonts w:ascii="Tahoma" w:hAnsi="Tahoma" w:cs="Tahoma"/>
      <w:sz w:val="16"/>
      <w:szCs w:val="16"/>
    </w:rPr>
  </w:style>
  <w:style w:type="character" w:customStyle="1" w:styleId="BalloonTextChar">
    <w:name w:val="Balloon Text Char"/>
    <w:basedOn w:val="DefaultParagraphFont"/>
    <w:link w:val="BalloonText"/>
    <w:rsid w:val="00ED3D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3D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D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1150</Words>
  <Characters>7428</Characters>
  <Application>Microsoft Office Word</Application>
  <DocSecurity>0</DocSecurity>
  <Lines>286</Lines>
  <Paragraphs>135</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MEM07015B Set computer controlled machines/processes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2012-05-27T01:35:00Z</dcterms:created>
  <dcterms:modified xsi:type="dcterms:W3CDTF">2012-05-27T01:35:00Z</dcterms:modified>
</cp:coreProperties>
</file>