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66E7" w:rsidP="00FC66E7">
      <w:pPr>
        <w:pStyle w:val="Title"/>
      </w:pPr>
      <w:r>
        <w:fldChar w:fldCharType="begin"/>
      </w:r>
      <w:r>
        <w:instrText xml:space="preserve"> TITLE   \* MERGEFORMAT </w:instrText>
      </w:r>
      <w:r>
        <w:fldChar w:fldCharType="separate"/>
      </w:r>
      <w:r>
        <w:t>MEM07014B Perform electro-discharge (EDM) machining operations</w:t>
      </w:r>
      <w:r>
        <w:fldChar w:fldCharType="end"/>
      </w:r>
    </w:p>
    <w:p w:rsidR="00FC66E7" w:rsidP="00FC66E7">
      <w:pPr>
        <w:pStyle w:val="Version"/>
        <w:sectPr w:rsidSect="00C622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228D" w:rsidP="00C6228D">
      <w:pPr>
        <w:pStyle w:val="SuperHeading"/>
      </w:pPr>
      <w:r w:rsidRPr="00C6228D">
        <w:t>MEM07014B Perform electro-discharge (EDM) machining operations</w:t>
      </w:r>
    </w:p>
    <w:p w:rsidR="00000000" w:rsidRPr="00C6228D" w:rsidP="00C6228D">
      <w:pPr>
        <w:pStyle w:val="Heading1"/>
      </w:pPr>
      <w:bookmarkStart w:id="1" w:name="O_272061"/>
      <w:bookmarkEnd w:id="1"/>
      <w:r w:rsidRPr="00C6228D">
        <w:t>Modification History</w:t>
      </w:r>
    </w:p>
    <w:p w:rsidR="00000000" w:rsidRPr="00C6228D" w:rsidP="00C6228D">
      <w:pPr>
        <w:pStyle w:val="BodyText"/>
      </w:pPr>
      <w:r w:rsidRPr="00C6228D">
        <w:t>Not Applicable</w:t>
      </w:r>
    </w:p>
    <w:p w:rsidR="00000000" w:rsidRPr="00C6228D" w:rsidP="00C6228D">
      <w:pPr>
        <w:pStyle w:val="AllowPageBreak"/>
      </w:pPr>
    </w:p>
    <w:p w:rsidR="00000000" w:rsidRPr="00C6228D" w:rsidP="00C6228D">
      <w:pPr>
        <w:pStyle w:val="Heading1"/>
      </w:pPr>
      <w:bookmarkStart w:id="2" w:name="O_210865"/>
      <w:bookmarkEnd w:id="2"/>
      <w:r w:rsidRPr="00C6228D">
        <w:t>Unit Descriptor</w:t>
      </w:r>
    </w:p>
    <w:tbl>
      <w:tblPr>
        <w:tblW w:w="0" w:type="auto"/>
        <w:tblLayout w:type="fixed"/>
        <w:tblCellMar>
          <w:left w:w="62" w:type="dxa"/>
          <w:right w:w="62" w:type="dxa"/>
        </w:tblCellMar>
        <w:tblLook w:val="0000"/>
      </w:tblPr>
      <w:tblGrid>
        <w:gridCol w:w="2673"/>
        <w:gridCol w:w="5849"/>
      </w:tblGrid>
      <w:tr w:rsidTr="00FC66E7">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8D">
            <w:pPr>
              <w:pStyle w:val="BodyText"/>
              <w:rPr>
                <w:lang w:val="en-NZ"/>
              </w:rPr>
            </w:pPr>
            <w:r w:rsidRPr="00C6228D">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28D" w:rsidP="00C6228D">
            <w:pPr>
              <w:pStyle w:val="BodyText"/>
            </w:pPr>
            <w:r w:rsidRPr="00C6228D">
              <w:t>This unit covers performing electro-discharge (EDM) machining operations.</w:t>
            </w:r>
          </w:p>
        </w:tc>
      </w:tr>
    </w:tbl>
    <w:p w:rsidR="00FC66E7" w:rsidP="00C6228D">
      <w:pPr>
        <w:pStyle w:val="BodyText"/>
      </w:pPr>
    </w:p>
    <w:p w:rsidR="00FC66E7" w:rsidP="00C6228D">
      <w:pPr>
        <w:pStyle w:val="BodyText"/>
      </w:pPr>
    </w:p>
    <w:p w:rsidR="00000000" w:rsidRPr="00C6228D" w:rsidP="00C6228D">
      <w:pPr>
        <w:pStyle w:val="Heading1"/>
      </w:pPr>
      <w:bookmarkStart w:id="3" w:name="O_210869"/>
      <w:bookmarkEnd w:id="3"/>
      <w:r w:rsidRPr="00C6228D">
        <w:t>Application of the Unit</w:t>
      </w:r>
    </w:p>
    <w:tbl>
      <w:tblPr>
        <w:tblW w:w="0" w:type="auto"/>
        <w:tblLayout w:type="fixed"/>
        <w:tblCellMar>
          <w:left w:w="62" w:type="dxa"/>
          <w:right w:w="62" w:type="dxa"/>
        </w:tblCellMar>
        <w:tblLook w:val="0000"/>
      </w:tblPr>
      <w:tblGrid>
        <w:gridCol w:w="2745"/>
        <w:gridCol w:w="5777"/>
      </w:tblGrid>
      <w:tr w:rsidTr="00FC66E7">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8D">
            <w:pPr>
              <w:pStyle w:val="BodyText"/>
              <w:rPr>
                <w:lang w:val="en-NZ"/>
              </w:rPr>
            </w:pPr>
            <w:r w:rsidRPr="00C6228D">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28D" w:rsidP="00C6228D">
            <w:pPr>
              <w:pStyle w:val="BodyText"/>
            </w:pPr>
            <w:r w:rsidRPr="00C6228D">
              <w:t>This unit applies to a range of electro-discharge machining (EDM) operations and engineering materials. Work is performed to established processes, practices and standards of quality, safety and works</w:t>
            </w:r>
            <w:r w:rsidRPr="00C6228D">
              <w:t xml:space="preserve">hop procedures, and to drawings and sketches, specifications and instructions as appropriate. </w:t>
            </w:r>
          </w:p>
          <w:p w:rsidR="00000000" w:rsidRPr="00C6228D" w:rsidP="00C6228D">
            <w:pPr>
              <w:pStyle w:val="BodyText"/>
            </w:pPr>
            <w:r w:rsidRPr="00C6228D">
              <w:t>For electrode manufacture, other appropriate machining units should be accessed.</w:t>
            </w:r>
          </w:p>
          <w:p w:rsidR="00000000" w:rsidRPr="00C6228D" w:rsidP="00C6228D">
            <w:pPr>
              <w:pStyle w:val="BodyText"/>
            </w:pPr>
          </w:p>
          <w:p w:rsidR="00000000" w:rsidRPr="00C6228D" w:rsidP="00C6228D">
            <w:pPr>
              <w:pStyle w:val="BodyText"/>
            </w:pPr>
            <w:r w:rsidRPr="00C6228D">
              <w:rPr>
                <w:rStyle w:val="SpecialBold"/>
              </w:rPr>
              <w:t>Band</w:t>
            </w:r>
            <w:r w:rsidRPr="00C6228D">
              <w:t>:</w:t>
            </w:r>
            <w:r w:rsidRPr="00C6228D">
              <w:tab/>
            </w:r>
            <w:r w:rsidRPr="00C6228D">
              <w:rPr>
                <w:rStyle w:val="SpecialBold"/>
              </w:rPr>
              <w:t>A</w:t>
            </w:r>
          </w:p>
          <w:p w:rsidR="00000000" w:rsidRPr="00C6228D" w:rsidP="00C6228D">
            <w:pPr>
              <w:pStyle w:val="BodyText"/>
            </w:pPr>
            <w:r w:rsidRPr="00C6228D">
              <w:rPr>
                <w:rStyle w:val="SpecialBold"/>
              </w:rPr>
              <w:t>Unit Weight</w:t>
            </w:r>
            <w:r w:rsidRPr="00C6228D">
              <w:t>:</w:t>
            </w:r>
            <w:r w:rsidRPr="00C6228D">
              <w:tab/>
            </w:r>
            <w:r w:rsidRPr="00C6228D">
              <w:rPr>
                <w:rStyle w:val="SpecialBold"/>
              </w:rPr>
              <w:t>4</w:t>
            </w:r>
          </w:p>
        </w:tc>
      </w:tr>
    </w:tbl>
    <w:p w:rsidR="00FC66E7" w:rsidP="00C6228D">
      <w:pPr>
        <w:pStyle w:val="BodyText"/>
      </w:pPr>
    </w:p>
    <w:p w:rsidR="00FC66E7" w:rsidP="00C6228D">
      <w:pPr>
        <w:pStyle w:val="BodyText"/>
      </w:pPr>
    </w:p>
    <w:p w:rsidR="00000000" w:rsidRPr="00C6228D" w:rsidP="00C6228D">
      <w:pPr>
        <w:pStyle w:val="Heading1"/>
      </w:pPr>
      <w:bookmarkStart w:id="4" w:name="O_280321"/>
      <w:bookmarkEnd w:id="4"/>
      <w:r w:rsidRPr="00C6228D">
        <w:t>Licensing/Regulatory Information</w:t>
      </w:r>
    </w:p>
    <w:p w:rsidR="00000000" w:rsidRPr="00C6228D" w:rsidP="00C6228D">
      <w:pPr>
        <w:pStyle w:val="BodyText"/>
      </w:pPr>
      <w:r w:rsidRPr="00C6228D">
        <w:t>Not Applicable</w:t>
      </w:r>
    </w:p>
    <w:p w:rsidR="00000000" w:rsidRPr="00C6228D" w:rsidP="00C6228D">
      <w:pPr>
        <w:pStyle w:val="AllowPageBreak"/>
      </w:pPr>
    </w:p>
    <w:p w:rsidR="00000000" w:rsidRPr="00C6228D" w:rsidP="00C6228D">
      <w:pPr>
        <w:pStyle w:val="Heading1"/>
      </w:pPr>
      <w:bookmarkStart w:id="5" w:name="O_210867"/>
      <w:bookmarkEnd w:id="5"/>
      <w:r w:rsidRPr="00C6228D">
        <w:t>Pre-Requisites</w:t>
      </w:r>
    </w:p>
    <w:tbl>
      <w:tblPr>
        <w:tblW w:w="0" w:type="auto"/>
        <w:tblLayout w:type="fixed"/>
        <w:tblCellMar>
          <w:left w:w="62" w:type="dxa"/>
          <w:right w:w="62" w:type="dxa"/>
        </w:tblCellMar>
        <w:tblLook w:val="0000"/>
      </w:tblPr>
      <w:tblGrid>
        <w:gridCol w:w="2708"/>
        <w:gridCol w:w="2207"/>
        <w:gridCol w:w="3607"/>
      </w:tblGrid>
      <w:tr w:rsidTr="00FC66E7">
        <w:tblPrEx>
          <w:tblW w:w="0" w:type="auto"/>
          <w:tblLayout w:type="fixed"/>
          <w:tblCellMar>
            <w:left w:w="62" w:type="dxa"/>
            <w:right w:w="62" w:type="dxa"/>
          </w:tblCellMar>
          <w:tblLook w:val="0000"/>
        </w:tblPrEx>
        <w:trPr>
          <w:tblHeader/>
        </w:trPr>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8D">
            <w:pPr>
              <w:pStyle w:val="BodyText"/>
              <w:rPr>
                <w:lang w:val="en-NZ"/>
              </w:rPr>
            </w:pPr>
            <w:r w:rsidRPr="00C6228D">
              <w:rPr>
                <w:rStyle w:val="SpecialBold"/>
              </w:rPr>
              <w:t>Prerequisite units</w:t>
            </w:r>
          </w:p>
        </w:tc>
        <w:tc>
          <w:tcPr>
            <w:tcW w:w="581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8D">
            <w:pPr>
              <w:pStyle w:val="BodyText"/>
              <w:rPr>
                <w:lang w:val="en-NZ"/>
              </w:rPr>
            </w:pPr>
          </w:p>
        </w:tc>
      </w:tr>
      <w:tr w:rsidTr="00FC66E7">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8D">
            <w:pPr>
              <w:pStyle w:val="BodyText"/>
              <w:rPr>
                <w:lang w:val="en-NZ"/>
              </w:rPr>
            </w:pPr>
            <w:r w:rsidRPr="00C6228D">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8D">
            <w:pPr>
              <w:pStyle w:val="BodyText"/>
              <w:rPr>
                <w:lang w:val="en-NZ"/>
              </w:rPr>
            </w:pPr>
            <w:r w:rsidRPr="00C6228D">
              <w:t xml:space="preserve">MEM07005C </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8D">
            <w:pPr>
              <w:pStyle w:val="BodyText"/>
              <w:rPr>
                <w:lang w:val="en-NZ"/>
              </w:rPr>
            </w:pPr>
            <w:r w:rsidRPr="00C6228D">
              <w:t>Perform general machining</w:t>
            </w:r>
          </w:p>
        </w:tc>
      </w:tr>
      <w:tr w:rsidTr="00FC66E7">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8D">
            <w:pPr>
              <w:pStyle w:val="BodyText"/>
              <w:rPr>
                <w:lang w:val="en-NZ"/>
              </w:rPr>
            </w:pPr>
            <w:r w:rsidRPr="00C6228D">
              <w:t xml:space="preserve">MEM09002B </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8D">
            <w:pPr>
              <w:pStyle w:val="BodyText"/>
              <w:rPr>
                <w:lang w:val="en-NZ"/>
              </w:rPr>
            </w:pPr>
            <w:r w:rsidRPr="00C6228D">
              <w:t>Interpret technical drawing</w:t>
            </w:r>
          </w:p>
        </w:tc>
      </w:tr>
      <w:tr w:rsidTr="00FC66E7">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8D">
            <w:pPr>
              <w:pStyle w:val="BodyText"/>
              <w:rPr>
                <w:lang w:val="en-NZ"/>
              </w:rPr>
            </w:pPr>
            <w:r w:rsidRPr="00C6228D">
              <w:t xml:space="preserve">MEM12023A </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8D">
            <w:pPr>
              <w:pStyle w:val="BodyText"/>
              <w:rPr>
                <w:lang w:val="en-NZ"/>
              </w:rPr>
            </w:pPr>
            <w:r w:rsidRPr="00C6228D">
              <w:t>Perform engineering measurements</w:t>
            </w:r>
          </w:p>
        </w:tc>
      </w:tr>
      <w:tr w:rsidTr="00FC66E7">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8D">
            <w:pPr>
              <w:pStyle w:val="BodyText"/>
              <w:rPr>
                <w:lang w:val="en-NZ"/>
              </w:rPr>
            </w:pPr>
            <w:r w:rsidRPr="00C6228D">
              <w:t xml:space="preserve">MEM18001C </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8D">
            <w:pPr>
              <w:pStyle w:val="BodyText"/>
              <w:rPr>
                <w:lang w:val="en-NZ"/>
              </w:rPr>
            </w:pPr>
            <w:r w:rsidRPr="00C6228D">
              <w:t>Use hand tools</w:t>
            </w:r>
          </w:p>
        </w:tc>
      </w:tr>
      <w:tr w:rsidTr="00FC66E7">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8D">
            <w:pPr>
              <w:pStyle w:val="BodyText"/>
              <w:rPr>
                <w:lang w:val="en-NZ"/>
              </w:rPr>
            </w:pPr>
            <w:r w:rsidRPr="00C6228D">
              <w:rPr>
                <w:rStyle w:val="SpecialBold"/>
              </w:rPr>
              <w:t>Path 2</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8D">
            <w:pPr>
              <w:pStyle w:val="BodyText"/>
              <w:rPr>
                <w:lang w:val="en-NZ"/>
              </w:rPr>
            </w:pPr>
            <w:r w:rsidRPr="00C6228D">
              <w:t xml:space="preserve">MEM07024B </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8D">
            <w:pPr>
              <w:pStyle w:val="BodyText"/>
              <w:rPr>
                <w:lang w:val="en-NZ"/>
              </w:rPr>
            </w:pPr>
            <w:r w:rsidRPr="00C6228D">
              <w:t>Operate and monitor machine/process</w:t>
            </w:r>
          </w:p>
        </w:tc>
      </w:tr>
      <w:tr w:rsidTr="00FC66E7">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8D">
            <w:pPr>
              <w:pStyle w:val="BodyText"/>
              <w:rPr>
                <w:lang w:val="en-NZ"/>
              </w:rPr>
            </w:pPr>
            <w:r w:rsidRPr="00C6228D">
              <w:t xml:space="preserve">MEM09002B </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8D">
            <w:pPr>
              <w:pStyle w:val="BodyText"/>
              <w:rPr>
                <w:lang w:val="en-NZ"/>
              </w:rPr>
            </w:pPr>
            <w:r w:rsidRPr="00C6228D">
              <w:t>Interpret technical drawing</w:t>
            </w:r>
          </w:p>
        </w:tc>
      </w:tr>
      <w:tr w:rsidTr="00FC66E7">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8D">
            <w:pPr>
              <w:pStyle w:val="BodyText"/>
              <w:rPr>
                <w:lang w:val="en-NZ"/>
              </w:rPr>
            </w:pPr>
            <w:r w:rsidRPr="00C6228D">
              <w:t xml:space="preserve">MEM18001C </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28D" w:rsidP="00C6228D">
            <w:pPr>
              <w:pStyle w:val="BodyText"/>
            </w:pPr>
            <w:r w:rsidRPr="00C6228D">
              <w:t>Use hand tools</w:t>
            </w:r>
          </w:p>
        </w:tc>
      </w:tr>
    </w:tbl>
    <w:p w:rsidR="00FC66E7" w:rsidP="00C6228D">
      <w:pPr>
        <w:pStyle w:val="BodyText"/>
      </w:pPr>
    </w:p>
    <w:p w:rsidR="00FC66E7" w:rsidP="00C6228D">
      <w:pPr>
        <w:pStyle w:val="BodyText"/>
      </w:pPr>
    </w:p>
    <w:p w:rsidR="00000000" w:rsidRPr="00C6228D" w:rsidP="00C6228D">
      <w:pPr>
        <w:pStyle w:val="Heading1"/>
      </w:pPr>
      <w:bookmarkStart w:id="6" w:name="O_210866"/>
      <w:bookmarkEnd w:id="6"/>
      <w:r w:rsidRPr="00C6228D">
        <w:t>Employability Skills Information</w:t>
      </w:r>
    </w:p>
    <w:tbl>
      <w:tblPr>
        <w:tblW w:w="0" w:type="auto"/>
        <w:tblLayout w:type="fixed"/>
        <w:tblCellMar>
          <w:left w:w="62" w:type="dxa"/>
          <w:right w:w="62" w:type="dxa"/>
        </w:tblCellMar>
        <w:tblLook w:val="0000"/>
      </w:tblPr>
      <w:tblGrid>
        <w:gridCol w:w="2802"/>
        <w:gridCol w:w="5720"/>
      </w:tblGrid>
      <w:tr w:rsidTr="00FC66E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8D">
            <w:pPr>
              <w:pStyle w:val="BodyText"/>
              <w:rPr>
                <w:lang w:val="en-NZ"/>
              </w:rPr>
            </w:pPr>
            <w:r w:rsidRPr="00C6228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28D" w:rsidP="00C6228D">
            <w:pPr>
              <w:pStyle w:val="BodyText"/>
            </w:pPr>
            <w:r w:rsidRPr="00C6228D">
              <w:t>This unit contains employability skills.</w:t>
            </w:r>
          </w:p>
        </w:tc>
      </w:tr>
    </w:tbl>
    <w:p w:rsidR="00FC66E7" w:rsidP="00C6228D">
      <w:pPr>
        <w:pStyle w:val="BodyText"/>
      </w:pPr>
    </w:p>
    <w:p w:rsidR="00FC66E7" w:rsidP="00C6228D">
      <w:pPr>
        <w:pStyle w:val="BodyText"/>
      </w:pPr>
    </w:p>
    <w:p w:rsidR="00000000" w:rsidRPr="00C6228D" w:rsidP="00C6228D">
      <w:pPr>
        <w:pStyle w:val="Heading1"/>
      </w:pPr>
      <w:bookmarkStart w:id="7" w:name="O_290107"/>
      <w:bookmarkEnd w:id="7"/>
      <w:r w:rsidRPr="00C6228D">
        <w:t>E</w:t>
      </w:r>
      <w:r w:rsidRPr="00C6228D">
        <w:t>lements and Performance Criteria Pre-Content</w:t>
      </w:r>
    </w:p>
    <w:tbl>
      <w:tblPr>
        <w:tblW w:w="0" w:type="auto"/>
        <w:tblLayout w:type="fixed"/>
        <w:tblCellMar>
          <w:left w:w="62" w:type="dxa"/>
          <w:right w:w="62" w:type="dxa"/>
        </w:tblCellMar>
        <w:tblLook w:val="0000"/>
      </w:tblPr>
      <w:tblGrid>
        <w:gridCol w:w="2570"/>
        <w:gridCol w:w="5952"/>
      </w:tblGrid>
      <w:tr w:rsidTr="00FC66E7">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8D">
            <w:pPr>
              <w:pStyle w:val="BodyText"/>
              <w:rPr>
                <w:lang w:val="en-NZ"/>
              </w:rPr>
            </w:pPr>
            <w:r w:rsidRPr="00C6228D">
              <w:t>Elements describe the essential outcomes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28D" w:rsidP="00C6228D">
            <w:pPr>
              <w:pStyle w:val="BodyText"/>
            </w:pPr>
            <w:r w:rsidRPr="00C6228D">
              <w:t>Performance criteria describe the performance needed to demonstrate achievement of the element. Where bold italicised text is used, further infor</w:t>
            </w:r>
            <w:r w:rsidRPr="00C6228D">
              <w:t>mation is detailed in the required skills and knowledge section and the range statement. Assessment of performance is to be consistent with the evidence guide.</w:t>
            </w:r>
          </w:p>
        </w:tc>
      </w:tr>
    </w:tbl>
    <w:p w:rsidR="00000000" w:rsidRPr="00C6228D" w:rsidP="00C6228D">
      <w:pPr>
        <w:pStyle w:val="BodyText"/>
      </w:pPr>
    </w:p>
    <w:p w:rsidR="00000000" w:rsidRPr="00C6228D" w:rsidP="00C6228D">
      <w:pPr>
        <w:pStyle w:val="AllowPageBreak"/>
      </w:pPr>
    </w:p>
    <w:p w:rsidR="00000000" w:rsidRPr="00C6228D" w:rsidP="00C6228D">
      <w:pPr>
        <w:pStyle w:val="Heading1"/>
      </w:pPr>
      <w:bookmarkStart w:id="8" w:name="O_236774"/>
      <w:bookmarkEnd w:id="8"/>
      <w:r w:rsidRPr="00C6228D">
        <w:t>Elements and Performance Criteria</w:t>
      </w:r>
    </w:p>
    <w:tbl>
      <w:tblPr>
        <w:tblW w:w="0" w:type="auto"/>
        <w:tblLayout w:type="fixed"/>
        <w:tblCellMar>
          <w:left w:w="62" w:type="dxa"/>
          <w:right w:w="62" w:type="dxa"/>
        </w:tblCellMar>
        <w:tblLook w:val="0000"/>
      </w:tblPr>
      <w:tblGrid>
        <w:gridCol w:w="2570"/>
        <w:gridCol w:w="5952"/>
      </w:tblGrid>
      <w:tr w:rsidTr="00FC66E7">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28D" w:rsidP="00C6228D">
            <w:pPr>
              <w:pStyle w:val="BodyText"/>
            </w:pPr>
            <w:r w:rsidRPr="00C6228D">
              <w:rPr>
                <w:rStyle w:val="SpecialBold"/>
              </w:rPr>
              <w:t>ELEMENT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8D">
            <w:pPr>
              <w:pStyle w:val="BodyText"/>
              <w:rPr>
                <w:lang w:val="en-NZ"/>
              </w:rPr>
            </w:pPr>
            <w:r w:rsidRPr="00C6228D">
              <w:rPr>
                <w:rStyle w:val="SpecialBold"/>
              </w:rPr>
              <w:t>PERFORMANCE CRITERIA</w:t>
            </w:r>
          </w:p>
        </w:tc>
      </w:tr>
      <w:tr w:rsidTr="00FC66E7">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8D">
            <w:pPr>
              <w:pStyle w:val="List"/>
              <w:rPr>
                <w:lang w:val="en-NZ"/>
              </w:rPr>
            </w:pPr>
            <w:r w:rsidRPr="00C6228D">
              <w:t>1.</w:t>
            </w:r>
            <w:r w:rsidRPr="00C6228D">
              <w:tab/>
            </w:r>
            <w:r w:rsidRPr="00C6228D">
              <w:t xml:space="preserve">Observe safety precautions </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8D">
            <w:pPr>
              <w:pStyle w:val="List2"/>
              <w:rPr>
                <w:lang w:val="en-NZ"/>
              </w:rPr>
            </w:pPr>
            <w:r w:rsidRPr="00C6228D">
              <w:t>1.1.</w:t>
            </w:r>
            <w:r w:rsidRPr="00C6228D">
              <w:tab/>
              <w:t>Correct safety procedures are observed, and protective clothing and safety glasses are worn.</w:t>
            </w:r>
          </w:p>
        </w:tc>
      </w:tr>
      <w:tr w:rsidTr="00FC66E7">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8D">
            <w:pPr>
              <w:pStyle w:val="List"/>
              <w:rPr>
                <w:lang w:val="en-NZ"/>
              </w:rPr>
            </w:pPr>
            <w:r w:rsidRPr="00C6228D">
              <w:t>2.</w:t>
            </w:r>
            <w:r w:rsidRPr="00C6228D">
              <w:tab/>
              <w:t>Determine job requirements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28D" w:rsidP="00C6228D">
            <w:pPr>
              <w:pStyle w:val="List2"/>
            </w:pPr>
            <w:r w:rsidRPr="00C6228D">
              <w:t>2.1.</w:t>
            </w:r>
            <w:r w:rsidRPr="00C6228D">
              <w:tab/>
              <w:t>Drawings are interpreted, and sequence of operations is determined.</w:t>
            </w:r>
          </w:p>
          <w:p w:rsidR="00000000" w:rsidRPr="00C6228D" w:rsidP="00C6228D">
            <w:pPr>
              <w:pStyle w:val="List2"/>
            </w:pPr>
            <w:r w:rsidRPr="00C6228D">
              <w:t>2.2.</w:t>
            </w:r>
            <w:r w:rsidRPr="00C6228D">
              <w:tab/>
              <w:t xml:space="preserve">Correct electrode is </w:t>
            </w:r>
            <w:r w:rsidRPr="00C6228D">
              <w:t>selected to ensure finished component conforms to drawing specifications.</w:t>
            </w:r>
          </w:p>
          <w:p w:rsidR="00000000" w:rsidP="00C6228D">
            <w:pPr>
              <w:pStyle w:val="List2"/>
              <w:rPr>
                <w:lang w:val="en-NZ"/>
              </w:rPr>
            </w:pPr>
            <w:r w:rsidRPr="00C6228D">
              <w:t>2.3.</w:t>
            </w:r>
            <w:r w:rsidRPr="00C6228D">
              <w:tab/>
              <w:t>Electrode surface area is calculated and process parameters are set to give safe, accurate and efficient operation.</w:t>
            </w:r>
          </w:p>
        </w:tc>
      </w:tr>
      <w:tr w:rsidTr="00FC66E7">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8D">
            <w:pPr>
              <w:pStyle w:val="List"/>
              <w:rPr>
                <w:lang w:val="en-NZ"/>
              </w:rPr>
            </w:pPr>
            <w:r w:rsidRPr="00C6228D">
              <w:t>3.</w:t>
            </w:r>
            <w:r w:rsidRPr="00C6228D">
              <w:tab/>
              <w:t>Set up job</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8D">
            <w:pPr>
              <w:pStyle w:val="List2"/>
              <w:rPr>
                <w:lang w:val="en-NZ"/>
              </w:rPr>
            </w:pPr>
            <w:r w:rsidRPr="00C6228D">
              <w:t>3.1.</w:t>
            </w:r>
            <w:r w:rsidRPr="00C6228D">
              <w:tab/>
            </w:r>
            <w:r w:rsidRPr="00C6228D">
              <w:t>Job is set up relative to electrode to ensure required position is obtained.</w:t>
            </w:r>
          </w:p>
        </w:tc>
      </w:tr>
      <w:tr w:rsidTr="00FC66E7">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8D">
            <w:pPr>
              <w:pStyle w:val="List"/>
              <w:rPr>
                <w:lang w:val="en-NZ"/>
              </w:rPr>
            </w:pPr>
            <w:r w:rsidRPr="00C6228D">
              <w:t>4.</w:t>
            </w:r>
            <w:r w:rsidRPr="00C6228D">
              <w:tab/>
              <w:t>Perform electro-discharge (EDM)</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8D">
            <w:pPr>
              <w:pStyle w:val="List2"/>
              <w:rPr>
                <w:lang w:val="en-NZ"/>
              </w:rPr>
            </w:pPr>
            <w:r w:rsidRPr="00C6228D">
              <w:t>4.1.</w:t>
            </w:r>
            <w:r w:rsidRPr="00C6228D">
              <w:tab/>
              <w:t>Electro-discharge machine is operated to produce components to drawing specifications.</w:t>
            </w:r>
          </w:p>
        </w:tc>
      </w:tr>
      <w:tr w:rsidTr="00FC66E7">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8D">
            <w:pPr>
              <w:pStyle w:val="List"/>
              <w:rPr>
                <w:lang w:val="en-NZ"/>
              </w:rPr>
            </w:pPr>
            <w:r w:rsidRPr="00C6228D">
              <w:t>5.</w:t>
            </w:r>
            <w:r w:rsidRPr="00C6228D">
              <w:tab/>
              <w:t>Check components for conformance to specificati</w:t>
            </w:r>
            <w:r w:rsidRPr="00C6228D">
              <w:t>on</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28D" w:rsidP="00C6228D">
            <w:pPr>
              <w:pStyle w:val="List2"/>
            </w:pPr>
            <w:r w:rsidRPr="00C6228D">
              <w:t>5.1.</w:t>
            </w:r>
            <w:r w:rsidRPr="00C6228D">
              <w:tab/>
              <w:t>Components are checked for conformance to specification using appropriate techniques, tools and equipment.</w:t>
            </w:r>
          </w:p>
        </w:tc>
      </w:tr>
    </w:tbl>
    <w:p w:rsidR="00FC66E7" w:rsidP="00C6228D">
      <w:pPr>
        <w:pStyle w:val="BodyText"/>
      </w:pPr>
    </w:p>
    <w:p w:rsidR="00FC66E7" w:rsidP="00C6228D">
      <w:pPr>
        <w:pStyle w:val="BodyText"/>
      </w:pPr>
    </w:p>
    <w:p w:rsidR="00000000" w:rsidRPr="00C6228D" w:rsidP="00C6228D">
      <w:pPr>
        <w:pStyle w:val="Heading1"/>
      </w:pPr>
      <w:bookmarkStart w:id="9" w:name="O_260724"/>
      <w:bookmarkEnd w:id="9"/>
      <w:r w:rsidRPr="00C6228D">
        <w:t>Required Skills and Knowledge</w:t>
      </w:r>
    </w:p>
    <w:tbl>
      <w:tblPr>
        <w:tblW w:w="0" w:type="auto"/>
        <w:tblLayout w:type="fixed"/>
        <w:tblCellMar>
          <w:left w:w="62" w:type="dxa"/>
          <w:right w:w="62" w:type="dxa"/>
        </w:tblCellMar>
        <w:tblLook w:val="0000"/>
      </w:tblPr>
      <w:tblGrid>
        <w:gridCol w:w="8522"/>
      </w:tblGrid>
      <w:tr w:rsidTr="00FC66E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6228D">
            <w:pPr>
              <w:pStyle w:val="BodyText"/>
              <w:rPr>
                <w:lang w:val="en-NZ"/>
              </w:rPr>
            </w:pPr>
            <w:r w:rsidRPr="00C6228D">
              <w:rPr>
                <w:rStyle w:val="SpecialBold"/>
              </w:rPr>
              <w:t>REQUIRED SKILLS AND KNOWLEDGE</w:t>
            </w:r>
          </w:p>
        </w:tc>
      </w:tr>
      <w:tr w:rsidTr="00FC66E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6228D">
            <w:pPr>
              <w:pStyle w:val="BodyText"/>
              <w:rPr>
                <w:lang w:val="en-NZ"/>
              </w:rPr>
            </w:pPr>
            <w:r w:rsidRPr="00C6228D">
              <w:t>This section describes the skills and knowledge required for this unit.</w:t>
            </w:r>
          </w:p>
        </w:tc>
      </w:tr>
      <w:tr w:rsidTr="00FC66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8D">
            <w:pPr>
              <w:pStyle w:val="BodyText"/>
              <w:rPr>
                <w:lang w:val="en-NZ"/>
              </w:rPr>
            </w:pPr>
            <w:r w:rsidRPr="00C6228D">
              <w:rPr>
                <w:rStyle w:val="SpecialBold"/>
              </w:rPr>
              <w:t>Required skills</w:t>
            </w:r>
          </w:p>
        </w:tc>
      </w:tr>
      <w:tr w:rsidTr="00FC66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28D" w:rsidP="00C6228D">
            <w:pPr>
              <w:pStyle w:val="BodyText"/>
            </w:pPr>
            <w:r w:rsidRPr="00C6228D">
              <w:t>Look for evidence that confirms skills in:</w:t>
            </w:r>
          </w:p>
          <w:p w:rsidR="00000000" w:rsidRPr="00C6228D" w:rsidP="00C6228D">
            <w:pPr>
              <w:pStyle w:val="ListBullet"/>
            </w:pPr>
            <w:r w:rsidRPr="00C6228D">
              <w:t>following relevant safety procedures</w:t>
            </w:r>
          </w:p>
          <w:p w:rsidR="00000000" w:rsidRPr="00C6228D" w:rsidP="00C6228D">
            <w:pPr>
              <w:pStyle w:val="ListBullet"/>
            </w:pPr>
            <w:r w:rsidRPr="00C6228D">
              <w:t>obtaining and interpreting relevant drawings, job instructions and specifications</w:t>
            </w:r>
          </w:p>
          <w:p w:rsidR="00000000" w:rsidRPr="00C6228D" w:rsidP="00C6228D">
            <w:pPr>
              <w:pStyle w:val="ListBullet"/>
            </w:pPr>
            <w:r w:rsidRPr="00C6228D">
              <w:t>selecting correct electrode to ensure that the finished product conforms to specification</w:t>
            </w:r>
          </w:p>
          <w:p w:rsidR="00000000" w:rsidRPr="00C6228D" w:rsidP="00C6228D">
            <w:pPr>
              <w:pStyle w:val="ListBullet"/>
            </w:pPr>
            <w:r w:rsidRPr="00C6228D">
              <w:t>determining the coordinates of the work pieces relative to the machine datum</w:t>
            </w:r>
          </w:p>
          <w:p w:rsidR="00000000" w:rsidRPr="00C6228D" w:rsidP="00C6228D">
            <w:pPr>
              <w:pStyle w:val="ListBullet"/>
            </w:pPr>
            <w:r w:rsidRPr="00C6228D">
              <w:t>calculating machining parameters necessary to achieve the safe, accurate and efficient ma</w:t>
            </w:r>
            <w:r w:rsidRPr="00C6228D">
              <w:t>chining of the work piece</w:t>
            </w:r>
          </w:p>
          <w:p w:rsidR="00000000" w:rsidRPr="00C6228D" w:rsidP="00C6228D">
            <w:pPr>
              <w:pStyle w:val="ListBullet"/>
            </w:pPr>
            <w:r w:rsidRPr="00C6228D">
              <w:t>calculating the surface area of the electrode</w:t>
            </w:r>
          </w:p>
          <w:p w:rsidR="00000000" w:rsidRPr="00C6228D" w:rsidP="00C6228D">
            <w:pPr>
              <w:pStyle w:val="ListBullet"/>
            </w:pPr>
            <w:r w:rsidRPr="00C6228D">
              <w:t>positioning work piece and electrode to enable the safe, accurate and efficient machining of the required feature(s)</w:t>
            </w:r>
          </w:p>
          <w:p w:rsidR="00000000" w:rsidRPr="00C6228D" w:rsidP="00C6228D">
            <w:pPr>
              <w:pStyle w:val="ListBullet"/>
            </w:pPr>
            <w:r w:rsidRPr="00C6228D">
              <w:t xml:space="preserve">producing components to specification </w:t>
            </w:r>
          </w:p>
          <w:p w:rsidR="00000000" w:rsidP="00C6228D">
            <w:pPr>
              <w:pStyle w:val="ListBullet"/>
              <w:rPr>
                <w:lang w:val="en-NZ"/>
              </w:rPr>
            </w:pPr>
            <w:r w:rsidRPr="00C6228D">
              <w:t>checking machined components</w:t>
            </w:r>
            <w:r w:rsidRPr="00C6228D">
              <w:t xml:space="preserve"> for conformance with specifications</w:t>
            </w:r>
          </w:p>
        </w:tc>
      </w:tr>
      <w:tr w:rsidTr="00FC66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8D">
            <w:pPr>
              <w:pStyle w:val="BodyText"/>
              <w:rPr>
                <w:lang w:val="en-NZ"/>
              </w:rPr>
            </w:pPr>
            <w:r w:rsidRPr="00C6228D">
              <w:rPr>
                <w:rStyle w:val="SpecialBold"/>
              </w:rPr>
              <w:t>Required knowledge</w:t>
            </w:r>
          </w:p>
        </w:tc>
      </w:tr>
      <w:tr w:rsidTr="00FC66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28D" w:rsidP="00C6228D">
            <w:pPr>
              <w:pStyle w:val="BodyText"/>
            </w:pPr>
            <w:r w:rsidRPr="00C6228D">
              <w:t>Look for evidence that confirms knowledge of:</w:t>
            </w:r>
          </w:p>
          <w:p w:rsidR="00000000" w:rsidRPr="00C6228D" w:rsidP="00C6228D">
            <w:pPr>
              <w:pStyle w:val="ListBullet"/>
            </w:pPr>
            <w:r w:rsidRPr="00C6228D">
              <w:t>safety hazards associated with the use of electro-discharge machines</w:t>
            </w:r>
          </w:p>
          <w:p w:rsidR="00000000" w:rsidRPr="00C6228D" w:rsidP="00C6228D">
            <w:pPr>
              <w:pStyle w:val="ListBullet"/>
            </w:pPr>
            <w:r w:rsidRPr="00C6228D">
              <w:t>the job requirements</w:t>
            </w:r>
          </w:p>
          <w:p w:rsidR="00000000" w:rsidRPr="00C6228D" w:rsidP="00C6228D">
            <w:pPr>
              <w:pStyle w:val="ListBullet"/>
            </w:pPr>
            <w:r w:rsidRPr="00C6228D">
              <w:t>the sequence of operations to achieve the job requirements</w:t>
            </w:r>
          </w:p>
          <w:p w:rsidR="00000000" w:rsidRPr="00C6228D" w:rsidP="00C6228D">
            <w:pPr>
              <w:pStyle w:val="ListBullet"/>
            </w:pPr>
            <w:r w:rsidRPr="00C6228D">
              <w:t>the electrode type and geometry required to achieve the specified outcome</w:t>
            </w:r>
          </w:p>
          <w:p w:rsidR="00000000" w:rsidRPr="00C6228D" w:rsidP="00C6228D">
            <w:pPr>
              <w:pStyle w:val="ListBullet"/>
            </w:pPr>
            <w:r w:rsidRPr="00C6228D">
              <w:t>the effects of material to be machined on the electrode material and geometry</w:t>
            </w:r>
          </w:p>
          <w:p w:rsidR="00000000" w:rsidRPr="00C6228D" w:rsidP="00C6228D">
            <w:pPr>
              <w:pStyle w:val="ListBullet"/>
            </w:pPr>
            <w:r w:rsidRPr="00C6228D">
              <w:t>the procedures for producing electrodes for the electro-discharge machining process</w:t>
            </w:r>
          </w:p>
          <w:p w:rsidR="00000000" w:rsidRPr="00C6228D" w:rsidP="00C6228D">
            <w:pPr>
              <w:pStyle w:val="ListBullet"/>
            </w:pPr>
            <w:r w:rsidRPr="00C6228D">
              <w:t>the coordinates of t</w:t>
            </w:r>
            <w:r w:rsidRPr="00C6228D">
              <w:t>he feature(s) to be machined</w:t>
            </w:r>
          </w:p>
          <w:p w:rsidR="00000000" w:rsidRPr="00C6228D" w:rsidP="00C6228D">
            <w:pPr>
              <w:pStyle w:val="ListBullet"/>
            </w:pPr>
            <w:r w:rsidRPr="00C6228D">
              <w:t>the coordinates of the electrode relative to the machine datum</w:t>
            </w:r>
          </w:p>
          <w:p w:rsidR="00000000" w:rsidRPr="00C6228D" w:rsidP="00C6228D">
            <w:pPr>
              <w:pStyle w:val="ListBullet"/>
            </w:pPr>
            <w:r w:rsidRPr="00C6228D">
              <w:t>the procedures for operating the electro-discharge machine to produce components</w:t>
            </w:r>
          </w:p>
          <w:p w:rsidR="00000000" w:rsidRPr="00C6228D" w:rsidP="00C6228D">
            <w:pPr>
              <w:pStyle w:val="ListBullet"/>
            </w:pPr>
            <w:r w:rsidRPr="00C6228D">
              <w:t>the tools, techniques and equipment appropriate to the checking of machined compone</w:t>
            </w:r>
            <w:r w:rsidRPr="00C6228D">
              <w:t>nts</w:t>
            </w:r>
          </w:p>
          <w:p w:rsidR="00000000" w:rsidRPr="00C6228D" w:rsidP="00C6228D">
            <w:pPr>
              <w:pStyle w:val="ListBullet"/>
            </w:pPr>
            <w:r w:rsidRPr="00C6228D">
              <w:t>the procedures for checking machined components for conformance to specification</w:t>
            </w:r>
          </w:p>
          <w:p w:rsidR="00000000" w:rsidRPr="00C6228D" w:rsidP="00C6228D">
            <w:pPr>
              <w:pStyle w:val="ListBullet"/>
            </w:pPr>
            <w:r w:rsidRPr="00C6228D">
              <w:t>the reasons for selecting the tools, techniques and equipment to be used</w:t>
            </w:r>
          </w:p>
        </w:tc>
      </w:tr>
    </w:tbl>
    <w:p w:rsidR="00FC66E7" w:rsidP="00C6228D">
      <w:pPr>
        <w:pStyle w:val="BodyText"/>
      </w:pPr>
    </w:p>
    <w:p w:rsidR="00FC66E7" w:rsidP="00C6228D">
      <w:pPr>
        <w:pStyle w:val="BodyText"/>
      </w:pPr>
    </w:p>
    <w:p w:rsidR="00000000" w:rsidRPr="00C6228D" w:rsidP="00C6228D">
      <w:pPr>
        <w:pStyle w:val="AllowPageBreak"/>
      </w:pPr>
    </w:p>
    <w:p w:rsidR="00000000" w:rsidRPr="00C6228D" w:rsidP="00C6228D">
      <w:pPr>
        <w:pStyle w:val="Heading1"/>
      </w:pPr>
      <w:bookmarkStart w:id="10" w:name="O_244758"/>
      <w:bookmarkEnd w:id="10"/>
      <w:r w:rsidRPr="00C6228D">
        <w:t>Evidence Guide</w:t>
      </w:r>
    </w:p>
    <w:tbl>
      <w:tblPr>
        <w:tblW w:w="9570" w:type="dxa"/>
        <w:tblLayout w:type="fixed"/>
        <w:tblCellMar>
          <w:left w:w="62" w:type="dxa"/>
          <w:right w:w="62" w:type="dxa"/>
        </w:tblCellMar>
        <w:tblLook w:val="0000"/>
      </w:tblPr>
      <w:tblGrid>
        <w:gridCol w:w="3908"/>
        <w:gridCol w:w="5662"/>
      </w:tblGrid>
      <w:tr w:rsidTr="00FC66E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8D">
            <w:pPr>
              <w:pStyle w:val="BodyText"/>
              <w:rPr>
                <w:lang w:val="en-NZ"/>
              </w:rPr>
            </w:pPr>
            <w:r w:rsidRPr="00C6228D">
              <w:rPr>
                <w:rStyle w:val="SpecialBold"/>
              </w:rPr>
              <w:t>EVIDENCE GUIDE</w:t>
            </w:r>
          </w:p>
        </w:tc>
      </w:tr>
      <w:tr w:rsidTr="00FC66E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8D">
            <w:pPr>
              <w:pStyle w:val="BodyText"/>
              <w:rPr>
                <w:lang w:val="en-NZ"/>
              </w:rPr>
            </w:pPr>
            <w:r w:rsidRPr="00C6228D">
              <w:t>The evidence guide provides advice on assessment and must be read in conjunction with the performance criteria, required skills and knowledge, range statement and the Assessment Guidelines for the Training Package.</w:t>
            </w:r>
          </w:p>
        </w:tc>
      </w:tr>
      <w:tr w:rsidTr="00FC66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8D">
            <w:pPr>
              <w:pStyle w:val="BodyText"/>
              <w:rPr>
                <w:lang w:val="en-NZ"/>
              </w:rPr>
            </w:pPr>
            <w:r w:rsidRPr="00C6228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8D">
            <w:pPr>
              <w:pStyle w:val="BodyText"/>
              <w:rPr>
                <w:lang w:val="en-NZ"/>
              </w:rPr>
            </w:pPr>
            <w:r w:rsidRPr="00C6228D">
              <w:t>A person who dem</w:t>
            </w:r>
            <w:r w:rsidRPr="00C6228D">
              <w:t>onstrates competency in this unit must be able to perform electro-discharge (EDM) machining operations. Competency in this unit cannot be claimed until all prerequisites have been satisfied.</w:t>
            </w:r>
          </w:p>
        </w:tc>
      </w:tr>
      <w:tr w:rsidTr="00FC66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8D">
            <w:pPr>
              <w:pStyle w:val="BodyText"/>
              <w:rPr>
                <w:lang w:val="en-NZ"/>
              </w:rPr>
            </w:pPr>
            <w:r w:rsidRPr="00C6228D">
              <w:rPr>
                <w:rStyle w:val="SpecialBold"/>
              </w:rPr>
              <w:t>Critical aspects for assessment and evidence required to demonst</w:t>
            </w:r>
            <w:r w:rsidRPr="00C6228D">
              <w:rPr>
                <w:rStyle w:val="SpecialBold"/>
              </w:rPr>
              <w: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8D">
            <w:pPr>
              <w:pStyle w:val="BodyText"/>
              <w:rPr>
                <w:lang w:val="en-NZ"/>
              </w:rPr>
            </w:pPr>
            <w:r w:rsidRPr="00C6228D">
              <w:t>Assessors must be satisfied that the candidate can competently and consistently perform all elements of the unit as specified by the criteria, including required knowledge, and be capable of applying the competency in new and d</w:t>
            </w:r>
            <w:r w:rsidRPr="00C6228D">
              <w:t>ifferent situations and contexts.</w:t>
            </w:r>
          </w:p>
        </w:tc>
      </w:tr>
      <w:tr w:rsidTr="00FC66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8D">
            <w:pPr>
              <w:pStyle w:val="BodyText"/>
              <w:rPr>
                <w:lang w:val="en-NZ"/>
              </w:rPr>
            </w:pPr>
            <w:r w:rsidRPr="00C6228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28D" w:rsidP="00C6228D">
            <w:pPr>
              <w:pStyle w:val="BodyText"/>
            </w:pPr>
            <w:r w:rsidRPr="00C6228D">
              <w:t>This unit may be assessed on the job, off the job or a combination of both on and off the job. Where assessment occurs off the job, that is the candidate is not in producti</w:t>
            </w:r>
            <w:r w:rsidRPr="00C6228D">
              <w:t>ve work, then an appropriate simulation must be used where the range of conditions reflects realistic workplace situations. The competencies covered by this unit would be demonstrated by an individual working alone or as part of a team. The assessment envi</w:t>
            </w:r>
            <w:r w:rsidRPr="00C6228D">
              <w:t>ronment should not disadvantage the candidate.</w:t>
            </w:r>
          </w:p>
          <w:p w:rsidR="00000000" w:rsidP="00C6228D">
            <w:pPr>
              <w:pStyle w:val="BodyText"/>
              <w:rPr>
                <w:lang w:val="en-NZ"/>
              </w:rPr>
            </w:pPr>
            <w:r w:rsidRPr="00C6228D">
              <w:t>This unit could be assessed in conjunction with any other units addressing the safety, quality, communication, materials handling, recording and reporting associated with electro-discharge (EDM) machining operations or other units requiring the exercise of</w:t>
            </w:r>
            <w:r w:rsidRPr="00C6228D">
              <w:t xml:space="preserve"> the skills and knowledge covered by this unit.</w:t>
            </w:r>
          </w:p>
        </w:tc>
      </w:tr>
      <w:tr w:rsidTr="00FC66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8D">
            <w:pPr>
              <w:pStyle w:val="BodyText"/>
              <w:rPr>
                <w:lang w:val="en-NZ"/>
              </w:rPr>
            </w:pPr>
            <w:r w:rsidRPr="00C6228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8D">
            <w:pPr>
              <w:pStyle w:val="BodyText"/>
              <w:rPr>
                <w:lang w:val="en-NZ"/>
              </w:rPr>
            </w:pPr>
            <w:r w:rsidRPr="00C6228D">
              <w:t>Assessors should gather a range of evidence that is valid, sufficient, current and authentic. Evidence can be gathered through a variety of ways including direct observation, supervisor'</w:t>
            </w:r>
            <w:r w:rsidRPr="00C6228D">
              <w:t>s reports, project work, samples and questioning. Questioning techniques should not require language, literacy and numeracy skills beyond those required in this unit of competency. The candidate must have access to all tools, equipment, materials and docum</w:t>
            </w:r>
            <w:r w:rsidRPr="00C6228D">
              <w:t>entation required. The candidate must be permitted to refer to any relevant workplace procedures, product and manufacturing specifications, codes, standards, manuals and reference materials.</w:t>
            </w:r>
          </w:p>
        </w:tc>
      </w:tr>
      <w:tr w:rsidTr="00FC66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8D">
            <w:pPr>
              <w:pStyle w:val="BodyText"/>
              <w:rPr>
                <w:lang w:val="en-NZ"/>
              </w:rPr>
            </w:pPr>
            <w:r w:rsidRPr="00C6228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28D" w:rsidP="00C6228D">
            <w:pPr>
              <w:pStyle w:val="BodyText"/>
            </w:pPr>
          </w:p>
        </w:tc>
      </w:tr>
    </w:tbl>
    <w:p w:rsidR="00FC66E7" w:rsidP="00C6228D">
      <w:pPr>
        <w:pStyle w:val="BodyText"/>
      </w:pPr>
    </w:p>
    <w:p w:rsidR="00FC66E7" w:rsidP="00C6228D">
      <w:pPr>
        <w:pStyle w:val="BodyText"/>
      </w:pPr>
    </w:p>
    <w:p w:rsidR="00000000" w:rsidRPr="00C6228D" w:rsidP="00C6228D">
      <w:pPr>
        <w:pStyle w:val="Heading1"/>
      </w:pPr>
      <w:bookmarkStart w:id="11" w:name="O_252741"/>
      <w:bookmarkEnd w:id="11"/>
      <w:r w:rsidRPr="00C6228D">
        <w:t>Range</w:t>
      </w:r>
      <w:r w:rsidRPr="00C6228D">
        <w:t xml:space="preserve"> Statement</w:t>
      </w:r>
    </w:p>
    <w:tbl>
      <w:tblPr>
        <w:tblW w:w="0" w:type="auto"/>
        <w:tblLayout w:type="fixed"/>
        <w:tblCellMar>
          <w:left w:w="62" w:type="dxa"/>
          <w:right w:w="62" w:type="dxa"/>
        </w:tblCellMar>
        <w:tblLook w:val="0000"/>
      </w:tblPr>
      <w:tblGrid>
        <w:gridCol w:w="3503"/>
        <w:gridCol w:w="5019"/>
      </w:tblGrid>
      <w:tr w:rsidTr="00FC66E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8D">
            <w:pPr>
              <w:pStyle w:val="BodyText"/>
              <w:rPr>
                <w:lang w:val="en-NZ"/>
              </w:rPr>
            </w:pPr>
            <w:r w:rsidRPr="00C6228D">
              <w:rPr>
                <w:rStyle w:val="SpecialBold"/>
              </w:rPr>
              <w:t>RANGE STATEMENT</w:t>
            </w:r>
          </w:p>
        </w:tc>
      </w:tr>
      <w:tr w:rsidTr="00FC66E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8D">
            <w:pPr>
              <w:pStyle w:val="BodyText"/>
              <w:rPr>
                <w:lang w:val="en-NZ"/>
              </w:rPr>
            </w:pPr>
            <w:r w:rsidRPr="00C6228D">
              <w:t xml:space="preserve">The range statement relates to the unit of competency as a whole. It allows for different work environments and situations that may affect </w:t>
            </w:r>
            <w:r w:rsidRPr="00C6228D">
              <w:t>performance. Bold italicised wording, if used in the performance criteria, is detailed below. Essential operating conditions that may be present with training and assessment (depending on the work situation, needs of the candidate, accessibility of the ite</w:t>
            </w:r>
            <w:r w:rsidRPr="00C6228D">
              <w:t>m, and local industry and regional contexts) may also be included.</w:t>
            </w:r>
          </w:p>
        </w:tc>
      </w:tr>
      <w:tr w:rsidTr="00FC66E7">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8D">
            <w:pPr>
              <w:pStyle w:val="BodyText"/>
              <w:rPr>
                <w:lang w:val="en-NZ"/>
              </w:rPr>
            </w:pPr>
            <w:r w:rsidRPr="00C6228D">
              <w:rPr>
                <w:rStyle w:val="SpecialBold"/>
              </w:rPr>
              <w:t>Electrode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8D">
            <w:pPr>
              <w:pStyle w:val="BodyText"/>
              <w:rPr>
                <w:lang w:val="en-NZ"/>
              </w:rPr>
            </w:pPr>
            <w:r w:rsidRPr="00C6228D">
              <w:t>Includes all types and grades of graphite electrodes</w:t>
            </w:r>
          </w:p>
        </w:tc>
      </w:tr>
      <w:tr w:rsidTr="00FC66E7">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8D">
            <w:pPr>
              <w:pStyle w:val="BodyText"/>
              <w:rPr>
                <w:lang w:val="en-NZ"/>
              </w:rPr>
            </w:pPr>
            <w:r w:rsidRPr="00C6228D">
              <w:rPr>
                <w:rStyle w:val="SpecialBold"/>
              </w:rPr>
              <w:t>Job set up</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28D" w:rsidP="00C6228D">
            <w:pPr>
              <w:pStyle w:val="BodyText"/>
            </w:pPr>
            <w:r w:rsidRPr="00C6228D">
              <w:t>Includes correct use of work holding devices and selection of EDM fluids, spark generation, cycle time, power se</w:t>
            </w:r>
            <w:r w:rsidRPr="00C6228D">
              <w:t>ttings, and dielectric fluids for the requirement of a particular job</w:t>
            </w:r>
          </w:p>
        </w:tc>
      </w:tr>
    </w:tbl>
    <w:p w:rsidR="00FC66E7" w:rsidP="00C6228D">
      <w:pPr>
        <w:pStyle w:val="BodyText"/>
      </w:pPr>
    </w:p>
    <w:p w:rsidR="00FC66E7" w:rsidP="00C6228D">
      <w:pPr>
        <w:pStyle w:val="BodyText"/>
      </w:pPr>
    </w:p>
    <w:p w:rsidR="00000000" w:rsidRPr="00C6228D" w:rsidP="00C6228D">
      <w:pPr>
        <w:pStyle w:val="Heading1"/>
      </w:pPr>
      <w:bookmarkStart w:id="12" w:name="O_210871"/>
      <w:bookmarkEnd w:id="12"/>
      <w:r w:rsidRPr="00C6228D">
        <w:t>Unit Sector(s)</w:t>
      </w:r>
    </w:p>
    <w:tbl>
      <w:tblPr>
        <w:tblW w:w="0" w:type="auto"/>
        <w:tblLayout w:type="fixed"/>
        <w:tblCellMar>
          <w:left w:w="62" w:type="dxa"/>
          <w:right w:w="62" w:type="dxa"/>
        </w:tblCellMar>
        <w:tblLook w:val="0000"/>
      </w:tblPr>
      <w:tblGrid>
        <w:gridCol w:w="2654"/>
        <w:gridCol w:w="5868"/>
      </w:tblGrid>
      <w:tr w:rsidTr="00FC66E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8D">
            <w:pPr>
              <w:pStyle w:val="BodyText"/>
              <w:rPr>
                <w:lang w:val="en-NZ"/>
              </w:rPr>
            </w:pPr>
            <w:r w:rsidRPr="00C6228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28D" w:rsidP="00C6228D">
            <w:pPr>
              <w:pStyle w:val="BodyText"/>
            </w:pPr>
          </w:p>
        </w:tc>
      </w:tr>
    </w:tbl>
    <w:p w:rsidR="00FC66E7" w:rsidP="00C6228D">
      <w:pPr>
        <w:pStyle w:val="BodyText"/>
      </w:pPr>
    </w:p>
    <w:p w:rsidR="00FC66E7" w:rsidP="00C6228D">
      <w:pPr>
        <w:pStyle w:val="BodyText"/>
      </w:pPr>
    </w:p>
    <w:p w:rsidR="00000000" w:rsidRPr="00C6228D" w:rsidP="00C6228D">
      <w:pPr>
        <w:pStyle w:val="Heading1"/>
      </w:pPr>
      <w:bookmarkStart w:id="13" w:name="O_210868"/>
      <w:bookmarkEnd w:id="13"/>
      <w:r w:rsidRPr="00C6228D">
        <w:t>Co-requisite units</w:t>
      </w:r>
    </w:p>
    <w:tbl>
      <w:tblPr>
        <w:tblW w:w="0" w:type="auto"/>
        <w:tblLayout w:type="fixed"/>
        <w:tblCellMar>
          <w:left w:w="62" w:type="dxa"/>
          <w:right w:w="62" w:type="dxa"/>
        </w:tblCellMar>
        <w:tblLook w:val="0000"/>
      </w:tblPr>
      <w:tblGrid>
        <w:gridCol w:w="2641"/>
        <w:gridCol w:w="1322"/>
        <w:gridCol w:w="4559"/>
      </w:tblGrid>
      <w:tr w:rsidTr="00FC66E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8D">
            <w:pPr>
              <w:pStyle w:val="BodyText"/>
              <w:rPr>
                <w:lang w:val="en-NZ"/>
              </w:rPr>
            </w:pPr>
            <w:r w:rsidRPr="00C6228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8D">
            <w:pPr>
              <w:pStyle w:val="BodyText"/>
              <w:rPr>
                <w:lang w:val="en-NZ"/>
              </w:rPr>
            </w:pPr>
          </w:p>
        </w:tc>
      </w:tr>
      <w:tr w:rsidTr="00FC66E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8D">
            <w:pPr>
              <w:pStyle w:val="BodyText"/>
              <w:rPr>
                <w:lang w:val="en-NZ"/>
              </w:rPr>
            </w:pPr>
          </w:p>
        </w:tc>
      </w:tr>
      <w:tr w:rsidTr="00FC66E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28D" w:rsidP="00C6228D">
            <w:pPr>
              <w:pStyle w:val="BodyText"/>
            </w:pPr>
          </w:p>
        </w:tc>
      </w:tr>
    </w:tbl>
    <w:p w:rsidR="00FC66E7" w:rsidP="00C6228D">
      <w:pPr>
        <w:pStyle w:val="BodyText"/>
      </w:pPr>
    </w:p>
    <w:p w:rsidR="00FC66E7" w:rsidP="00C6228D">
      <w:pPr>
        <w:pStyle w:val="BodyText"/>
      </w:pPr>
    </w:p>
    <w:p w:rsidR="00000000" w:rsidRPr="00C6228D" w:rsidP="00C6228D">
      <w:pPr>
        <w:pStyle w:val="Heading1"/>
      </w:pPr>
      <w:bookmarkStart w:id="14" w:name="O_210870"/>
      <w:bookmarkEnd w:id="14"/>
      <w:r w:rsidRPr="00C6228D">
        <w:t>Competency field</w:t>
      </w:r>
    </w:p>
    <w:tbl>
      <w:tblPr>
        <w:tblW w:w="0" w:type="auto"/>
        <w:tblLayout w:type="fixed"/>
        <w:tblCellMar>
          <w:left w:w="62" w:type="dxa"/>
          <w:right w:w="62" w:type="dxa"/>
        </w:tblCellMar>
        <w:tblLook w:val="0000"/>
      </w:tblPr>
      <w:tblGrid>
        <w:gridCol w:w="2777"/>
        <w:gridCol w:w="5745"/>
      </w:tblGrid>
      <w:tr w:rsidTr="00FC66E7">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28D">
            <w:pPr>
              <w:pStyle w:val="BodyText"/>
              <w:rPr>
                <w:lang w:val="en-NZ"/>
              </w:rPr>
            </w:pPr>
            <w:r w:rsidRPr="00C6228D">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28D" w:rsidP="00C6228D">
            <w:pPr>
              <w:pStyle w:val="BodyText"/>
            </w:pPr>
            <w:r w:rsidRPr="00C6228D">
              <w:t>Machine and process operations</w:t>
            </w:r>
          </w:p>
        </w:tc>
      </w:tr>
    </w:tbl>
    <w:p w:rsidR="00FC66E7" w:rsidP="00C6228D">
      <w:pPr>
        <w:pStyle w:val="BodyText"/>
      </w:pPr>
    </w:p>
    <w:p w:rsidR="00FC66E7" w:rsidP="00C6228D">
      <w:pPr>
        <w:pStyle w:val="BodyText"/>
      </w:pPr>
    </w:p>
    <w:p w:rsidR="00000000" w:rsidRPr="00C6228D" w:rsidP="00C6228D"/>
    <w:sectPr w:rsidSect="00C622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2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66E7" w:rsidP="00FC66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2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6E7" w:rsidP="00C622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C66E7" w:rsidP="00C6228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C66E7" w:rsidP="00C6228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2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66E7" w:rsidP="00FC66E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2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6E7" w:rsidP="00C6228D">
    <w:pPr>
      <w:pStyle w:val="Header"/>
      <w:framePr w:wrap="around"/>
    </w:pPr>
    <w:r>
      <w:fldChar w:fldCharType="begin"/>
    </w:r>
    <w:r>
      <w:instrText xml:space="preserve"> TITLE   \* MERGEFORMAT </w:instrText>
    </w:r>
    <w:r>
      <w:fldChar w:fldCharType="separate"/>
    </w:r>
    <w:r>
      <w:t>MEM07014B Perform electro-discharge (EDM) machining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C66E7" w:rsidP="00C6228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FBEC3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65C74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228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6228D"/>
    <w:pPr>
      <w:spacing w:before="360" w:after="60"/>
      <w:outlineLvl w:val="0"/>
    </w:pPr>
    <w:rPr>
      <w:sz w:val="32"/>
    </w:rPr>
  </w:style>
  <w:style w:type="paragraph" w:styleId="Heading2">
    <w:name w:val="heading 2"/>
    <w:basedOn w:val="HeadingBase"/>
    <w:next w:val="BodyText"/>
    <w:link w:val="Heading2Char"/>
    <w:qFormat/>
    <w:rsid w:val="00C6228D"/>
    <w:pPr>
      <w:keepLines/>
      <w:spacing w:before="240" w:after="120"/>
      <w:outlineLvl w:val="1"/>
    </w:pPr>
    <w:rPr>
      <w:sz w:val="28"/>
      <w:szCs w:val="40"/>
    </w:rPr>
  </w:style>
  <w:style w:type="paragraph" w:styleId="Heading3">
    <w:name w:val="heading 3"/>
    <w:basedOn w:val="HeadingBase"/>
    <w:next w:val="BodyText"/>
    <w:link w:val="Heading3Char"/>
    <w:qFormat/>
    <w:rsid w:val="00C6228D"/>
    <w:pPr>
      <w:spacing w:before="180" w:after="120"/>
      <w:outlineLvl w:val="2"/>
    </w:pPr>
    <w:rPr>
      <w:spacing w:val="-10"/>
      <w:kern w:val="32"/>
    </w:rPr>
  </w:style>
  <w:style w:type="paragraph" w:styleId="Heading4">
    <w:name w:val="heading 4"/>
    <w:basedOn w:val="HeadingBase"/>
    <w:next w:val="BodyText"/>
    <w:link w:val="Heading4Char"/>
    <w:qFormat/>
    <w:rsid w:val="00C6228D"/>
    <w:pPr>
      <w:spacing w:before="160" w:after="120"/>
      <w:outlineLvl w:val="3"/>
    </w:pPr>
    <w:rPr>
      <w:sz w:val="22"/>
    </w:rPr>
  </w:style>
  <w:style w:type="paragraph" w:styleId="Heading5">
    <w:name w:val="heading 5"/>
    <w:basedOn w:val="HeadingBase"/>
    <w:next w:val="Normal"/>
    <w:link w:val="Heading5Char"/>
    <w:qFormat/>
    <w:rsid w:val="00C6228D"/>
    <w:pPr>
      <w:spacing w:before="80"/>
      <w:outlineLvl w:val="4"/>
    </w:pPr>
    <w:rPr>
      <w:color w:val="918585"/>
      <w:sz w:val="20"/>
    </w:rPr>
  </w:style>
  <w:style w:type="paragraph" w:styleId="Heading6">
    <w:name w:val="heading 6"/>
    <w:basedOn w:val="HeadingBase"/>
    <w:next w:val="Normal"/>
    <w:link w:val="Heading6Char"/>
    <w:qFormat/>
    <w:rsid w:val="00C6228D"/>
    <w:pPr>
      <w:spacing w:before="60"/>
      <w:outlineLvl w:val="5"/>
    </w:pPr>
    <w:rPr>
      <w:color w:val="918585"/>
      <w:sz w:val="20"/>
    </w:rPr>
  </w:style>
  <w:style w:type="paragraph" w:styleId="Heading7">
    <w:name w:val="heading 7"/>
    <w:basedOn w:val="Normal"/>
    <w:next w:val="Normal"/>
    <w:link w:val="Heading7Char"/>
    <w:qFormat/>
    <w:rsid w:val="00C6228D"/>
    <w:pPr>
      <w:ind w:left="720"/>
      <w:outlineLvl w:val="6"/>
    </w:pPr>
    <w:rPr>
      <w:i/>
    </w:rPr>
  </w:style>
  <w:style w:type="paragraph" w:styleId="Heading8">
    <w:name w:val="heading 8"/>
    <w:basedOn w:val="Normal"/>
    <w:next w:val="Normal"/>
    <w:link w:val="Heading8Char"/>
    <w:qFormat/>
    <w:rsid w:val="00C6228D"/>
    <w:pPr>
      <w:ind w:left="720"/>
      <w:outlineLvl w:val="7"/>
    </w:pPr>
    <w:rPr>
      <w:i/>
    </w:rPr>
  </w:style>
  <w:style w:type="paragraph" w:styleId="Heading9">
    <w:name w:val="heading 9"/>
    <w:basedOn w:val="Normal"/>
    <w:next w:val="Normal"/>
    <w:link w:val="Heading9Char"/>
    <w:qFormat/>
    <w:rsid w:val="00C6228D"/>
    <w:pPr>
      <w:ind w:left="720"/>
      <w:outlineLvl w:val="8"/>
    </w:pPr>
    <w:rPr>
      <w:i/>
    </w:rPr>
  </w:style>
  <w:style w:type="character" w:default="1" w:styleId="DefaultParagraphFont">
    <w:name w:val="Default Paragraph Font"/>
    <w:uiPriority w:val="1"/>
    <w:unhideWhenUsed/>
    <w:rsid w:val="00C622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228D"/>
  </w:style>
  <w:style w:type="character" w:customStyle="1" w:styleId="Heading1Char">
    <w:name w:val="Heading 1 Char"/>
    <w:link w:val="Heading1"/>
    <w:rsid w:val="00C6228D"/>
    <w:rPr>
      <w:rFonts w:ascii="Times New Roman" w:eastAsia="Times New Roman" w:hAnsi="Times New Roman" w:cs="Times New Roman"/>
      <w:b/>
      <w:sz w:val="32"/>
      <w:szCs w:val="20"/>
      <w:lang w:eastAsia="en-US"/>
    </w:rPr>
  </w:style>
  <w:style w:type="paragraph" w:styleId="BodyText">
    <w:name w:val="Body Text"/>
    <w:basedOn w:val="Normal"/>
    <w:link w:val="BodyTextChar"/>
    <w:rsid w:val="00C6228D"/>
    <w:pPr>
      <w:spacing w:before="120" w:after="120"/>
      <w:contextualSpacing/>
    </w:pPr>
    <w:rPr>
      <w:rFonts w:ascii="Times New Roman" w:hAnsi="Times New Roman"/>
      <w:sz w:val="24"/>
      <w:szCs w:val="22"/>
    </w:rPr>
  </w:style>
  <w:style w:type="character" w:customStyle="1" w:styleId="BodyTextChar">
    <w:name w:val="Body Text Char"/>
    <w:link w:val="BodyText"/>
    <w:rsid w:val="00C6228D"/>
    <w:rPr>
      <w:rFonts w:ascii="Times New Roman" w:eastAsia="Times New Roman" w:hAnsi="Times New Roman" w:cs="Times New Roman"/>
      <w:sz w:val="24"/>
      <w:lang w:val="en-US" w:eastAsia="en-US"/>
    </w:rPr>
  </w:style>
  <w:style w:type="paragraph" w:styleId="Footer">
    <w:name w:val="footer"/>
    <w:basedOn w:val="Normal"/>
    <w:link w:val="FooterChar"/>
    <w:rsid w:val="00C622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6228D"/>
    <w:rPr>
      <w:rFonts w:ascii="Times New Roman" w:eastAsia="Times New Roman" w:hAnsi="Times New Roman" w:cs="Times New Roman"/>
      <w:sz w:val="16"/>
      <w:lang w:val="en-US" w:eastAsia="en-US"/>
    </w:rPr>
  </w:style>
  <w:style w:type="paragraph" w:styleId="List">
    <w:name w:val="List"/>
    <w:basedOn w:val="BodyText"/>
    <w:next w:val="BodyText"/>
    <w:rsid w:val="00C6228D"/>
    <w:pPr>
      <w:tabs>
        <w:tab w:val="left" w:pos="340"/>
      </w:tabs>
      <w:spacing w:before="60" w:after="60"/>
      <w:ind w:left="340" w:hanging="340"/>
    </w:pPr>
  </w:style>
  <w:style w:type="paragraph" w:styleId="ListBullet">
    <w:name w:val="List Bullet"/>
    <w:basedOn w:val="List"/>
    <w:rsid w:val="00C6228D"/>
    <w:pPr>
      <w:numPr>
        <w:numId w:val="12"/>
      </w:numPr>
      <w:tabs>
        <w:tab w:val="clear" w:pos="340"/>
      </w:tabs>
      <w:spacing w:before="40" w:after="40"/>
    </w:pPr>
  </w:style>
  <w:style w:type="character" w:customStyle="1" w:styleId="SpecialBold">
    <w:name w:val="Special Bold"/>
    <w:rsid w:val="00C6228D"/>
    <w:rPr>
      <w:b/>
      <w:spacing w:val="0"/>
    </w:rPr>
  </w:style>
  <w:style w:type="paragraph" w:styleId="Header">
    <w:name w:val="header"/>
    <w:basedOn w:val="Normal"/>
    <w:link w:val="HeaderChar"/>
    <w:rsid w:val="00C622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6228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6228D"/>
    <w:pPr>
      <w:spacing w:before="240" w:after="120"/>
      <w:outlineLvl w:val="0"/>
    </w:pPr>
    <w:rPr>
      <w:rFonts w:ascii="Times New Roman" w:hAnsi="Times New Roman"/>
      <w:b/>
      <w:sz w:val="28"/>
    </w:rPr>
  </w:style>
  <w:style w:type="paragraph" w:customStyle="1" w:styleId="AllowPageBreak">
    <w:name w:val="AllowPageBreak"/>
    <w:rsid w:val="00C6228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6228D"/>
    <w:pPr>
      <w:tabs>
        <w:tab w:val="left" w:pos="680"/>
      </w:tabs>
      <w:spacing w:before="60" w:after="60"/>
      <w:ind w:left="680" w:hanging="340"/>
    </w:pPr>
  </w:style>
  <w:style w:type="character" w:customStyle="1" w:styleId="Heading2Char">
    <w:name w:val="Heading 2 Char"/>
    <w:link w:val="Heading2"/>
    <w:rsid w:val="00C6228D"/>
    <w:rPr>
      <w:rFonts w:ascii="Times New Roman" w:eastAsia="Times New Roman" w:hAnsi="Times New Roman" w:cs="Times New Roman"/>
      <w:b/>
      <w:sz w:val="28"/>
      <w:szCs w:val="40"/>
      <w:lang w:eastAsia="en-US"/>
    </w:rPr>
  </w:style>
  <w:style w:type="character" w:customStyle="1" w:styleId="Heading3Char">
    <w:name w:val="Heading 3 Char"/>
    <w:link w:val="Heading3"/>
    <w:rsid w:val="00C6228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6228D"/>
    <w:rPr>
      <w:rFonts w:ascii="Times New Roman" w:eastAsia="Times New Roman" w:hAnsi="Times New Roman" w:cs="Times New Roman"/>
      <w:b/>
      <w:szCs w:val="20"/>
      <w:lang w:eastAsia="en-US"/>
    </w:rPr>
  </w:style>
  <w:style w:type="character" w:customStyle="1" w:styleId="Heading5Char">
    <w:name w:val="Heading 5 Char"/>
    <w:link w:val="Heading5"/>
    <w:rsid w:val="00C6228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622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228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6228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6228D"/>
    <w:rPr>
      <w:rFonts w:ascii="Courier New" w:eastAsia="Times New Roman" w:hAnsi="Courier New" w:cs="Times New Roman"/>
      <w:i/>
      <w:szCs w:val="20"/>
      <w:lang w:val="en-US" w:eastAsia="en-US"/>
    </w:rPr>
  </w:style>
  <w:style w:type="paragraph" w:customStyle="1" w:styleId="HeadingBase">
    <w:name w:val="Heading Base"/>
    <w:rsid w:val="00C622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228D"/>
    <w:pPr>
      <w:tabs>
        <w:tab w:val="right" w:leader="dot" w:pos="9072"/>
      </w:tabs>
      <w:ind w:left="567"/>
    </w:pPr>
    <w:rPr>
      <w:szCs w:val="22"/>
    </w:rPr>
  </w:style>
  <w:style w:type="paragraph" w:customStyle="1" w:styleId="TOCBase">
    <w:name w:val="TOC Base"/>
    <w:rsid w:val="00C622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228D"/>
    <w:pPr>
      <w:tabs>
        <w:tab w:val="right" w:leader="dot" w:pos="9072"/>
      </w:tabs>
      <w:spacing w:before="40" w:after="40"/>
      <w:ind w:left="284"/>
    </w:pPr>
    <w:rPr>
      <w:rFonts w:ascii="Times New Roman" w:hAnsi="Times New Roman"/>
    </w:rPr>
  </w:style>
  <w:style w:type="paragraph" w:styleId="TOC1">
    <w:name w:val="toc 1"/>
    <w:basedOn w:val="TOCBase"/>
    <w:next w:val="Normal"/>
    <w:rsid w:val="00C6228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6228D"/>
    <w:pPr>
      <w:spacing w:before="5040"/>
      <w:jc w:val="center"/>
    </w:pPr>
    <w:rPr>
      <w:sz w:val="48"/>
      <w:szCs w:val="72"/>
      <w:lang w:val="en-US"/>
    </w:rPr>
  </w:style>
  <w:style w:type="character" w:customStyle="1" w:styleId="TitleChar">
    <w:name w:val="Title Char"/>
    <w:link w:val="Title"/>
    <w:rsid w:val="00C622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228D"/>
    <w:pPr>
      <w:tabs>
        <w:tab w:val="left" w:pos="3600"/>
        <w:tab w:val="left" w:pos="3958"/>
      </w:tabs>
    </w:pPr>
  </w:style>
  <w:style w:type="paragraph" w:customStyle="1" w:styleId="Note">
    <w:name w:val="Note"/>
    <w:basedOn w:val="BodyText"/>
    <w:rsid w:val="00C622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228D"/>
    <w:pPr>
      <w:framePr w:wrap="auto" w:hAnchor="text" w:y="6049"/>
    </w:pPr>
    <w:rPr>
      <w:color w:val="000000"/>
      <w:sz w:val="40"/>
    </w:rPr>
  </w:style>
  <w:style w:type="paragraph" w:customStyle="1" w:styleId="TOCTitle">
    <w:name w:val="TOCTitle"/>
    <w:basedOn w:val="Heading1"/>
    <w:rsid w:val="00C6228D"/>
    <w:pPr>
      <w:spacing w:after="240"/>
      <w:jc w:val="center"/>
      <w:outlineLvl w:val="9"/>
    </w:pPr>
    <w:rPr>
      <w:caps/>
    </w:rPr>
  </w:style>
  <w:style w:type="paragraph" w:customStyle="1" w:styleId="Version">
    <w:name w:val="Version"/>
    <w:rsid w:val="00C6228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6228D"/>
    <w:pPr>
      <w:numPr>
        <w:numId w:val="13"/>
      </w:numPr>
      <w:tabs>
        <w:tab w:val="clear" w:pos="680"/>
      </w:tabs>
    </w:pPr>
  </w:style>
  <w:style w:type="paragraph" w:styleId="Index1">
    <w:name w:val="index 1"/>
    <w:basedOn w:val="Normal"/>
    <w:next w:val="Normal"/>
    <w:semiHidden/>
    <w:rsid w:val="00C6228D"/>
    <w:pPr>
      <w:keepNext w:val="0"/>
      <w:tabs>
        <w:tab w:val="right" w:pos="4176"/>
      </w:tabs>
      <w:ind w:left="198" w:hanging="198"/>
    </w:pPr>
    <w:rPr>
      <w:rFonts w:ascii="Garamond" w:hAnsi="Garamond"/>
    </w:rPr>
  </w:style>
  <w:style w:type="paragraph" w:styleId="IndexHeading">
    <w:name w:val="index heading"/>
    <w:basedOn w:val="Normal"/>
    <w:next w:val="Index1"/>
    <w:semiHidden/>
    <w:rsid w:val="00C6228D"/>
    <w:pPr>
      <w:spacing w:before="120" w:after="120"/>
    </w:pPr>
    <w:rPr>
      <w:rFonts w:ascii="Arial" w:hAnsi="Arial"/>
      <w:b/>
      <w:color w:val="918585"/>
      <w:sz w:val="24"/>
    </w:rPr>
  </w:style>
  <w:style w:type="paragraph" w:customStyle="1" w:styleId="Chapter">
    <w:name w:val="Chapter"/>
    <w:basedOn w:val="Normal"/>
    <w:rsid w:val="00C6228D"/>
    <w:pPr>
      <w:spacing w:before="240"/>
    </w:pPr>
    <w:rPr>
      <w:rFonts w:ascii="Times New Roman" w:hAnsi="Times New Roman"/>
      <w:smallCaps/>
      <w:spacing w:val="80"/>
      <w:sz w:val="28"/>
    </w:rPr>
  </w:style>
  <w:style w:type="paragraph" w:customStyle="1" w:styleId="InChapter">
    <w:name w:val="InChapter"/>
    <w:basedOn w:val="Heading3"/>
    <w:rsid w:val="00C6228D"/>
    <w:pPr>
      <w:spacing w:after="240"/>
      <w:outlineLvl w:val="9"/>
    </w:pPr>
    <w:rPr>
      <w:noProof/>
    </w:rPr>
  </w:style>
  <w:style w:type="paragraph" w:styleId="Index2">
    <w:name w:val="index 2"/>
    <w:basedOn w:val="Normal"/>
    <w:next w:val="Normal"/>
    <w:semiHidden/>
    <w:rsid w:val="00C6228D"/>
    <w:pPr>
      <w:tabs>
        <w:tab w:val="right" w:pos="4176"/>
      </w:tabs>
      <w:ind w:left="568" w:hanging="284"/>
    </w:pPr>
    <w:rPr>
      <w:rFonts w:ascii="Garamond" w:hAnsi="Garamond"/>
    </w:rPr>
  </w:style>
  <w:style w:type="paragraph" w:customStyle="1" w:styleId="Byline">
    <w:name w:val="Byline"/>
    <w:rsid w:val="00C622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228D"/>
    <w:pPr>
      <w:tabs>
        <w:tab w:val="clear" w:pos="3600"/>
        <w:tab w:val="clear" w:pos="3958"/>
      </w:tabs>
      <w:jc w:val="right"/>
    </w:pPr>
  </w:style>
  <w:style w:type="character" w:styleId="Emphasis">
    <w:name w:val="Emphasis"/>
    <w:qFormat/>
    <w:rsid w:val="00C6228D"/>
    <w:rPr>
      <w:i/>
    </w:rPr>
  </w:style>
  <w:style w:type="paragraph" w:styleId="Caption">
    <w:name w:val="caption"/>
    <w:basedOn w:val="BodyText"/>
    <w:next w:val="Normal"/>
    <w:qFormat/>
    <w:rsid w:val="00C6228D"/>
    <w:pPr>
      <w:framePr w:w="2268" w:hSpace="181" w:vSpace="181" w:wrap="around" w:vAnchor="text" w:hAnchor="page" w:x="1135" w:y="285" w:anchorLock="1"/>
    </w:pPr>
    <w:rPr>
      <w:i/>
    </w:rPr>
  </w:style>
  <w:style w:type="paragraph" w:customStyle="1" w:styleId="MiniTOCTitle">
    <w:name w:val="MiniTOCTitle"/>
    <w:basedOn w:val="Heading4"/>
    <w:rsid w:val="00C6228D"/>
    <w:pPr>
      <w:spacing w:before="240"/>
      <w:outlineLvl w:val="9"/>
    </w:pPr>
    <w:rPr>
      <w:noProof/>
      <w:sz w:val="24"/>
    </w:rPr>
  </w:style>
  <w:style w:type="paragraph" w:customStyle="1" w:styleId="MiniTOCItem">
    <w:name w:val="MiniTOCItem"/>
    <w:basedOn w:val="ListBullet"/>
    <w:rsid w:val="00C6228D"/>
    <w:pPr>
      <w:numPr>
        <w:numId w:val="0"/>
      </w:numPr>
      <w:tabs>
        <w:tab w:val="right" w:leader="dot" w:pos="6521"/>
      </w:tabs>
      <w:spacing w:before="0" w:after="0"/>
    </w:pPr>
  </w:style>
  <w:style w:type="paragraph" w:customStyle="1" w:styleId="TOFTitle">
    <w:name w:val="TOFTitle"/>
    <w:basedOn w:val="TOCTitle"/>
    <w:rsid w:val="00C6228D"/>
  </w:style>
  <w:style w:type="paragraph" w:styleId="TableofFigures">
    <w:name w:val="table of figures"/>
    <w:basedOn w:val="Normal"/>
    <w:next w:val="Normal"/>
    <w:semiHidden/>
    <w:rsid w:val="00C6228D"/>
    <w:pPr>
      <w:tabs>
        <w:tab w:val="right" w:leader="dot" w:pos="9072"/>
      </w:tabs>
      <w:ind w:left="970" w:hanging="403"/>
    </w:pPr>
    <w:rPr>
      <w:rFonts w:ascii="Times New Roman" w:hAnsi="Times New Roman"/>
      <w:b/>
    </w:rPr>
  </w:style>
  <w:style w:type="paragraph" w:styleId="ListNumber">
    <w:name w:val="List Number"/>
    <w:basedOn w:val="List"/>
    <w:rsid w:val="00C6228D"/>
    <w:pPr>
      <w:numPr>
        <w:numId w:val="10"/>
      </w:numPr>
    </w:pPr>
  </w:style>
  <w:style w:type="character" w:customStyle="1" w:styleId="WingdingSymbols">
    <w:name w:val="Wingding Symbols"/>
    <w:rsid w:val="00C6228D"/>
    <w:rPr>
      <w:rFonts w:ascii="Wingdings" w:hAnsi="Wingdings"/>
    </w:rPr>
  </w:style>
  <w:style w:type="paragraph" w:customStyle="1" w:styleId="TableHeading">
    <w:name w:val="Table Heading"/>
    <w:basedOn w:val="HeadingBase"/>
    <w:rsid w:val="00C6228D"/>
    <w:pPr>
      <w:keepLines/>
      <w:pBdr>
        <w:bottom w:val="single" w:sz="6" w:space="1" w:color="918585"/>
      </w:pBdr>
      <w:spacing w:before="240"/>
    </w:pPr>
  </w:style>
  <w:style w:type="character" w:customStyle="1" w:styleId="HotSpot">
    <w:name w:val="HotSpot"/>
    <w:rsid w:val="00C6228D"/>
    <w:rPr>
      <w:color w:val="0033CC"/>
      <w:u w:val="none"/>
    </w:rPr>
  </w:style>
  <w:style w:type="paragraph" w:customStyle="1" w:styleId="BodyTextRight">
    <w:name w:val="Body Text Right"/>
    <w:basedOn w:val="BodyText"/>
    <w:rsid w:val="00C6228D"/>
    <w:pPr>
      <w:spacing w:before="0" w:after="0"/>
      <w:jc w:val="right"/>
    </w:pPr>
  </w:style>
  <w:style w:type="paragraph" w:styleId="Index3">
    <w:name w:val="index 3"/>
    <w:basedOn w:val="ListNumber2"/>
    <w:next w:val="Normal"/>
    <w:semiHidden/>
    <w:rsid w:val="00C6228D"/>
    <w:pPr>
      <w:numPr>
        <w:numId w:val="0"/>
      </w:numPr>
      <w:tabs>
        <w:tab w:val="right" w:leader="dot" w:pos="4176"/>
      </w:tabs>
    </w:pPr>
  </w:style>
  <w:style w:type="paragraph" w:styleId="ListNumber2">
    <w:name w:val="List Number 2"/>
    <w:basedOn w:val="List2"/>
    <w:rsid w:val="00C6228D"/>
    <w:pPr>
      <w:numPr>
        <w:numId w:val="9"/>
      </w:numPr>
      <w:tabs>
        <w:tab w:val="clear" w:pos="1060"/>
      </w:tabs>
    </w:pPr>
  </w:style>
  <w:style w:type="paragraph" w:customStyle="1" w:styleId="MarginNote">
    <w:name w:val="Margin Note"/>
    <w:basedOn w:val="BodyText"/>
    <w:rsid w:val="00C622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22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6228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6228D"/>
    <w:rPr>
      <w:sz w:val="32"/>
    </w:rPr>
  </w:style>
  <w:style w:type="paragraph" w:customStyle="1" w:styleId="HeadingProcedure">
    <w:name w:val="Heading Procedure"/>
    <w:basedOn w:val="HeadingBase"/>
    <w:next w:val="Normal"/>
    <w:rsid w:val="00C6228D"/>
    <w:pPr>
      <w:tabs>
        <w:tab w:val="left" w:pos="0"/>
      </w:tabs>
      <w:spacing w:before="120" w:after="60"/>
    </w:pPr>
    <w:rPr>
      <w:i/>
      <w:color w:val="918585"/>
      <w:sz w:val="22"/>
    </w:rPr>
  </w:style>
  <w:style w:type="paragraph" w:customStyle="1" w:styleId="TableBodyText">
    <w:name w:val="Table Body Text"/>
    <w:basedOn w:val="BodyText"/>
    <w:rsid w:val="00C6228D"/>
    <w:pPr>
      <w:spacing w:before="60" w:after="60"/>
    </w:pPr>
  </w:style>
  <w:style w:type="paragraph" w:styleId="ListContinue">
    <w:name w:val="List Continue"/>
    <w:basedOn w:val="List"/>
    <w:rsid w:val="00C6228D"/>
    <w:pPr>
      <w:ind w:firstLine="0"/>
    </w:pPr>
  </w:style>
  <w:style w:type="paragraph" w:customStyle="1" w:styleId="ListNote">
    <w:name w:val="List Note"/>
    <w:basedOn w:val="List"/>
    <w:rsid w:val="00C6228D"/>
    <w:pPr>
      <w:pBdr>
        <w:top w:val="single" w:sz="6" w:space="2" w:color="918585"/>
        <w:bottom w:val="single" w:sz="6" w:space="2" w:color="918585"/>
      </w:pBdr>
      <w:tabs>
        <w:tab w:val="left" w:pos="1021"/>
      </w:tabs>
      <w:ind w:firstLine="0"/>
    </w:pPr>
  </w:style>
  <w:style w:type="paragraph" w:customStyle="1" w:styleId="Warning">
    <w:name w:val="Warning"/>
    <w:basedOn w:val="BodyText"/>
    <w:rsid w:val="00C6228D"/>
    <w:pPr>
      <w:shd w:val="clear" w:color="auto" w:fill="D9D9D9"/>
      <w:tabs>
        <w:tab w:val="left" w:pos="992"/>
      </w:tabs>
      <w:ind w:left="119" w:right="119"/>
    </w:pPr>
    <w:rPr>
      <w:sz w:val="20"/>
    </w:rPr>
  </w:style>
  <w:style w:type="paragraph" w:customStyle="1" w:styleId="MarginIcons">
    <w:name w:val="Margin Icons"/>
    <w:basedOn w:val="BodyText"/>
    <w:rsid w:val="00C6228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6228D"/>
    <w:rPr>
      <w:rFonts w:ascii="Courier New" w:hAnsi="Courier New"/>
    </w:rPr>
  </w:style>
  <w:style w:type="paragraph" w:customStyle="1" w:styleId="NoteBullet">
    <w:name w:val="Note Bullet"/>
    <w:basedOn w:val="Note"/>
    <w:rsid w:val="00C6228D"/>
    <w:pPr>
      <w:tabs>
        <w:tab w:val="clear" w:pos="680"/>
      </w:tabs>
      <w:spacing w:before="60" w:after="60"/>
    </w:pPr>
  </w:style>
  <w:style w:type="paragraph" w:customStyle="1" w:styleId="SubHeading2">
    <w:name w:val="SubHeading2"/>
    <w:basedOn w:val="HeadingBase"/>
    <w:rsid w:val="00C6228D"/>
    <w:pPr>
      <w:spacing w:before="240" w:after="60"/>
    </w:pPr>
    <w:rPr>
      <w:sz w:val="20"/>
    </w:rPr>
  </w:style>
  <w:style w:type="paragraph" w:customStyle="1" w:styleId="SubHeading1">
    <w:name w:val="SubHeading1"/>
    <w:basedOn w:val="HeadingBase"/>
    <w:rsid w:val="00C6228D"/>
    <w:pPr>
      <w:spacing w:before="240" w:after="60"/>
    </w:pPr>
    <w:rPr>
      <w:color w:val="918585"/>
      <w:sz w:val="22"/>
    </w:rPr>
  </w:style>
  <w:style w:type="paragraph" w:customStyle="1" w:styleId="SideHeading">
    <w:name w:val="Side Heading"/>
    <w:basedOn w:val="HeadingBase"/>
    <w:rsid w:val="00C622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228D"/>
    <w:pPr>
      <w:tabs>
        <w:tab w:val="num" w:pos="360"/>
      </w:tabs>
    </w:pPr>
  </w:style>
  <w:style w:type="paragraph" w:styleId="PlainText">
    <w:name w:val="Plain Text"/>
    <w:basedOn w:val="Normal"/>
    <w:link w:val="PlainTextChar"/>
    <w:rsid w:val="00C6228D"/>
    <w:rPr>
      <w:sz w:val="20"/>
    </w:rPr>
  </w:style>
  <w:style w:type="character" w:customStyle="1" w:styleId="PlainTextChar">
    <w:name w:val="Plain Text Char"/>
    <w:basedOn w:val="DefaultParagraphFont"/>
    <w:link w:val="PlainText"/>
    <w:rsid w:val="00C6228D"/>
    <w:rPr>
      <w:rFonts w:ascii="Courier New" w:eastAsia="Times New Roman" w:hAnsi="Courier New" w:cs="Times New Roman"/>
      <w:sz w:val="20"/>
      <w:szCs w:val="20"/>
      <w:lang w:val="en-US" w:eastAsia="en-US"/>
    </w:rPr>
  </w:style>
  <w:style w:type="character" w:customStyle="1" w:styleId="MenuOption">
    <w:name w:val="Menu Option"/>
    <w:rsid w:val="00C6228D"/>
    <w:rPr>
      <w:b/>
      <w:smallCaps/>
    </w:rPr>
  </w:style>
  <w:style w:type="paragraph" w:customStyle="1" w:styleId="TableListNumber">
    <w:name w:val="Table List Number"/>
    <w:basedOn w:val="ListNumber"/>
    <w:rsid w:val="00C6228D"/>
    <w:pPr>
      <w:numPr>
        <w:numId w:val="0"/>
      </w:numPr>
    </w:pPr>
  </w:style>
  <w:style w:type="paragraph" w:styleId="TOC4">
    <w:name w:val="toc 4"/>
    <w:basedOn w:val="TOCBase"/>
    <w:next w:val="Normal"/>
    <w:semiHidden/>
    <w:rsid w:val="00C6228D"/>
    <w:pPr>
      <w:tabs>
        <w:tab w:val="right" w:leader="dot" w:pos="9071"/>
      </w:tabs>
      <w:ind w:left="1701"/>
    </w:pPr>
  </w:style>
  <w:style w:type="paragraph" w:customStyle="1" w:styleId="ListAlpha">
    <w:name w:val="List Alpha"/>
    <w:basedOn w:val="List"/>
    <w:rsid w:val="00C6228D"/>
    <w:pPr>
      <w:numPr>
        <w:numId w:val="8"/>
      </w:numPr>
    </w:pPr>
  </w:style>
  <w:style w:type="paragraph" w:customStyle="1" w:styleId="ListAlpha2">
    <w:name w:val="List Alpha 2"/>
    <w:basedOn w:val="List2"/>
    <w:rsid w:val="00C6228D"/>
    <w:pPr>
      <w:numPr>
        <w:numId w:val="7"/>
      </w:numPr>
    </w:pPr>
  </w:style>
  <w:style w:type="paragraph" w:styleId="List3">
    <w:name w:val="List 3"/>
    <w:basedOn w:val="BodyText"/>
    <w:rsid w:val="00C6228D"/>
    <w:pPr>
      <w:tabs>
        <w:tab w:val="left" w:pos="1021"/>
      </w:tabs>
      <w:spacing w:before="60" w:after="60"/>
      <w:ind w:left="1020" w:hanging="340"/>
    </w:pPr>
  </w:style>
  <w:style w:type="paragraph" w:styleId="List4">
    <w:name w:val="List 4"/>
    <w:basedOn w:val="BodyText"/>
    <w:rsid w:val="00C6228D"/>
    <w:pPr>
      <w:tabs>
        <w:tab w:val="left" w:pos="1361"/>
      </w:tabs>
      <w:spacing w:before="60" w:after="60"/>
      <w:ind w:left="1361" w:hanging="340"/>
    </w:pPr>
  </w:style>
  <w:style w:type="paragraph" w:styleId="List5">
    <w:name w:val="List 5"/>
    <w:basedOn w:val="BodyText"/>
    <w:rsid w:val="00C6228D"/>
    <w:pPr>
      <w:tabs>
        <w:tab w:val="left" w:pos="1701"/>
      </w:tabs>
      <w:spacing w:before="60" w:after="60"/>
      <w:ind w:left="1701" w:hanging="340"/>
    </w:pPr>
  </w:style>
  <w:style w:type="paragraph" w:styleId="ListBullet3">
    <w:name w:val="List Bullet 3"/>
    <w:basedOn w:val="List3"/>
    <w:rsid w:val="00C6228D"/>
    <w:pPr>
      <w:numPr>
        <w:numId w:val="14"/>
      </w:numPr>
      <w:tabs>
        <w:tab w:val="clear" w:pos="1021"/>
      </w:tabs>
      <w:ind w:left="1037" w:hanging="357"/>
    </w:pPr>
  </w:style>
  <w:style w:type="paragraph" w:styleId="ListBullet4">
    <w:name w:val="List Bullet 4"/>
    <w:basedOn w:val="List4"/>
    <w:rsid w:val="00C6228D"/>
    <w:pPr>
      <w:numPr>
        <w:numId w:val="2"/>
      </w:numPr>
    </w:pPr>
  </w:style>
  <w:style w:type="paragraph" w:styleId="ListBullet5">
    <w:name w:val="List Bullet 5"/>
    <w:basedOn w:val="List5"/>
    <w:rsid w:val="00C6228D"/>
    <w:pPr>
      <w:numPr>
        <w:numId w:val="3"/>
      </w:numPr>
    </w:pPr>
  </w:style>
  <w:style w:type="paragraph" w:styleId="ListContinue2">
    <w:name w:val="List Continue 2"/>
    <w:basedOn w:val="List2"/>
    <w:rsid w:val="00C6228D"/>
    <w:pPr>
      <w:ind w:firstLine="0"/>
    </w:pPr>
  </w:style>
  <w:style w:type="paragraph" w:styleId="ListContinue3">
    <w:name w:val="List Continue 3"/>
    <w:basedOn w:val="List3"/>
    <w:rsid w:val="00C6228D"/>
    <w:pPr>
      <w:ind w:left="1021" w:firstLine="0"/>
    </w:pPr>
  </w:style>
  <w:style w:type="paragraph" w:styleId="ListContinue4">
    <w:name w:val="List Continue 4"/>
    <w:basedOn w:val="List4"/>
    <w:rsid w:val="00C6228D"/>
    <w:pPr>
      <w:ind w:firstLine="0"/>
    </w:pPr>
  </w:style>
  <w:style w:type="paragraph" w:styleId="ListContinue5">
    <w:name w:val="List Continue 5"/>
    <w:basedOn w:val="List5"/>
    <w:rsid w:val="00C6228D"/>
    <w:pPr>
      <w:ind w:firstLine="0"/>
    </w:pPr>
  </w:style>
  <w:style w:type="paragraph" w:styleId="ListNumber3">
    <w:name w:val="List Number 3"/>
    <w:basedOn w:val="List3"/>
    <w:rsid w:val="00C6228D"/>
    <w:pPr>
      <w:numPr>
        <w:numId w:val="4"/>
      </w:numPr>
    </w:pPr>
  </w:style>
  <w:style w:type="paragraph" w:styleId="ListNumber4">
    <w:name w:val="List Number 4"/>
    <w:basedOn w:val="List4"/>
    <w:rsid w:val="00C6228D"/>
    <w:pPr>
      <w:numPr>
        <w:numId w:val="5"/>
      </w:numPr>
    </w:pPr>
  </w:style>
  <w:style w:type="paragraph" w:styleId="ListNumber5">
    <w:name w:val="List Number 5"/>
    <w:basedOn w:val="List5"/>
    <w:rsid w:val="00C6228D"/>
    <w:pPr>
      <w:numPr>
        <w:numId w:val="6"/>
      </w:numPr>
    </w:pPr>
  </w:style>
  <w:style w:type="paragraph" w:styleId="BlockText">
    <w:name w:val="Block Text"/>
    <w:basedOn w:val="Normal"/>
    <w:rsid w:val="00C6228D"/>
    <w:pPr>
      <w:spacing w:after="120"/>
      <w:ind w:left="1440" w:right="1440"/>
    </w:pPr>
  </w:style>
  <w:style w:type="character" w:customStyle="1" w:styleId="Subscript">
    <w:name w:val="Subscript"/>
    <w:rsid w:val="00C6228D"/>
    <w:rPr>
      <w:sz w:val="16"/>
      <w:vertAlign w:val="subscript"/>
    </w:rPr>
  </w:style>
  <w:style w:type="character" w:customStyle="1" w:styleId="Superscript">
    <w:name w:val="Superscript"/>
    <w:rsid w:val="00C6228D"/>
    <w:rPr>
      <w:sz w:val="16"/>
      <w:vertAlign w:val="superscript"/>
    </w:rPr>
  </w:style>
  <w:style w:type="character" w:customStyle="1" w:styleId="Symbols">
    <w:name w:val="Symbols"/>
    <w:rsid w:val="00C6228D"/>
    <w:rPr>
      <w:rFonts w:ascii="Symbol" w:hAnsi="Symbol"/>
    </w:rPr>
  </w:style>
  <w:style w:type="character" w:customStyle="1" w:styleId="MenuOptions">
    <w:name w:val="Menu Options"/>
    <w:rsid w:val="00C6228D"/>
    <w:rPr>
      <w:rFonts w:ascii="Arial Narrow" w:hAnsi="Arial Narrow"/>
      <w:smallCaps/>
    </w:rPr>
  </w:style>
  <w:style w:type="character" w:customStyle="1" w:styleId="Buttons">
    <w:name w:val="Buttons"/>
    <w:rsid w:val="00C6228D"/>
    <w:rPr>
      <w:b/>
    </w:rPr>
  </w:style>
  <w:style w:type="character" w:customStyle="1" w:styleId="Underlined">
    <w:name w:val="Underlined"/>
    <w:rsid w:val="00C6228D"/>
    <w:rPr>
      <w:u w:val="single"/>
    </w:rPr>
  </w:style>
  <w:style w:type="paragraph" w:customStyle="1" w:styleId="TableBodyTextRight">
    <w:name w:val="Table Body Text Right"/>
    <w:basedOn w:val="TableBodyText"/>
    <w:rsid w:val="00C6228D"/>
    <w:pPr>
      <w:widowControl w:val="0"/>
      <w:autoSpaceDE w:val="0"/>
      <w:autoSpaceDN w:val="0"/>
      <w:adjustRightInd w:val="0"/>
      <w:jc w:val="right"/>
    </w:pPr>
    <w:rPr>
      <w:rFonts w:cs="Arial"/>
      <w:szCs w:val="18"/>
    </w:rPr>
  </w:style>
  <w:style w:type="paragraph" w:customStyle="1" w:styleId="CopyrightText">
    <w:name w:val="Copyright Text"/>
    <w:basedOn w:val="BodyText"/>
    <w:rsid w:val="00C6228D"/>
    <w:rPr>
      <w:sz w:val="18"/>
    </w:rPr>
  </w:style>
  <w:style w:type="paragraph" w:customStyle="1" w:styleId="BodySmallRight">
    <w:name w:val="Body Small Right"/>
    <w:basedOn w:val="BodyTextRight"/>
    <w:rsid w:val="00C6228D"/>
    <w:rPr>
      <w:sz w:val="18"/>
      <w:szCs w:val="18"/>
    </w:rPr>
  </w:style>
  <w:style w:type="paragraph" w:customStyle="1" w:styleId="MarginEdition">
    <w:name w:val="Margin Edition"/>
    <w:basedOn w:val="MarginNote"/>
    <w:rsid w:val="00C6228D"/>
    <w:pPr>
      <w:spacing w:before="0" w:after="0"/>
    </w:pPr>
    <w:rPr>
      <w:rFonts w:ascii="Times New Roman" w:hAnsi="Times New Roman"/>
      <w:color w:val="999999"/>
    </w:rPr>
  </w:style>
  <w:style w:type="paragraph" w:customStyle="1" w:styleId="Spacer">
    <w:name w:val="Spacer"/>
    <w:basedOn w:val="Normal"/>
    <w:rsid w:val="00C6228D"/>
    <w:rPr>
      <w:sz w:val="2"/>
      <w:szCs w:val="2"/>
    </w:rPr>
  </w:style>
  <w:style w:type="character" w:customStyle="1" w:styleId="Small">
    <w:name w:val="Small"/>
    <w:rsid w:val="00C6228D"/>
    <w:rPr>
      <w:sz w:val="16"/>
    </w:rPr>
  </w:style>
  <w:style w:type="paragraph" w:customStyle="1" w:styleId="WideTable">
    <w:name w:val="Wide Table"/>
    <w:basedOn w:val="Normal"/>
    <w:rsid w:val="00C6228D"/>
    <w:pPr>
      <w:ind w:left="-1418"/>
    </w:pPr>
    <w:rPr>
      <w:sz w:val="2"/>
      <w:szCs w:val="2"/>
    </w:rPr>
  </w:style>
  <w:style w:type="character" w:styleId="PageNumber">
    <w:name w:val="page number"/>
    <w:rsid w:val="00C6228D"/>
  </w:style>
  <w:style w:type="paragraph" w:styleId="Quote">
    <w:name w:val="Quote"/>
    <w:basedOn w:val="Heading1"/>
    <w:link w:val="QuoteChar"/>
    <w:qFormat/>
    <w:rsid w:val="00C6228D"/>
    <w:rPr>
      <w:b w:val="0"/>
      <w:sz w:val="72"/>
      <w:szCs w:val="72"/>
      <w:lang w:val="en-NZ"/>
    </w:rPr>
  </w:style>
  <w:style w:type="character" w:customStyle="1" w:styleId="QuoteChar">
    <w:name w:val="Quote Char"/>
    <w:link w:val="Quote"/>
    <w:rsid w:val="00C622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228D"/>
    <w:pPr>
      <w:pageBreakBefore/>
    </w:pPr>
  </w:style>
  <w:style w:type="paragraph" w:customStyle="1" w:styleId="Border">
    <w:name w:val="Border"/>
    <w:basedOn w:val="Normal"/>
    <w:qFormat/>
    <w:rsid w:val="00C6228D"/>
    <w:pPr>
      <w:pBdr>
        <w:top w:val="single" w:sz="18" w:space="1" w:color="auto"/>
      </w:pBdr>
    </w:pPr>
    <w:rPr>
      <w:rFonts w:ascii="Times New Roman" w:hAnsi="Times New Roman"/>
      <w:color w:val="FFFFFF"/>
      <w:sz w:val="2"/>
    </w:rPr>
  </w:style>
  <w:style w:type="character" w:styleId="IntenseEmphasis">
    <w:name w:val="Intense Emphasis"/>
    <w:uiPriority w:val="21"/>
    <w:qFormat/>
    <w:rsid w:val="00C6228D"/>
    <w:rPr>
      <w:b/>
      <w:bCs/>
      <w:i/>
      <w:iCs/>
      <w:color w:val="auto"/>
    </w:rPr>
  </w:style>
  <w:style w:type="paragraph" w:styleId="IntenseQuote">
    <w:name w:val="Intense Quote"/>
    <w:basedOn w:val="Normal"/>
    <w:next w:val="Normal"/>
    <w:link w:val="IntenseQuoteChar"/>
    <w:uiPriority w:val="30"/>
    <w:qFormat/>
    <w:rsid w:val="00C6228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6228D"/>
    <w:rPr>
      <w:rFonts w:ascii="Courier New" w:eastAsia="Times New Roman" w:hAnsi="Courier New" w:cs="Times New Roman"/>
      <w:b/>
      <w:bCs/>
      <w:i/>
      <w:iCs/>
      <w:szCs w:val="20"/>
      <w:lang w:val="en-US" w:eastAsia="en-US"/>
    </w:rPr>
  </w:style>
  <w:style w:type="character" w:styleId="SubtleReference">
    <w:name w:val="Subtle Reference"/>
    <w:uiPriority w:val="31"/>
    <w:qFormat/>
    <w:rsid w:val="00C6228D"/>
    <w:rPr>
      <w:smallCaps/>
      <w:color w:val="auto"/>
      <w:u w:val="single"/>
    </w:rPr>
  </w:style>
  <w:style w:type="character" w:styleId="IntenseReference">
    <w:name w:val="Intense Reference"/>
    <w:uiPriority w:val="32"/>
    <w:qFormat/>
    <w:rsid w:val="00C6228D"/>
    <w:rPr>
      <w:b/>
      <w:bCs/>
      <w:smallCaps/>
      <w:color w:val="auto"/>
      <w:spacing w:val="5"/>
      <w:u w:val="single"/>
    </w:rPr>
  </w:style>
  <w:style w:type="paragraph" w:customStyle="1" w:styleId="2ColumnHeading">
    <w:name w:val="2Column Heading"/>
    <w:basedOn w:val="BodyText"/>
    <w:qFormat/>
    <w:rsid w:val="00C6228D"/>
    <w:pPr>
      <w:spacing w:after="60"/>
      <w:ind w:left="-2268"/>
    </w:pPr>
    <w:rPr>
      <w:b/>
    </w:rPr>
  </w:style>
  <w:style w:type="paragraph" w:customStyle="1" w:styleId="Heading1TOC">
    <w:name w:val="Heading1 TOC"/>
    <w:basedOn w:val="Normal"/>
    <w:qFormat/>
    <w:rsid w:val="00C6228D"/>
    <w:pPr>
      <w:spacing w:before="240" w:after="120"/>
    </w:pPr>
    <w:rPr>
      <w:rFonts w:ascii="Times New Roman" w:hAnsi="Times New Roman"/>
      <w:b/>
      <w:sz w:val="32"/>
    </w:rPr>
  </w:style>
  <w:style w:type="paragraph" w:customStyle="1" w:styleId="Heading2TOC">
    <w:name w:val="Heading2 TOC"/>
    <w:basedOn w:val="Normal"/>
    <w:qFormat/>
    <w:rsid w:val="00C6228D"/>
    <w:pPr>
      <w:spacing w:before="240" w:after="60"/>
    </w:pPr>
    <w:rPr>
      <w:rFonts w:ascii="Times New Roman" w:hAnsi="Times New Roman"/>
      <w:b/>
      <w:sz w:val="28"/>
    </w:rPr>
  </w:style>
  <w:style w:type="character" w:customStyle="1" w:styleId="Underline">
    <w:name w:val="Underline"/>
    <w:qFormat/>
    <w:rsid w:val="00C6228D"/>
    <w:rPr>
      <w:u w:val="single"/>
    </w:rPr>
  </w:style>
  <w:style w:type="character" w:customStyle="1" w:styleId="BoldandItalics">
    <w:name w:val="Bold and Italics"/>
    <w:qFormat/>
    <w:rsid w:val="00C6228D"/>
    <w:rPr>
      <w:b/>
      <w:i/>
      <w:u w:val="none"/>
    </w:rPr>
  </w:style>
  <w:style w:type="paragraph" w:styleId="BalloonText">
    <w:name w:val="Balloon Text"/>
    <w:basedOn w:val="Normal"/>
    <w:link w:val="BalloonTextChar"/>
    <w:rsid w:val="00C6228D"/>
    <w:rPr>
      <w:rFonts w:ascii="Tahoma" w:hAnsi="Tahoma" w:cs="Tahoma"/>
      <w:sz w:val="16"/>
      <w:szCs w:val="16"/>
    </w:rPr>
  </w:style>
  <w:style w:type="character" w:customStyle="1" w:styleId="BalloonTextChar">
    <w:name w:val="Balloon Text Char"/>
    <w:link w:val="BalloonText"/>
    <w:rsid w:val="00C6228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6228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6228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1039</Words>
  <Characters>6438</Characters>
  <Application>Microsoft Office Word</Application>
  <DocSecurity>0</DocSecurity>
  <Lines>237</Lines>
  <Paragraphs>110</Paragraphs>
  <ScaleCrop>false</ScaleCrop>
  <Company>Author-it Software Corporation Ltd.</Company>
  <LinksUpToDate>false</LinksUpToDate>
  <CharactersWithSpaces>7397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MEM07014B Perform electro-discharge (EDM) machining operations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2012-05-27T01:34:00Z</dcterms:created>
  <dcterms:modified xsi:type="dcterms:W3CDTF">2012-05-27T01:35:00Z</dcterms:modified>
</cp:coreProperties>
</file>