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6BD" w:rsidP="00E036BD">
      <w:pPr>
        <w:pStyle w:val="Title"/>
      </w:pPr>
      <w:r>
        <w:fldChar w:fldCharType="begin"/>
      </w:r>
      <w:r>
        <w:instrText xml:space="preserve"> TITLE   \* MERGEFORMAT </w:instrText>
      </w:r>
      <w:r>
        <w:fldChar w:fldCharType="separate"/>
      </w:r>
      <w:r>
        <w:t>MEM07002B Perform precision shaping/planing/slotting operations</w:t>
      </w:r>
      <w:r>
        <w:fldChar w:fldCharType="end"/>
      </w:r>
    </w:p>
    <w:p w:rsidR="00E036BD" w:rsidP="00E036BD">
      <w:pPr>
        <w:pStyle w:val="Version"/>
        <w:sectPr w:rsidSect="00D13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EB5" w:rsidP="00D13EB5">
      <w:pPr>
        <w:pStyle w:val="SuperHeading"/>
      </w:pPr>
      <w:r w:rsidRPr="00D13EB5">
        <w:t>MEM07002B Perform precision shaping/planing/slotting operations</w:t>
      </w:r>
    </w:p>
    <w:p w:rsidR="00000000" w:rsidRPr="00D13EB5" w:rsidP="00D13EB5">
      <w:pPr>
        <w:pStyle w:val="Heading1"/>
      </w:pPr>
      <w:bookmarkStart w:id="1" w:name="O_272049"/>
      <w:bookmarkEnd w:id="1"/>
      <w:r w:rsidRPr="00D13EB5">
        <w:t>Modification History</w:t>
      </w:r>
    </w:p>
    <w:p w:rsidR="00000000" w:rsidRPr="00D13EB5" w:rsidP="00D13EB5">
      <w:pPr>
        <w:pStyle w:val="BodyText"/>
      </w:pPr>
      <w:r w:rsidRPr="00D13EB5">
        <w:t>Not Applicable</w:t>
      </w:r>
    </w:p>
    <w:p w:rsidR="00000000" w:rsidRPr="00D13EB5" w:rsidP="00D13EB5">
      <w:pPr>
        <w:pStyle w:val="AllowPageBreak"/>
      </w:pPr>
    </w:p>
    <w:p w:rsidR="00000000" w:rsidRPr="00D13EB5" w:rsidP="00D13EB5">
      <w:pPr>
        <w:pStyle w:val="Heading1"/>
      </w:pPr>
      <w:bookmarkStart w:id="2" w:name="O_210781"/>
      <w:bookmarkEnd w:id="2"/>
      <w:r w:rsidRPr="00D13EB5">
        <w:t>Unit Descriptor</w:t>
      </w:r>
    </w:p>
    <w:tbl>
      <w:tblPr>
        <w:tblW w:w="0" w:type="auto"/>
        <w:tblLayout w:type="fixed"/>
        <w:tblCellMar>
          <w:left w:w="62" w:type="dxa"/>
          <w:right w:w="62" w:type="dxa"/>
        </w:tblCellMar>
        <w:tblLook w:val="0000"/>
      </w:tblPr>
      <w:tblGrid>
        <w:gridCol w:w="2641"/>
        <w:gridCol w:w="5881"/>
      </w:tblGrid>
      <w:tr w:rsidTr="00E036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This unit covers performing precision shaping/planing/slotting operations.</w:t>
            </w:r>
          </w:p>
        </w:tc>
      </w:tr>
    </w:tbl>
    <w:p w:rsidR="00E036BD" w:rsidP="00D13EB5">
      <w:pPr>
        <w:pStyle w:val="BodyText"/>
      </w:pPr>
    </w:p>
    <w:p w:rsidR="00E036BD" w:rsidP="00D13EB5">
      <w:pPr>
        <w:pStyle w:val="BodyText"/>
      </w:pPr>
    </w:p>
    <w:p w:rsidR="00000000" w:rsidRPr="00D13EB5" w:rsidP="00D13EB5">
      <w:pPr>
        <w:pStyle w:val="Heading1"/>
      </w:pPr>
      <w:bookmarkStart w:id="3" w:name="O_210785"/>
      <w:bookmarkEnd w:id="3"/>
      <w:r w:rsidRPr="00D13EB5">
        <w:t>Application of the Unit</w:t>
      </w:r>
    </w:p>
    <w:tbl>
      <w:tblPr>
        <w:tblW w:w="0" w:type="auto"/>
        <w:tblLayout w:type="fixed"/>
        <w:tblCellMar>
          <w:left w:w="62" w:type="dxa"/>
          <w:right w:w="62" w:type="dxa"/>
        </w:tblCellMar>
        <w:tblLook w:val="0000"/>
      </w:tblPr>
      <w:tblGrid>
        <w:gridCol w:w="2745"/>
        <w:gridCol w:w="5777"/>
      </w:tblGrid>
      <w:tr w:rsidTr="00E036B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This unit applies to a range of one or more of precision shaping, planing or slotting operations where achievement of the specified tolerance and finish is mandatory.</w:t>
            </w:r>
          </w:p>
          <w:p w:rsidR="00000000" w:rsidRPr="00D13EB5" w:rsidP="00D13EB5">
            <w:pPr>
              <w:pStyle w:val="BodyText"/>
            </w:pPr>
            <w:r w:rsidRPr="00D13EB5">
              <w:t xml:space="preserve">Work is performed to drawings or </w:t>
            </w:r>
            <w:r w:rsidRPr="00D13EB5">
              <w:t>sketches, specifications and instructions as appropriate.</w:t>
            </w:r>
          </w:p>
          <w:p w:rsidR="00000000" w:rsidRPr="00D13EB5" w:rsidP="00D13EB5">
            <w:pPr>
              <w:pStyle w:val="BodyText"/>
            </w:pPr>
            <w:r w:rsidRPr="00D13EB5">
              <w:t>Precision measuring instruments, standard engineering materials and cutting tools are used.</w:t>
            </w:r>
          </w:p>
          <w:p w:rsidR="00000000" w:rsidRPr="00D13EB5" w:rsidP="00D13EB5">
            <w:pPr>
              <w:pStyle w:val="BodyText"/>
            </w:pPr>
          </w:p>
          <w:p w:rsidR="00000000" w:rsidRPr="00D13EB5" w:rsidP="00D13EB5">
            <w:pPr>
              <w:pStyle w:val="BodyText"/>
            </w:pPr>
            <w:r w:rsidRPr="00D13EB5">
              <w:rPr>
                <w:rStyle w:val="SpecialBold"/>
              </w:rPr>
              <w:t>Band</w:t>
            </w:r>
            <w:r w:rsidRPr="00D13EB5">
              <w:t>:</w:t>
            </w:r>
            <w:r w:rsidRPr="00D13EB5">
              <w:tab/>
            </w:r>
            <w:r w:rsidRPr="00D13EB5">
              <w:rPr>
                <w:rStyle w:val="SpecialBold"/>
              </w:rPr>
              <w:t>A</w:t>
            </w:r>
          </w:p>
          <w:p w:rsidR="00000000" w:rsidRPr="00D13EB5" w:rsidP="00D13EB5">
            <w:pPr>
              <w:pStyle w:val="BodyText"/>
            </w:pPr>
            <w:r w:rsidRPr="00D13EB5">
              <w:rPr>
                <w:rStyle w:val="SpecialBold"/>
              </w:rPr>
              <w:t>Unit Weight</w:t>
            </w:r>
            <w:r w:rsidRPr="00D13EB5">
              <w:t>:</w:t>
            </w:r>
            <w:r w:rsidRPr="00D13EB5">
              <w:tab/>
            </w:r>
            <w:r w:rsidRPr="00D13EB5">
              <w:rPr>
                <w:rStyle w:val="SpecialBold"/>
              </w:rPr>
              <w:t>4</w:t>
            </w:r>
          </w:p>
        </w:tc>
      </w:tr>
    </w:tbl>
    <w:p w:rsidR="00E036BD" w:rsidP="00D13EB5">
      <w:pPr>
        <w:pStyle w:val="BodyText"/>
      </w:pPr>
    </w:p>
    <w:p w:rsidR="00E036BD" w:rsidP="00D13EB5">
      <w:pPr>
        <w:pStyle w:val="BodyText"/>
      </w:pPr>
    </w:p>
    <w:p w:rsidR="00000000" w:rsidRPr="00D13EB5" w:rsidP="00D13EB5">
      <w:pPr>
        <w:pStyle w:val="Heading1"/>
      </w:pPr>
      <w:bookmarkStart w:id="4" w:name="O_280309"/>
      <w:bookmarkEnd w:id="4"/>
      <w:r w:rsidRPr="00D13EB5">
        <w:t>Licensing/Regulatory Information</w:t>
      </w:r>
    </w:p>
    <w:p w:rsidR="00000000" w:rsidRPr="00D13EB5" w:rsidP="00D13EB5">
      <w:pPr>
        <w:pStyle w:val="BodyText"/>
      </w:pPr>
      <w:r w:rsidRPr="00D13EB5">
        <w:t>Not Applicable</w:t>
      </w:r>
    </w:p>
    <w:p w:rsidR="00000000" w:rsidRPr="00D13EB5" w:rsidP="00D13EB5">
      <w:pPr>
        <w:pStyle w:val="AllowPageBreak"/>
      </w:pPr>
    </w:p>
    <w:p w:rsidR="00000000" w:rsidRPr="00D13EB5" w:rsidP="00D13EB5">
      <w:pPr>
        <w:pStyle w:val="Heading1"/>
      </w:pPr>
      <w:bookmarkStart w:id="5" w:name="O_210783"/>
      <w:bookmarkEnd w:id="5"/>
      <w:r w:rsidRPr="00D13EB5">
        <w:t>Pre-Requisites</w:t>
      </w:r>
    </w:p>
    <w:tbl>
      <w:tblPr>
        <w:tblW w:w="0" w:type="auto"/>
        <w:tblLayout w:type="fixed"/>
        <w:tblCellMar>
          <w:left w:w="62" w:type="dxa"/>
          <w:right w:w="62" w:type="dxa"/>
        </w:tblCellMar>
        <w:tblLook w:val="0000"/>
      </w:tblPr>
      <w:tblGrid>
        <w:gridCol w:w="2712"/>
        <w:gridCol w:w="2207"/>
        <w:gridCol w:w="3603"/>
      </w:tblGrid>
      <w:tr w:rsidTr="00E036B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p>
        </w:tc>
      </w:tr>
      <w:tr w:rsidTr="00E036B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Perform general machining</w:t>
            </w:r>
          </w:p>
        </w:tc>
      </w:tr>
      <w:tr w:rsidTr="00E036B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Interpret technical drawing</w:t>
            </w:r>
          </w:p>
        </w:tc>
      </w:tr>
      <w:tr w:rsidTr="00E036B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MEM12003B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Perform precision mechanical </w:t>
            </w:r>
            <w:r w:rsidRPr="00D13EB5">
              <w:t>measurement</w:t>
            </w:r>
          </w:p>
        </w:tc>
      </w:tr>
      <w:tr w:rsidTr="00E036B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Perform engineering measurements</w:t>
            </w:r>
          </w:p>
        </w:tc>
      </w:tr>
      <w:tr w:rsidTr="00E036B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Use hand tools</w:t>
            </w:r>
          </w:p>
        </w:tc>
      </w:tr>
    </w:tbl>
    <w:p w:rsidR="00E036BD" w:rsidP="00D13EB5">
      <w:pPr>
        <w:pStyle w:val="BodyText"/>
      </w:pPr>
    </w:p>
    <w:p w:rsidR="00E036BD" w:rsidP="00D13EB5">
      <w:pPr>
        <w:pStyle w:val="BodyText"/>
      </w:pPr>
    </w:p>
    <w:p w:rsidR="00000000" w:rsidRPr="00D13EB5" w:rsidP="00D13EB5">
      <w:pPr>
        <w:pStyle w:val="Heading1"/>
      </w:pPr>
      <w:bookmarkStart w:id="6" w:name="O_210782"/>
      <w:bookmarkEnd w:id="6"/>
      <w:r w:rsidRPr="00D13EB5">
        <w:t>Employability Skills Information</w:t>
      </w:r>
    </w:p>
    <w:tbl>
      <w:tblPr>
        <w:tblW w:w="0" w:type="auto"/>
        <w:tblLayout w:type="fixed"/>
        <w:tblCellMar>
          <w:left w:w="62" w:type="dxa"/>
          <w:right w:w="62" w:type="dxa"/>
        </w:tblCellMar>
        <w:tblLook w:val="0000"/>
      </w:tblPr>
      <w:tblGrid>
        <w:gridCol w:w="2802"/>
        <w:gridCol w:w="5720"/>
      </w:tblGrid>
      <w:tr w:rsidTr="00E036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This unit contains employability skills.</w:t>
            </w:r>
          </w:p>
        </w:tc>
      </w:tr>
    </w:tbl>
    <w:p w:rsidR="00E036BD" w:rsidP="00D13EB5">
      <w:pPr>
        <w:pStyle w:val="BodyText"/>
      </w:pPr>
    </w:p>
    <w:p w:rsidR="00E036BD" w:rsidP="00D13EB5">
      <w:pPr>
        <w:pStyle w:val="BodyText"/>
      </w:pPr>
    </w:p>
    <w:p w:rsidR="00000000" w:rsidRPr="00D13EB5" w:rsidP="00D13EB5">
      <w:pPr>
        <w:pStyle w:val="Heading1"/>
      </w:pPr>
      <w:bookmarkStart w:id="7" w:name="O_290095"/>
      <w:bookmarkEnd w:id="7"/>
      <w:r w:rsidRPr="00D13EB5">
        <w:t>Elements and Performance Criteria Pre-Content</w:t>
      </w:r>
    </w:p>
    <w:tbl>
      <w:tblPr>
        <w:tblW w:w="0" w:type="auto"/>
        <w:tblLayout w:type="fixed"/>
        <w:tblCellMar>
          <w:left w:w="62" w:type="dxa"/>
          <w:right w:w="62" w:type="dxa"/>
        </w:tblCellMar>
        <w:tblLook w:val="0000"/>
      </w:tblPr>
      <w:tblGrid>
        <w:gridCol w:w="2575"/>
        <w:gridCol w:w="5947"/>
      </w:tblGrid>
      <w:tr w:rsidTr="00E036B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Performance criteria describe the performance needed to demonstrate achievement of the element. Where bold italicised text is used, further information is detailed in the required skills and</w:t>
            </w:r>
            <w:r w:rsidRPr="00D13EB5">
              <w:t xml:space="preserve"> knowledge section and the range statement. Assessment of performance is to be consistent with the evidence guide.</w:t>
            </w:r>
          </w:p>
        </w:tc>
      </w:tr>
    </w:tbl>
    <w:p w:rsidR="00000000" w:rsidRPr="00D13EB5" w:rsidP="00D13EB5">
      <w:pPr>
        <w:pStyle w:val="BodyText"/>
      </w:pPr>
    </w:p>
    <w:p w:rsidR="00000000" w:rsidRPr="00D13EB5" w:rsidP="00D13EB5">
      <w:pPr>
        <w:pStyle w:val="AllowPageBreak"/>
      </w:pPr>
    </w:p>
    <w:p w:rsidR="00000000" w:rsidRPr="00D13EB5" w:rsidP="00D13EB5">
      <w:pPr>
        <w:pStyle w:val="Heading1"/>
      </w:pPr>
      <w:bookmarkStart w:id="8" w:name="O_236762"/>
      <w:bookmarkEnd w:id="8"/>
      <w:r w:rsidRPr="00D13EB5">
        <w:t>Elements and Performance Criteria</w:t>
      </w:r>
    </w:p>
    <w:tbl>
      <w:tblPr>
        <w:tblW w:w="0" w:type="auto"/>
        <w:tblLayout w:type="fixed"/>
        <w:tblCellMar>
          <w:left w:w="62" w:type="dxa"/>
          <w:right w:w="62" w:type="dxa"/>
        </w:tblCellMar>
        <w:tblLook w:val="0000"/>
      </w:tblPr>
      <w:tblGrid>
        <w:gridCol w:w="2575"/>
        <w:gridCol w:w="5947"/>
      </w:tblGrid>
      <w:tr w:rsidTr="00E036B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PERFORMANCE CRITERIA</w:t>
            </w:r>
          </w:p>
        </w:tc>
      </w:tr>
      <w:tr w:rsidTr="00E036B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
              <w:rPr>
                <w:lang w:val="en-NZ"/>
              </w:rPr>
            </w:pPr>
            <w:r w:rsidRPr="00D13EB5">
              <w:t>1.</w:t>
            </w:r>
            <w:r w:rsidRPr="00D13EB5">
              <w:tab/>
              <w:t>Observe safety precautions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2"/>
              <w:rPr>
                <w:lang w:val="en-NZ"/>
              </w:rPr>
            </w:pPr>
            <w:r w:rsidRPr="00D13EB5">
              <w:t>1.1.</w:t>
            </w:r>
            <w:r w:rsidRPr="00D13EB5">
              <w:tab/>
              <w:t>Correct safety proced</w:t>
            </w:r>
            <w:r w:rsidRPr="00D13EB5">
              <w:t>ures are observed and protective clothing and safety glasses worn.</w:t>
            </w:r>
          </w:p>
        </w:tc>
      </w:tr>
      <w:tr w:rsidTr="00E036B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
              <w:rPr>
                <w:lang w:val="en-NZ"/>
              </w:rPr>
            </w:pPr>
            <w:r w:rsidRPr="00D13EB5">
              <w:t>2.</w:t>
            </w:r>
            <w:r w:rsidRPr="00D13EB5">
              <w:tab/>
              <w:t>Determine job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List2"/>
            </w:pPr>
            <w:r w:rsidRPr="00D13EB5">
              <w:t>2.1.</w:t>
            </w:r>
            <w:r w:rsidRPr="00D13EB5">
              <w:tab/>
              <w:t>Drawings are interpreted, sequence of operations determined and tools selected to produce component to specification.</w:t>
            </w:r>
          </w:p>
          <w:p w:rsidR="00000000" w:rsidP="00D13EB5">
            <w:pPr>
              <w:pStyle w:val="List2"/>
              <w:rPr>
                <w:lang w:val="en-NZ"/>
              </w:rPr>
            </w:pPr>
            <w:r w:rsidRPr="00D13EB5">
              <w:t>2.2.</w:t>
            </w:r>
            <w:r w:rsidRPr="00D13EB5">
              <w:tab/>
              <w:t>Cutting parameters are determi</w:t>
            </w:r>
            <w:r w:rsidRPr="00D13EB5">
              <w:t>ned.</w:t>
            </w:r>
          </w:p>
        </w:tc>
      </w:tr>
      <w:tr w:rsidTr="00E036B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
              <w:rPr>
                <w:lang w:val="en-NZ"/>
              </w:rPr>
            </w:pPr>
            <w:r w:rsidRPr="00D13EB5">
              <w:t>3.</w:t>
            </w:r>
            <w:r w:rsidRPr="00D13EB5">
              <w:tab/>
              <w:t>Perform precision shaping operations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2"/>
              <w:rPr>
                <w:lang w:val="en-NZ"/>
              </w:rPr>
            </w:pPr>
            <w:r w:rsidRPr="00D13EB5">
              <w:t>3.1.</w:t>
            </w:r>
            <w:r w:rsidRPr="00D13EB5">
              <w:tab/>
              <w:t>Precision shaping operations are carried out including precision flat surfaces, shoulders, slots, keyways, angles and dovetails.</w:t>
            </w:r>
          </w:p>
        </w:tc>
      </w:tr>
      <w:tr w:rsidTr="00E036B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
              <w:rPr>
                <w:lang w:val="en-NZ"/>
              </w:rPr>
            </w:pPr>
            <w:r w:rsidRPr="00D13EB5">
              <w:t>4.</w:t>
            </w:r>
            <w:r w:rsidRPr="00D13EB5">
              <w:tab/>
              <w:t>Perform precision planing operations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2"/>
              <w:rPr>
                <w:lang w:val="en-NZ"/>
              </w:rPr>
            </w:pPr>
            <w:r w:rsidRPr="00D13EB5">
              <w:t>4.1.</w:t>
            </w:r>
            <w:r w:rsidRPr="00D13EB5">
              <w:tab/>
              <w:t>Precision planing operations a</w:t>
            </w:r>
            <w:r w:rsidRPr="00D13EB5">
              <w:t>re carried out including horizontal and vertical surfaces and angles.</w:t>
            </w:r>
          </w:p>
        </w:tc>
      </w:tr>
      <w:tr w:rsidTr="00E036B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
              <w:rPr>
                <w:lang w:val="en-NZ"/>
              </w:rPr>
            </w:pPr>
            <w:r w:rsidRPr="00D13EB5">
              <w:t>5.</w:t>
            </w:r>
            <w:r w:rsidRPr="00D13EB5">
              <w:tab/>
              <w:t>Perform precision slotting operations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2"/>
              <w:rPr>
                <w:lang w:val="en-NZ"/>
              </w:rPr>
            </w:pPr>
            <w:r w:rsidRPr="00D13EB5">
              <w:t>5.1.</w:t>
            </w:r>
            <w:r w:rsidRPr="00D13EB5">
              <w:tab/>
              <w:t xml:space="preserve">Precision slotting operations are carried out including feathered and tapered keyways, slotting internal cavities, dovetails, </w:t>
            </w:r>
            <w:r w:rsidRPr="00D13EB5">
              <w:t>slotting circular surfaces and internal splines.</w:t>
            </w:r>
          </w:p>
        </w:tc>
      </w:tr>
      <w:tr w:rsidTr="00E036B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List"/>
              <w:rPr>
                <w:lang w:val="en-NZ"/>
              </w:rPr>
            </w:pPr>
            <w:r w:rsidRPr="00D13EB5">
              <w:t>6.</w:t>
            </w:r>
            <w:r w:rsidRPr="00D13EB5">
              <w:tab/>
              <w:t>Check component for conformance to specification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List2"/>
            </w:pPr>
            <w:r w:rsidRPr="00D13EB5">
              <w:t>6.1.</w:t>
            </w:r>
            <w:r w:rsidRPr="00D13EB5">
              <w:tab/>
              <w:t>Component is checked for conformance to specification using appropriate techniques, tools and equipment.</w:t>
            </w:r>
          </w:p>
        </w:tc>
      </w:tr>
    </w:tbl>
    <w:p w:rsidR="00E036BD" w:rsidP="00D13EB5">
      <w:pPr>
        <w:pStyle w:val="BodyText"/>
      </w:pPr>
    </w:p>
    <w:p w:rsidR="00E036BD" w:rsidP="00D13EB5">
      <w:pPr>
        <w:pStyle w:val="BodyText"/>
      </w:pPr>
    </w:p>
    <w:p w:rsidR="00000000" w:rsidRPr="00D13EB5" w:rsidP="00D13EB5">
      <w:pPr>
        <w:pStyle w:val="Heading1"/>
      </w:pPr>
      <w:bookmarkStart w:id="9" w:name="O_260712"/>
      <w:bookmarkEnd w:id="9"/>
      <w:r w:rsidRPr="00D13EB5">
        <w:t>Required Skills and Knowledge</w:t>
      </w:r>
    </w:p>
    <w:tbl>
      <w:tblPr>
        <w:tblW w:w="0" w:type="auto"/>
        <w:tblLayout w:type="fixed"/>
        <w:tblCellMar>
          <w:left w:w="62" w:type="dxa"/>
          <w:right w:w="62" w:type="dxa"/>
        </w:tblCellMar>
        <w:tblLook w:val="0000"/>
      </w:tblPr>
      <w:tblGrid>
        <w:gridCol w:w="8522"/>
      </w:tblGrid>
      <w:tr w:rsidTr="00E036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REQUIRED SKILLS AND KNOWLEDGE</w:t>
            </w:r>
          </w:p>
        </w:tc>
      </w:tr>
      <w:tr w:rsidTr="00E036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This section describes the skills and knowledge required for this unit.</w:t>
            </w:r>
          </w:p>
        </w:tc>
      </w:tr>
      <w:tr w:rsidTr="00E036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Required skills</w:t>
            </w:r>
          </w:p>
        </w:tc>
      </w:tr>
      <w:tr w:rsidTr="00E036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Look for evidence that confirms skills in:</w:t>
            </w:r>
          </w:p>
          <w:p w:rsidR="00000000" w:rsidRPr="00D13EB5" w:rsidP="00D13EB5">
            <w:pPr>
              <w:pStyle w:val="ListBullet"/>
            </w:pPr>
            <w:r w:rsidRPr="00D13EB5">
              <w:t>preparing an operational work plan</w:t>
            </w:r>
          </w:p>
          <w:p w:rsidR="00000000" w:rsidRPr="00D13EB5" w:rsidP="00D13EB5">
            <w:pPr>
              <w:pStyle w:val="ListBullet"/>
            </w:pPr>
            <w:r w:rsidRPr="00D13EB5">
              <w:t>performing precision shaping operations:</w:t>
            </w:r>
          </w:p>
          <w:p w:rsidR="00000000" w:rsidRPr="00D13EB5" w:rsidP="00D13EB5">
            <w:pPr>
              <w:pStyle w:val="ListBullet2"/>
            </w:pPr>
            <w:r w:rsidRPr="00D13EB5">
              <w:t>flat surfaces</w:t>
            </w:r>
          </w:p>
          <w:p w:rsidR="00000000" w:rsidRPr="00D13EB5" w:rsidP="00D13EB5">
            <w:pPr>
              <w:pStyle w:val="ListBullet2"/>
            </w:pPr>
            <w:r w:rsidRPr="00D13EB5">
              <w:t>shoulders</w:t>
            </w:r>
          </w:p>
          <w:p w:rsidR="00000000" w:rsidRPr="00D13EB5" w:rsidP="00D13EB5">
            <w:pPr>
              <w:pStyle w:val="ListBullet2"/>
            </w:pPr>
            <w:r w:rsidRPr="00D13EB5">
              <w:t>slots</w:t>
            </w:r>
          </w:p>
          <w:p w:rsidR="00000000" w:rsidRPr="00D13EB5" w:rsidP="00D13EB5">
            <w:pPr>
              <w:pStyle w:val="ListBullet2"/>
            </w:pPr>
            <w:r w:rsidRPr="00D13EB5">
              <w:t>keyways</w:t>
            </w:r>
          </w:p>
          <w:p w:rsidR="00000000" w:rsidRPr="00D13EB5" w:rsidP="00D13EB5">
            <w:pPr>
              <w:pStyle w:val="ListBullet2"/>
            </w:pPr>
            <w:r w:rsidRPr="00D13EB5">
              <w:t>angles</w:t>
            </w:r>
          </w:p>
          <w:p w:rsidR="00000000" w:rsidRPr="00D13EB5" w:rsidP="00D13EB5">
            <w:pPr>
              <w:pStyle w:val="ListBullet2"/>
            </w:pPr>
            <w:r w:rsidRPr="00D13EB5">
              <w:t>dovetails</w:t>
            </w:r>
          </w:p>
          <w:p w:rsidR="00000000" w:rsidRPr="00D13EB5" w:rsidP="00D13EB5">
            <w:pPr>
              <w:pStyle w:val="ListBullet"/>
            </w:pPr>
            <w:r w:rsidRPr="00D13EB5">
              <w:t>performing precision planing operations on:</w:t>
            </w:r>
          </w:p>
          <w:p w:rsidR="00000000" w:rsidRPr="00D13EB5" w:rsidP="00D13EB5">
            <w:pPr>
              <w:pStyle w:val="ListBullet2"/>
            </w:pPr>
            <w:r w:rsidRPr="00D13EB5">
              <w:t>horizontal and vertical surfaces</w:t>
            </w:r>
          </w:p>
          <w:p w:rsidR="00000000" w:rsidRPr="00D13EB5" w:rsidP="00D13EB5">
            <w:pPr>
              <w:pStyle w:val="ListBullet"/>
            </w:pPr>
            <w:r w:rsidRPr="00D13EB5">
              <w:t>performing precision slotting operations:</w:t>
            </w:r>
          </w:p>
          <w:p w:rsidR="00000000" w:rsidRPr="00D13EB5" w:rsidP="00D13EB5">
            <w:pPr>
              <w:pStyle w:val="ListBullet2"/>
            </w:pPr>
            <w:r w:rsidRPr="00D13EB5">
              <w:t>feathered keyways</w:t>
            </w:r>
          </w:p>
          <w:p w:rsidR="00000000" w:rsidRPr="00D13EB5" w:rsidP="00D13EB5">
            <w:pPr>
              <w:pStyle w:val="ListBullet2"/>
            </w:pPr>
            <w:r w:rsidRPr="00D13EB5">
              <w:t>tapered keyways</w:t>
            </w:r>
          </w:p>
          <w:p w:rsidR="00000000" w:rsidRPr="00D13EB5" w:rsidP="00D13EB5">
            <w:pPr>
              <w:pStyle w:val="ListBullet2"/>
            </w:pPr>
            <w:r w:rsidRPr="00D13EB5">
              <w:t>slotting internal cavities</w:t>
            </w:r>
          </w:p>
          <w:p w:rsidR="00000000" w:rsidRPr="00D13EB5" w:rsidP="00D13EB5">
            <w:pPr>
              <w:pStyle w:val="ListBullet2"/>
            </w:pPr>
            <w:r w:rsidRPr="00D13EB5">
              <w:t>dovetails</w:t>
            </w:r>
          </w:p>
          <w:p w:rsidR="00000000" w:rsidRPr="00D13EB5" w:rsidP="00D13EB5">
            <w:pPr>
              <w:pStyle w:val="ListBullet2"/>
            </w:pPr>
            <w:r w:rsidRPr="00D13EB5">
              <w:t>slotting circular surfaces</w:t>
            </w:r>
          </w:p>
          <w:p w:rsidR="00000000" w:rsidRPr="00D13EB5" w:rsidP="00D13EB5">
            <w:pPr>
              <w:pStyle w:val="ListBullet2"/>
            </w:pPr>
            <w:r w:rsidRPr="00D13EB5">
              <w:t>slotting internal splines</w:t>
            </w:r>
          </w:p>
          <w:p w:rsidR="00000000" w:rsidRPr="00D13EB5" w:rsidP="00D13EB5">
            <w:pPr>
              <w:pStyle w:val="ListBullet"/>
            </w:pPr>
            <w:r w:rsidRPr="00D13EB5">
              <w:t>checking for conformance to specifications</w:t>
            </w:r>
          </w:p>
          <w:p w:rsidR="00000000" w:rsidRPr="00D13EB5" w:rsidP="00D13EB5">
            <w:pPr>
              <w:pStyle w:val="ListBullet"/>
            </w:pPr>
            <w:r w:rsidRPr="00D13EB5">
              <w:t>using precision measurement equipment</w:t>
            </w:r>
          </w:p>
          <w:p w:rsidR="00000000" w:rsidRPr="00D13EB5" w:rsidP="00D13EB5">
            <w:pPr>
              <w:pStyle w:val="ListBullet"/>
            </w:pPr>
            <w:r w:rsidRPr="00D13EB5">
              <w:t>planning and sequencing operations</w:t>
            </w:r>
          </w:p>
          <w:p w:rsidR="00000000" w:rsidRPr="00D13EB5" w:rsidP="00D13EB5">
            <w:pPr>
              <w:pStyle w:val="ListBullet"/>
            </w:pPr>
            <w:r w:rsidRPr="00D13EB5">
              <w:t>reading and interpreting information on written job instructions, specifications, charts, lists, drawings and other applicable reference documents</w:t>
            </w:r>
          </w:p>
          <w:p w:rsidR="00000000" w:rsidRPr="00D13EB5" w:rsidP="00D13EB5">
            <w:pPr>
              <w:pStyle w:val="ListBullet"/>
            </w:pPr>
            <w:r w:rsidRPr="00D13EB5">
              <w:t>checking and clarifying task related information</w:t>
            </w:r>
          </w:p>
          <w:p w:rsidR="00000000" w:rsidRPr="00D13EB5" w:rsidP="00D13EB5">
            <w:pPr>
              <w:pStyle w:val="ListBullet"/>
            </w:pPr>
            <w:r w:rsidRPr="00D13EB5">
              <w:t>measuring components to specified tolerances</w:t>
            </w:r>
          </w:p>
          <w:p w:rsidR="00000000" w:rsidRPr="00D13EB5" w:rsidP="00D13EB5">
            <w:pPr>
              <w:pStyle w:val="ListBullet"/>
            </w:pPr>
            <w:r w:rsidRPr="00D13EB5">
              <w:t>performing calc</w:t>
            </w:r>
            <w:r w:rsidRPr="00D13EB5">
              <w:t>ulations for determining cutting parameters and checking tolerances</w:t>
            </w:r>
          </w:p>
          <w:p w:rsidR="00000000" w:rsidP="00D13EB5">
            <w:pPr>
              <w:pStyle w:val="ListBullet"/>
              <w:rPr>
                <w:lang w:val="en-NZ"/>
              </w:rPr>
            </w:pPr>
            <w:r w:rsidRPr="00D13EB5">
              <w:t>undertaking numerical operations within the scope of this unit</w:t>
            </w:r>
          </w:p>
        </w:tc>
      </w:tr>
      <w:tr w:rsidTr="00E036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Required knowledge</w:t>
            </w:r>
          </w:p>
        </w:tc>
      </w:tr>
      <w:tr w:rsidTr="00E036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Look for evidence that confirms knowledge of:</w:t>
            </w:r>
          </w:p>
          <w:p w:rsidR="00000000" w:rsidRPr="00D13EB5" w:rsidP="00D13EB5">
            <w:pPr>
              <w:pStyle w:val="ListBullet"/>
            </w:pPr>
            <w:r w:rsidRPr="00D13EB5">
              <w:t>reasons for selecting the chosen sequence of operations</w:t>
            </w:r>
          </w:p>
          <w:p w:rsidR="00000000" w:rsidRPr="00D13EB5" w:rsidP="00D13EB5">
            <w:pPr>
              <w:pStyle w:val="ListBullet"/>
            </w:pPr>
            <w:r w:rsidRPr="00D13EB5">
              <w:t>p</w:t>
            </w:r>
            <w:r w:rsidRPr="00D13EB5">
              <w:t>rocedures for setting up the work piece</w:t>
            </w:r>
          </w:p>
          <w:p w:rsidR="00000000" w:rsidRPr="00D13EB5" w:rsidP="00D13EB5">
            <w:pPr>
              <w:pStyle w:val="ListBullet"/>
            </w:pPr>
            <w:r w:rsidRPr="00D13EB5">
              <w:t>tool type and geometry to achieve the required specifications on different materials</w:t>
            </w:r>
          </w:p>
          <w:p w:rsidR="00000000" w:rsidRPr="00D13EB5" w:rsidP="00D13EB5">
            <w:pPr>
              <w:pStyle w:val="ListBullet"/>
            </w:pPr>
            <w:r w:rsidRPr="00D13EB5">
              <w:t>techniques and procedures for machining the following:</w:t>
            </w:r>
          </w:p>
          <w:p w:rsidR="00000000" w:rsidRPr="00D13EB5" w:rsidP="00D13EB5">
            <w:pPr>
              <w:pStyle w:val="ListBullet2"/>
            </w:pPr>
            <w:r w:rsidRPr="00D13EB5">
              <w:t>flat surfaces</w:t>
            </w:r>
          </w:p>
          <w:p w:rsidR="00000000" w:rsidRPr="00D13EB5" w:rsidP="00D13EB5">
            <w:pPr>
              <w:pStyle w:val="ListBullet2"/>
            </w:pPr>
            <w:r w:rsidRPr="00D13EB5">
              <w:t>shoulders</w:t>
            </w:r>
          </w:p>
          <w:p w:rsidR="00000000" w:rsidRPr="00D13EB5" w:rsidP="00D13EB5">
            <w:pPr>
              <w:pStyle w:val="ListBullet2"/>
            </w:pPr>
            <w:r w:rsidRPr="00D13EB5">
              <w:t>slots</w:t>
            </w:r>
          </w:p>
          <w:p w:rsidR="00000000" w:rsidRPr="00D13EB5" w:rsidP="00D13EB5">
            <w:pPr>
              <w:pStyle w:val="ListBullet2"/>
            </w:pPr>
            <w:r w:rsidRPr="00D13EB5">
              <w:t>keyways</w:t>
            </w:r>
          </w:p>
          <w:p w:rsidR="00000000" w:rsidRPr="00D13EB5" w:rsidP="00D13EB5">
            <w:pPr>
              <w:pStyle w:val="ListBullet2"/>
            </w:pPr>
            <w:r w:rsidRPr="00D13EB5">
              <w:t>angles</w:t>
            </w:r>
          </w:p>
          <w:p w:rsidR="00000000" w:rsidRPr="00D13EB5" w:rsidP="00D13EB5">
            <w:pPr>
              <w:pStyle w:val="ListBullet2"/>
            </w:pPr>
            <w:r w:rsidRPr="00D13EB5">
              <w:t>dovetails</w:t>
            </w:r>
          </w:p>
          <w:p w:rsidR="00000000" w:rsidRPr="00D13EB5" w:rsidP="00D13EB5">
            <w:pPr>
              <w:pStyle w:val="ListBullet"/>
            </w:pPr>
            <w:r w:rsidRPr="00D13EB5">
              <w:t>planing techniques and procedures for machining:</w:t>
            </w:r>
          </w:p>
          <w:p w:rsidR="00000000" w:rsidRPr="00D13EB5" w:rsidP="00D13EB5">
            <w:pPr>
              <w:pStyle w:val="ListBullet2"/>
            </w:pPr>
            <w:r w:rsidRPr="00D13EB5">
              <w:t>horizontal and vertical surfaces</w:t>
            </w:r>
          </w:p>
          <w:p w:rsidR="00000000" w:rsidRPr="00D13EB5" w:rsidP="00D13EB5">
            <w:pPr>
              <w:pStyle w:val="ListBullet"/>
            </w:pPr>
            <w:r w:rsidRPr="00D13EB5">
              <w:t>slotting techniques and procedures for machining:</w:t>
            </w:r>
          </w:p>
          <w:p w:rsidR="00000000" w:rsidRPr="00D13EB5" w:rsidP="00D13EB5">
            <w:pPr>
              <w:pStyle w:val="ListBullet2"/>
            </w:pPr>
            <w:r w:rsidRPr="00D13EB5">
              <w:t>feathered keyways</w:t>
            </w:r>
          </w:p>
          <w:p w:rsidR="00000000" w:rsidRPr="00D13EB5" w:rsidP="00D13EB5">
            <w:pPr>
              <w:pStyle w:val="ListBullet2"/>
            </w:pPr>
            <w:r w:rsidRPr="00D13EB5">
              <w:t>tapered keyways</w:t>
            </w:r>
          </w:p>
          <w:p w:rsidR="00000000" w:rsidRPr="00D13EB5" w:rsidP="00D13EB5">
            <w:pPr>
              <w:pStyle w:val="ListBullet2"/>
            </w:pPr>
            <w:r w:rsidRPr="00D13EB5">
              <w:t>slotting internal cavities</w:t>
            </w:r>
          </w:p>
          <w:p w:rsidR="00000000" w:rsidRPr="00D13EB5" w:rsidP="00D13EB5">
            <w:pPr>
              <w:pStyle w:val="ListBullet2"/>
            </w:pPr>
            <w:r w:rsidRPr="00D13EB5">
              <w:t>dovetails</w:t>
            </w:r>
          </w:p>
          <w:p w:rsidR="00000000" w:rsidRPr="00D13EB5" w:rsidP="00D13EB5">
            <w:pPr>
              <w:pStyle w:val="ListBullet2"/>
            </w:pPr>
            <w:r w:rsidRPr="00D13EB5">
              <w:t>slotting circular surfaces</w:t>
            </w:r>
          </w:p>
          <w:p w:rsidR="00000000" w:rsidRPr="00D13EB5" w:rsidP="00D13EB5">
            <w:pPr>
              <w:pStyle w:val="ListBullet2"/>
            </w:pPr>
            <w:r w:rsidRPr="00D13EB5">
              <w:t>slotting internal splines</w:t>
            </w:r>
          </w:p>
          <w:p w:rsidR="00000000" w:rsidRPr="00D13EB5" w:rsidP="00D13EB5">
            <w:pPr>
              <w:pStyle w:val="ListBullet"/>
            </w:pPr>
            <w:r w:rsidRPr="00D13EB5">
              <w:t>appropriate techniques, tools and equipment to measure machined components</w:t>
            </w:r>
          </w:p>
          <w:p w:rsidR="00000000" w:rsidRPr="00D13EB5" w:rsidP="00D13EB5">
            <w:pPr>
              <w:pStyle w:val="ListBullet"/>
            </w:pPr>
            <w:r w:rsidRPr="00D13EB5">
              <w:t>hazards, control measures and housekeeping associated with precision shaping/planing/slotting operations</w:t>
            </w:r>
          </w:p>
          <w:p w:rsidR="00000000" w:rsidRPr="00D13EB5" w:rsidP="00D13EB5">
            <w:pPr>
              <w:pStyle w:val="ListBullet"/>
            </w:pPr>
            <w:r w:rsidRPr="00D13EB5">
              <w:t>use and application of personal protective equipm</w:t>
            </w:r>
            <w:r w:rsidRPr="00D13EB5">
              <w:t>ent</w:t>
            </w:r>
          </w:p>
          <w:p w:rsidR="00000000" w:rsidRPr="00D13EB5" w:rsidP="00D13EB5">
            <w:pPr>
              <w:pStyle w:val="ListBullet"/>
            </w:pPr>
            <w:r w:rsidRPr="00D13EB5">
              <w:t>safe work practices and procedures</w:t>
            </w:r>
          </w:p>
        </w:tc>
      </w:tr>
    </w:tbl>
    <w:p w:rsidR="00E036BD" w:rsidP="00D13EB5">
      <w:pPr>
        <w:pStyle w:val="BodyText"/>
      </w:pPr>
    </w:p>
    <w:p w:rsidR="00E036BD" w:rsidP="00D13EB5">
      <w:pPr>
        <w:pStyle w:val="BodyText"/>
      </w:pPr>
    </w:p>
    <w:p w:rsidR="00000000" w:rsidRPr="00D13EB5" w:rsidP="00D13EB5">
      <w:pPr>
        <w:pStyle w:val="AllowPageBreak"/>
      </w:pPr>
    </w:p>
    <w:p w:rsidR="00000000" w:rsidRPr="00D13EB5" w:rsidP="00D13EB5">
      <w:pPr>
        <w:pStyle w:val="Heading1"/>
      </w:pPr>
      <w:bookmarkStart w:id="10" w:name="O_244746"/>
      <w:bookmarkEnd w:id="10"/>
      <w:r w:rsidRPr="00D13EB5">
        <w:t>Evidence Guide</w:t>
      </w:r>
    </w:p>
    <w:tbl>
      <w:tblPr>
        <w:tblW w:w="9570" w:type="dxa"/>
        <w:tblLayout w:type="fixed"/>
        <w:tblCellMar>
          <w:left w:w="62" w:type="dxa"/>
          <w:right w:w="62" w:type="dxa"/>
        </w:tblCellMar>
        <w:tblLook w:val="0000"/>
      </w:tblPr>
      <w:tblGrid>
        <w:gridCol w:w="3908"/>
        <w:gridCol w:w="5662"/>
      </w:tblGrid>
      <w:tr w:rsidTr="00E036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EVIDENCE GUIDE</w:t>
            </w:r>
          </w:p>
        </w:tc>
      </w:tr>
      <w:tr w:rsidTr="00E036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The evidence guide provides advice on assessment and must be read in conjunction with the performance criteria, required skills and knowledge, </w:t>
            </w:r>
            <w:r w:rsidRPr="00D13EB5">
              <w:t>range statement and the Assessment Guidelines for the Training Package.</w:t>
            </w:r>
          </w:p>
        </w:tc>
      </w:tr>
      <w:tr w:rsidTr="00E036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A person who demonstrates competency in this unit must be able to perform precision shaping/planing/slotting operations. Competency in this unit cannot be clai</w:t>
            </w:r>
            <w:r w:rsidRPr="00D13EB5">
              <w:t>med until all prerequisites have been satisfied.</w:t>
            </w:r>
          </w:p>
        </w:tc>
      </w:tr>
      <w:tr w:rsidTr="00E036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Assessors must be satisfied that the candidate can competently and consistently perform all elements of the unit </w:t>
            </w:r>
            <w:r w:rsidRPr="00D13EB5">
              <w:t>as specified by the criteria, including required knowledge, and be capable of applying the competency in new and different situations and contexts.</w:t>
            </w:r>
          </w:p>
        </w:tc>
      </w:tr>
      <w:tr w:rsidTr="00E036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This unit may be assessed on the job, off the job or a com</w:t>
            </w:r>
            <w:r w:rsidRPr="00D13EB5">
              <w:t>bination of both on and off the job. Where assessment occurs off the job, that is the candidate is not in productive work, then an appropriate simulation must be used where the range of conditions reflects realistic workplace situations. The competencies c</w:t>
            </w:r>
            <w:r w:rsidRPr="00D13EB5">
              <w:t>overed by this unit would be demonstrated by an individual working alone or as part of a team. The assessment environment should not disadvantage the candidate.</w:t>
            </w:r>
          </w:p>
          <w:p w:rsidR="00000000" w:rsidP="00D13EB5">
            <w:pPr>
              <w:pStyle w:val="BodyText"/>
              <w:rPr>
                <w:lang w:val="en-NZ"/>
              </w:rPr>
            </w:pPr>
            <w:r w:rsidRPr="00D13EB5">
              <w:t>This unit could be assessed in conjunction with any other units addressing the safety, quality, communication, materials handling, recording and reporting associated with performing precision shaping/planing/slotting operations or other units requiring the</w:t>
            </w:r>
            <w:r w:rsidRPr="00D13EB5">
              <w:t xml:space="preserve"> exercise of the skills and knowledge covered by this unit.</w:t>
            </w:r>
          </w:p>
        </w:tc>
      </w:tr>
      <w:tr w:rsidTr="00E036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Assessors should gather a range of evidence that is valid, sufficient, current and authentic. Evidence can be gathered through a variety of ways including direct observation,</w:t>
            </w:r>
            <w:r w:rsidRPr="00D13EB5">
              <w:t xml:space="preserve"> supervisor's reports, project work, samples and questioning. Questioning should not require language, literacy and numeracy skills beyond those required in this unit. The candidate must have access to all tools, equipment, materials and documentation requ</w:t>
            </w:r>
            <w:r w:rsidRPr="00D13EB5">
              <w:t>ired. The candidate must be permitted to refer to any relevant workplace procedures, product and manufacturing specifications, codes, standards, manuals and reference materials.</w:t>
            </w:r>
          </w:p>
        </w:tc>
      </w:tr>
      <w:tr w:rsidTr="00E036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p>
        </w:tc>
      </w:tr>
    </w:tbl>
    <w:p w:rsidR="00E036BD" w:rsidP="00D13EB5">
      <w:pPr>
        <w:pStyle w:val="BodyText"/>
      </w:pPr>
    </w:p>
    <w:p w:rsidR="00E036BD" w:rsidP="00D13EB5">
      <w:pPr>
        <w:pStyle w:val="BodyText"/>
      </w:pPr>
    </w:p>
    <w:p w:rsidR="00000000" w:rsidRPr="00D13EB5" w:rsidP="00D13EB5">
      <w:pPr>
        <w:pStyle w:val="Heading1"/>
      </w:pPr>
      <w:bookmarkStart w:id="11" w:name="O_252729"/>
      <w:bookmarkEnd w:id="11"/>
      <w:r w:rsidRPr="00D13EB5">
        <w:t>Range Statement</w:t>
      </w:r>
    </w:p>
    <w:tbl>
      <w:tblPr>
        <w:tblW w:w="0" w:type="auto"/>
        <w:tblLayout w:type="fixed"/>
        <w:tblCellMar>
          <w:left w:w="62" w:type="dxa"/>
          <w:right w:w="62" w:type="dxa"/>
        </w:tblCellMar>
        <w:tblLook w:val="0000"/>
      </w:tblPr>
      <w:tblGrid>
        <w:gridCol w:w="3523"/>
        <w:gridCol w:w="4999"/>
      </w:tblGrid>
      <w:tr w:rsidTr="00E036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RA</w:t>
            </w:r>
            <w:r w:rsidRPr="00D13EB5">
              <w:rPr>
                <w:rStyle w:val="SpecialBold"/>
              </w:rPr>
              <w:t>NGE STATEMENT</w:t>
            </w:r>
          </w:p>
        </w:tc>
      </w:tr>
      <w:tr w:rsidTr="00E036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 xml:space="preserve">The range statement relates to the unit of competency as a whole. It allows for different work environments and situations that may affect </w:t>
            </w:r>
            <w:r w:rsidRPr="00D13EB5">
              <w:t>performance. Bold italicised wording, if used in the performance criteria, is detailed below. Essential operating conditions that may be present with training and assessment (depending on the work situation, needs of the candidate, accessibility of the ite</w:t>
            </w:r>
            <w:r w:rsidRPr="00D13EB5">
              <w:t>m, and local industry and regional contexts) may also be included.</w:t>
            </w:r>
          </w:p>
        </w:tc>
      </w:tr>
      <w:tr w:rsidTr="00E036BD">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Tools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Cutting tools, tool holders</w:t>
            </w:r>
          </w:p>
        </w:tc>
      </w:tr>
      <w:tr w:rsidTr="00E036BD">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Cutting parameters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t>Feeds, speeds, depth of cut, length of cut etc.</w:t>
            </w:r>
          </w:p>
        </w:tc>
      </w:tr>
      <w:tr w:rsidTr="00E036BD">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Precision operations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The use of dedicated precision measuring instruments</w:t>
            </w:r>
          </w:p>
        </w:tc>
      </w:tr>
    </w:tbl>
    <w:p w:rsidR="00E036BD" w:rsidP="00D13EB5">
      <w:pPr>
        <w:pStyle w:val="BodyText"/>
      </w:pPr>
    </w:p>
    <w:p w:rsidR="00E036BD" w:rsidP="00D13EB5">
      <w:pPr>
        <w:pStyle w:val="BodyText"/>
      </w:pPr>
    </w:p>
    <w:p w:rsidR="00000000" w:rsidRPr="00D13EB5" w:rsidP="00D13EB5">
      <w:pPr>
        <w:pStyle w:val="Heading1"/>
      </w:pPr>
      <w:bookmarkStart w:id="12" w:name="O_210787"/>
      <w:bookmarkEnd w:id="12"/>
      <w:r w:rsidRPr="00D13EB5">
        <w:t>Unit Sector(s)</w:t>
      </w:r>
    </w:p>
    <w:tbl>
      <w:tblPr>
        <w:tblW w:w="0" w:type="auto"/>
        <w:tblLayout w:type="fixed"/>
        <w:tblCellMar>
          <w:left w:w="62" w:type="dxa"/>
          <w:right w:w="62" w:type="dxa"/>
        </w:tblCellMar>
        <w:tblLook w:val="0000"/>
      </w:tblPr>
      <w:tblGrid>
        <w:gridCol w:w="2654"/>
        <w:gridCol w:w="5868"/>
      </w:tblGrid>
      <w:tr w:rsidTr="00E036B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p>
        </w:tc>
      </w:tr>
    </w:tbl>
    <w:p w:rsidR="00E036BD" w:rsidP="00D13EB5">
      <w:pPr>
        <w:pStyle w:val="BodyText"/>
      </w:pPr>
    </w:p>
    <w:p w:rsidR="00E036BD" w:rsidP="00D13EB5">
      <w:pPr>
        <w:pStyle w:val="BodyText"/>
      </w:pPr>
    </w:p>
    <w:p w:rsidR="00000000" w:rsidRPr="00D13EB5" w:rsidP="00D13EB5">
      <w:pPr>
        <w:pStyle w:val="Heading1"/>
      </w:pPr>
      <w:bookmarkStart w:id="13" w:name="O_210784"/>
      <w:bookmarkEnd w:id="13"/>
      <w:r w:rsidRPr="00D13EB5">
        <w:t>Co-requisite units</w:t>
      </w:r>
    </w:p>
    <w:tbl>
      <w:tblPr>
        <w:tblW w:w="0" w:type="auto"/>
        <w:tblLayout w:type="fixed"/>
        <w:tblCellMar>
          <w:left w:w="62" w:type="dxa"/>
          <w:right w:w="62" w:type="dxa"/>
        </w:tblCellMar>
        <w:tblLook w:val="0000"/>
      </w:tblPr>
      <w:tblGrid>
        <w:gridCol w:w="2641"/>
        <w:gridCol w:w="1322"/>
        <w:gridCol w:w="4559"/>
      </w:tblGrid>
      <w:tr w:rsidTr="00E036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036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p>
        </w:tc>
      </w:tr>
      <w:tr w:rsidTr="00E036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p>
        </w:tc>
      </w:tr>
    </w:tbl>
    <w:p w:rsidR="00E036BD" w:rsidP="00D13EB5">
      <w:pPr>
        <w:pStyle w:val="BodyText"/>
      </w:pPr>
    </w:p>
    <w:p w:rsidR="00E036BD" w:rsidP="00D13EB5">
      <w:pPr>
        <w:pStyle w:val="BodyText"/>
      </w:pPr>
    </w:p>
    <w:p w:rsidR="00000000" w:rsidRPr="00D13EB5" w:rsidP="00D13EB5">
      <w:pPr>
        <w:pStyle w:val="Heading1"/>
      </w:pPr>
      <w:bookmarkStart w:id="14" w:name="O_210786"/>
      <w:bookmarkEnd w:id="14"/>
      <w:r w:rsidRPr="00D13EB5">
        <w:t>Competency field</w:t>
      </w:r>
    </w:p>
    <w:tbl>
      <w:tblPr>
        <w:tblW w:w="0" w:type="auto"/>
        <w:tblLayout w:type="fixed"/>
        <w:tblCellMar>
          <w:left w:w="62" w:type="dxa"/>
          <w:right w:w="62" w:type="dxa"/>
        </w:tblCellMar>
        <w:tblLook w:val="0000"/>
      </w:tblPr>
      <w:tblGrid>
        <w:gridCol w:w="2777"/>
        <w:gridCol w:w="5745"/>
      </w:tblGrid>
      <w:tr w:rsidTr="00E036B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3EB5">
            <w:pPr>
              <w:pStyle w:val="BodyText"/>
              <w:rPr>
                <w:lang w:val="en-NZ"/>
              </w:rPr>
            </w:pPr>
            <w:r w:rsidRPr="00D13EB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3EB5" w:rsidP="00D13EB5">
            <w:pPr>
              <w:pStyle w:val="BodyText"/>
            </w:pPr>
            <w:r w:rsidRPr="00D13EB5">
              <w:t>Machine and process operations</w:t>
            </w:r>
          </w:p>
        </w:tc>
      </w:tr>
    </w:tbl>
    <w:p w:rsidR="00E036BD" w:rsidP="00D13EB5">
      <w:pPr>
        <w:pStyle w:val="BodyText"/>
      </w:pPr>
    </w:p>
    <w:p w:rsidR="00E036BD" w:rsidP="00D13EB5">
      <w:pPr>
        <w:pStyle w:val="BodyText"/>
      </w:pPr>
    </w:p>
    <w:p w:rsidR="00000000" w:rsidRPr="00D13EB5" w:rsidP="00D13EB5"/>
    <w:sectPr w:rsidSect="00D13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6BD" w:rsidP="00E03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BD" w:rsidP="00D13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36BD" w:rsidP="00D13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36BD" w:rsidP="00D13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6BD" w:rsidP="00E036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BD" w:rsidP="00D13EB5">
    <w:pPr>
      <w:pStyle w:val="Header"/>
      <w:framePr w:wrap="around"/>
    </w:pPr>
    <w:r>
      <w:fldChar w:fldCharType="begin"/>
    </w:r>
    <w:r>
      <w:instrText xml:space="preserve"> TITLE   \* MERGEFORMAT </w:instrText>
    </w:r>
    <w:r>
      <w:fldChar w:fldCharType="separate"/>
    </w:r>
    <w:r>
      <w:t>MEM07002B Perform precision shaping/planing/slotting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36BD" w:rsidP="00D13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2C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06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E3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EB5"/>
    <w:pPr>
      <w:spacing w:before="360" w:after="60"/>
      <w:outlineLvl w:val="0"/>
    </w:pPr>
    <w:rPr>
      <w:sz w:val="32"/>
    </w:rPr>
  </w:style>
  <w:style w:type="paragraph" w:styleId="Heading2">
    <w:name w:val="heading 2"/>
    <w:basedOn w:val="HeadingBase"/>
    <w:next w:val="BodyText"/>
    <w:link w:val="Heading2Char"/>
    <w:qFormat/>
    <w:rsid w:val="00D13EB5"/>
    <w:pPr>
      <w:keepLines/>
      <w:spacing w:before="240" w:after="120"/>
      <w:outlineLvl w:val="1"/>
    </w:pPr>
    <w:rPr>
      <w:sz w:val="28"/>
      <w:szCs w:val="40"/>
    </w:rPr>
  </w:style>
  <w:style w:type="paragraph" w:styleId="Heading3">
    <w:name w:val="heading 3"/>
    <w:basedOn w:val="HeadingBase"/>
    <w:next w:val="BodyText"/>
    <w:link w:val="Heading3Char"/>
    <w:qFormat/>
    <w:rsid w:val="00D13EB5"/>
    <w:pPr>
      <w:spacing w:before="180" w:after="120"/>
      <w:outlineLvl w:val="2"/>
    </w:pPr>
    <w:rPr>
      <w:spacing w:val="-10"/>
      <w:kern w:val="32"/>
    </w:rPr>
  </w:style>
  <w:style w:type="paragraph" w:styleId="Heading4">
    <w:name w:val="heading 4"/>
    <w:basedOn w:val="HeadingBase"/>
    <w:next w:val="BodyText"/>
    <w:link w:val="Heading4Char"/>
    <w:qFormat/>
    <w:rsid w:val="00D13EB5"/>
    <w:pPr>
      <w:spacing w:before="160" w:after="120"/>
      <w:outlineLvl w:val="3"/>
    </w:pPr>
    <w:rPr>
      <w:sz w:val="22"/>
    </w:rPr>
  </w:style>
  <w:style w:type="paragraph" w:styleId="Heading5">
    <w:name w:val="heading 5"/>
    <w:basedOn w:val="HeadingBase"/>
    <w:next w:val="Normal"/>
    <w:link w:val="Heading5Char"/>
    <w:qFormat/>
    <w:rsid w:val="00D13EB5"/>
    <w:pPr>
      <w:spacing w:before="80"/>
      <w:outlineLvl w:val="4"/>
    </w:pPr>
    <w:rPr>
      <w:color w:val="918585"/>
      <w:sz w:val="20"/>
    </w:rPr>
  </w:style>
  <w:style w:type="paragraph" w:styleId="Heading6">
    <w:name w:val="heading 6"/>
    <w:basedOn w:val="HeadingBase"/>
    <w:next w:val="Normal"/>
    <w:link w:val="Heading6Char"/>
    <w:qFormat/>
    <w:rsid w:val="00D13EB5"/>
    <w:pPr>
      <w:spacing w:before="60"/>
      <w:outlineLvl w:val="5"/>
    </w:pPr>
    <w:rPr>
      <w:color w:val="918585"/>
      <w:sz w:val="20"/>
    </w:rPr>
  </w:style>
  <w:style w:type="paragraph" w:styleId="Heading7">
    <w:name w:val="heading 7"/>
    <w:basedOn w:val="Normal"/>
    <w:next w:val="Normal"/>
    <w:link w:val="Heading7Char"/>
    <w:qFormat/>
    <w:rsid w:val="00D13EB5"/>
    <w:pPr>
      <w:ind w:left="720"/>
      <w:outlineLvl w:val="6"/>
    </w:pPr>
    <w:rPr>
      <w:i/>
    </w:rPr>
  </w:style>
  <w:style w:type="paragraph" w:styleId="Heading8">
    <w:name w:val="heading 8"/>
    <w:basedOn w:val="Normal"/>
    <w:next w:val="Normal"/>
    <w:link w:val="Heading8Char"/>
    <w:qFormat/>
    <w:rsid w:val="00D13EB5"/>
    <w:pPr>
      <w:ind w:left="720"/>
      <w:outlineLvl w:val="7"/>
    </w:pPr>
    <w:rPr>
      <w:i/>
    </w:rPr>
  </w:style>
  <w:style w:type="paragraph" w:styleId="Heading9">
    <w:name w:val="heading 9"/>
    <w:basedOn w:val="Normal"/>
    <w:next w:val="Normal"/>
    <w:link w:val="Heading9Char"/>
    <w:qFormat/>
    <w:rsid w:val="00D13EB5"/>
    <w:pPr>
      <w:ind w:left="720"/>
      <w:outlineLvl w:val="8"/>
    </w:pPr>
    <w:rPr>
      <w:i/>
    </w:rPr>
  </w:style>
  <w:style w:type="character" w:default="1" w:styleId="DefaultParagraphFont">
    <w:name w:val="Default Paragraph Font"/>
    <w:uiPriority w:val="1"/>
    <w:unhideWhenUsed/>
    <w:rsid w:val="00D13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EB5"/>
  </w:style>
  <w:style w:type="character" w:customStyle="1" w:styleId="Heading1Char">
    <w:name w:val="Heading 1 Char"/>
    <w:basedOn w:val="DefaultParagraphFont"/>
    <w:link w:val="Heading1"/>
    <w:rsid w:val="00D13EB5"/>
    <w:rPr>
      <w:rFonts w:ascii="Times New Roman" w:eastAsia="Times New Roman" w:hAnsi="Times New Roman" w:cs="Times New Roman"/>
      <w:b/>
      <w:sz w:val="32"/>
      <w:szCs w:val="20"/>
      <w:lang w:eastAsia="en-US"/>
    </w:rPr>
  </w:style>
  <w:style w:type="paragraph" w:styleId="BodyText">
    <w:name w:val="Body Text"/>
    <w:basedOn w:val="Normal"/>
    <w:link w:val="BodyTextChar"/>
    <w:rsid w:val="00D13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EB5"/>
    <w:rPr>
      <w:rFonts w:ascii="Times New Roman" w:eastAsia="Times New Roman" w:hAnsi="Times New Roman" w:cs="Times New Roman"/>
      <w:sz w:val="24"/>
      <w:lang w:val="en-US" w:eastAsia="en-US"/>
    </w:rPr>
  </w:style>
  <w:style w:type="paragraph" w:styleId="Footer">
    <w:name w:val="footer"/>
    <w:basedOn w:val="Normal"/>
    <w:link w:val="FooterChar"/>
    <w:rsid w:val="00D13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EB5"/>
    <w:rPr>
      <w:rFonts w:ascii="Times New Roman" w:eastAsia="Times New Roman" w:hAnsi="Times New Roman" w:cs="Times New Roman"/>
      <w:sz w:val="16"/>
      <w:lang w:val="en-US" w:eastAsia="en-US"/>
    </w:rPr>
  </w:style>
  <w:style w:type="paragraph" w:styleId="List">
    <w:name w:val="List"/>
    <w:basedOn w:val="BodyText"/>
    <w:next w:val="BodyText"/>
    <w:rsid w:val="00D13EB5"/>
    <w:pPr>
      <w:tabs>
        <w:tab w:val="left" w:pos="340"/>
      </w:tabs>
      <w:spacing w:before="60" w:after="60"/>
      <w:ind w:left="340" w:hanging="340"/>
    </w:pPr>
  </w:style>
  <w:style w:type="paragraph" w:styleId="ListBullet">
    <w:name w:val="List Bullet"/>
    <w:basedOn w:val="List"/>
    <w:rsid w:val="00D13EB5"/>
    <w:pPr>
      <w:numPr>
        <w:numId w:val="13"/>
      </w:numPr>
      <w:tabs>
        <w:tab w:val="clear" w:pos="340"/>
      </w:tabs>
      <w:spacing w:before="40" w:after="40"/>
    </w:pPr>
  </w:style>
  <w:style w:type="character" w:customStyle="1" w:styleId="SpecialBold">
    <w:name w:val="Special Bold"/>
    <w:basedOn w:val="DefaultParagraphFont"/>
    <w:rsid w:val="00D13EB5"/>
    <w:rPr>
      <w:b/>
      <w:spacing w:val="0"/>
    </w:rPr>
  </w:style>
  <w:style w:type="paragraph" w:styleId="ListBullet2">
    <w:name w:val="List Bullet 2"/>
    <w:basedOn w:val="List2"/>
    <w:rsid w:val="00D13EB5"/>
    <w:pPr>
      <w:numPr>
        <w:numId w:val="14"/>
      </w:numPr>
      <w:tabs>
        <w:tab w:val="clear" w:pos="680"/>
      </w:tabs>
    </w:pPr>
  </w:style>
  <w:style w:type="paragraph" w:styleId="Header">
    <w:name w:val="header"/>
    <w:basedOn w:val="Normal"/>
    <w:link w:val="HeaderChar"/>
    <w:rsid w:val="00D13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E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3EB5"/>
    <w:pPr>
      <w:spacing w:before="240" w:after="120"/>
      <w:outlineLvl w:val="0"/>
    </w:pPr>
    <w:rPr>
      <w:rFonts w:ascii="Times New Roman" w:hAnsi="Times New Roman"/>
      <w:b/>
      <w:sz w:val="28"/>
    </w:rPr>
  </w:style>
  <w:style w:type="paragraph" w:customStyle="1" w:styleId="AllowPageBreak">
    <w:name w:val="AllowPageBreak"/>
    <w:rsid w:val="00D13E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3EB5"/>
    <w:pPr>
      <w:tabs>
        <w:tab w:val="left" w:pos="680"/>
      </w:tabs>
      <w:spacing w:before="60" w:after="60"/>
      <w:ind w:left="680" w:hanging="340"/>
    </w:pPr>
  </w:style>
  <w:style w:type="character" w:customStyle="1" w:styleId="Heading2Char">
    <w:name w:val="Heading 2 Char"/>
    <w:basedOn w:val="DefaultParagraphFont"/>
    <w:link w:val="Heading2"/>
    <w:rsid w:val="00D13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EB5"/>
    <w:rPr>
      <w:rFonts w:ascii="Courier New" w:eastAsia="Times New Roman" w:hAnsi="Courier New" w:cs="Times New Roman"/>
      <w:i/>
      <w:szCs w:val="20"/>
      <w:lang w:val="en-US" w:eastAsia="en-US"/>
    </w:rPr>
  </w:style>
  <w:style w:type="paragraph" w:customStyle="1" w:styleId="HeadingBase">
    <w:name w:val="Heading Base"/>
    <w:rsid w:val="00D13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EB5"/>
    <w:pPr>
      <w:tabs>
        <w:tab w:val="right" w:leader="dot" w:pos="9072"/>
      </w:tabs>
      <w:ind w:left="567"/>
    </w:pPr>
    <w:rPr>
      <w:szCs w:val="22"/>
    </w:rPr>
  </w:style>
  <w:style w:type="paragraph" w:customStyle="1" w:styleId="TOCBase">
    <w:name w:val="TOC Base"/>
    <w:rsid w:val="00D13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EB5"/>
    <w:pPr>
      <w:tabs>
        <w:tab w:val="right" w:leader="dot" w:pos="9072"/>
      </w:tabs>
      <w:spacing w:before="40" w:after="40"/>
      <w:ind w:left="284"/>
    </w:pPr>
    <w:rPr>
      <w:rFonts w:ascii="Times New Roman" w:hAnsi="Times New Roman"/>
    </w:rPr>
  </w:style>
  <w:style w:type="paragraph" w:styleId="TOC1">
    <w:name w:val="toc 1"/>
    <w:basedOn w:val="TOCBase"/>
    <w:next w:val="Normal"/>
    <w:rsid w:val="00D13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EB5"/>
    <w:pPr>
      <w:spacing w:before="5040"/>
      <w:jc w:val="center"/>
    </w:pPr>
    <w:rPr>
      <w:sz w:val="48"/>
      <w:szCs w:val="72"/>
      <w:lang w:val="en-US"/>
    </w:rPr>
  </w:style>
  <w:style w:type="character" w:customStyle="1" w:styleId="TitleChar">
    <w:name w:val="Title Char"/>
    <w:basedOn w:val="DefaultParagraphFont"/>
    <w:link w:val="Title"/>
    <w:rsid w:val="00D13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EB5"/>
    <w:pPr>
      <w:tabs>
        <w:tab w:val="left" w:pos="3600"/>
        <w:tab w:val="left" w:pos="3958"/>
      </w:tabs>
    </w:pPr>
  </w:style>
  <w:style w:type="paragraph" w:customStyle="1" w:styleId="Note">
    <w:name w:val="Note"/>
    <w:basedOn w:val="BodyText"/>
    <w:rsid w:val="00D13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EB5"/>
    <w:pPr>
      <w:framePr w:wrap="auto" w:hAnchor="text" w:y="6049"/>
    </w:pPr>
    <w:rPr>
      <w:color w:val="000000"/>
      <w:sz w:val="40"/>
    </w:rPr>
  </w:style>
  <w:style w:type="paragraph" w:customStyle="1" w:styleId="TOCTitle">
    <w:name w:val="TOCTitle"/>
    <w:basedOn w:val="Heading1"/>
    <w:rsid w:val="00D13EB5"/>
    <w:pPr>
      <w:spacing w:after="240"/>
      <w:jc w:val="center"/>
      <w:outlineLvl w:val="9"/>
    </w:pPr>
    <w:rPr>
      <w:caps/>
    </w:rPr>
  </w:style>
  <w:style w:type="paragraph" w:customStyle="1" w:styleId="Version">
    <w:name w:val="Version"/>
    <w:rsid w:val="00D13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EB5"/>
    <w:pPr>
      <w:keepNext w:val="0"/>
      <w:tabs>
        <w:tab w:val="right" w:pos="4176"/>
      </w:tabs>
      <w:ind w:left="198" w:hanging="198"/>
    </w:pPr>
    <w:rPr>
      <w:rFonts w:ascii="Garamond" w:hAnsi="Garamond"/>
    </w:rPr>
  </w:style>
  <w:style w:type="paragraph" w:styleId="IndexHeading">
    <w:name w:val="index heading"/>
    <w:basedOn w:val="Normal"/>
    <w:next w:val="Index1"/>
    <w:semiHidden/>
    <w:rsid w:val="00D13EB5"/>
    <w:pPr>
      <w:spacing w:before="120" w:after="120"/>
    </w:pPr>
    <w:rPr>
      <w:rFonts w:ascii="Arial" w:hAnsi="Arial"/>
      <w:b/>
      <w:color w:val="918585"/>
      <w:sz w:val="24"/>
    </w:rPr>
  </w:style>
  <w:style w:type="paragraph" w:customStyle="1" w:styleId="Chapter">
    <w:name w:val="Chapter"/>
    <w:basedOn w:val="Normal"/>
    <w:rsid w:val="00D13EB5"/>
    <w:pPr>
      <w:spacing w:before="240"/>
    </w:pPr>
    <w:rPr>
      <w:rFonts w:ascii="Times New Roman" w:hAnsi="Times New Roman"/>
      <w:smallCaps/>
      <w:spacing w:val="80"/>
      <w:sz w:val="28"/>
    </w:rPr>
  </w:style>
  <w:style w:type="paragraph" w:customStyle="1" w:styleId="InChapter">
    <w:name w:val="InChapter"/>
    <w:basedOn w:val="Heading3"/>
    <w:rsid w:val="00D13EB5"/>
    <w:pPr>
      <w:spacing w:after="240"/>
      <w:outlineLvl w:val="9"/>
    </w:pPr>
    <w:rPr>
      <w:noProof/>
    </w:rPr>
  </w:style>
  <w:style w:type="paragraph" w:styleId="Index2">
    <w:name w:val="index 2"/>
    <w:basedOn w:val="Normal"/>
    <w:next w:val="Normal"/>
    <w:semiHidden/>
    <w:rsid w:val="00D13EB5"/>
    <w:pPr>
      <w:tabs>
        <w:tab w:val="right" w:pos="4176"/>
      </w:tabs>
      <w:ind w:left="568" w:hanging="284"/>
    </w:pPr>
    <w:rPr>
      <w:rFonts w:ascii="Garamond" w:hAnsi="Garamond"/>
    </w:rPr>
  </w:style>
  <w:style w:type="paragraph" w:customStyle="1" w:styleId="Byline">
    <w:name w:val="Byline"/>
    <w:rsid w:val="00D13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EB5"/>
    <w:pPr>
      <w:tabs>
        <w:tab w:val="clear" w:pos="3600"/>
        <w:tab w:val="clear" w:pos="3958"/>
      </w:tabs>
      <w:jc w:val="right"/>
    </w:pPr>
  </w:style>
  <w:style w:type="character" w:styleId="Emphasis">
    <w:name w:val="Emphasis"/>
    <w:basedOn w:val="DefaultParagraphFont"/>
    <w:qFormat/>
    <w:rsid w:val="00D13EB5"/>
    <w:rPr>
      <w:i/>
    </w:rPr>
  </w:style>
  <w:style w:type="paragraph" w:styleId="Caption">
    <w:name w:val="caption"/>
    <w:basedOn w:val="BodyText"/>
    <w:next w:val="Normal"/>
    <w:qFormat/>
    <w:rsid w:val="00D13EB5"/>
    <w:pPr>
      <w:framePr w:w="2268" w:hSpace="181" w:vSpace="181" w:wrap="around" w:vAnchor="text" w:hAnchor="page" w:x="1135" w:y="285" w:anchorLock="1"/>
    </w:pPr>
    <w:rPr>
      <w:i/>
    </w:rPr>
  </w:style>
  <w:style w:type="paragraph" w:customStyle="1" w:styleId="MiniTOCTitle">
    <w:name w:val="MiniTOCTitle"/>
    <w:basedOn w:val="Heading4"/>
    <w:rsid w:val="00D13EB5"/>
    <w:pPr>
      <w:spacing w:before="240"/>
      <w:outlineLvl w:val="9"/>
    </w:pPr>
    <w:rPr>
      <w:noProof/>
      <w:sz w:val="24"/>
    </w:rPr>
  </w:style>
  <w:style w:type="paragraph" w:customStyle="1" w:styleId="MiniTOCItem">
    <w:name w:val="MiniTOCItem"/>
    <w:basedOn w:val="ListBullet"/>
    <w:rsid w:val="00D13EB5"/>
    <w:pPr>
      <w:numPr>
        <w:numId w:val="0"/>
      </w:numPr>
      <w:tabs>
        <w:tab w:val="right" w:leader="dot" w:pos="6521"/>
      </w:tabs>
      <w:spacing w:before="0" w:after="0"/>
    </w:pPr>
  </w:style>
  <w:style w:type="paragraph" w:customStyle="1" w:styleId="TOFTitle">
    <w:name w:val="TOFTitle"/>
    <w:basedOn w:val="TOCTitle"/>
    <w:rsid w:val="00D13EB5"/>
  </w:style>
  <w:style w:type="paragraph" w:styleId="TableofFigures">
    <w:name w:val="table of figures"/>
    <w:basedOn w:val="Normal"/>
    <w:next w:val="Normal"/>
    <w:semiHidden/>
    <w:rsid w:val="00D13EB5"/>
    <w:pPr>
      <w:tabs>
        <w:tab w:val="right" w:leader="dot" w:pos="9072"/>
      </w:tabs>
      <w:ind w:left="970" w:hanging="403"/>
    </w:pPr>
    <w:rPr>
      <w:rFonts w:ascii="Times New Roman" w:hAnsi="Times New Roman"/>
      <w:b/>
    </w:rPr>
  </w:style>
  <w:style w:type="paragraph" w:styleId="ListNumber">
    <w:name w:val="List Number"/>
    <w:basedOn w:val="List"/>
    <w:rsid w:val="00D13EB5"/>
    <w:pPr>
      <w:numPr>
        <w:numId w:val="11"/>
      </w:numPr>
    </w:pPr>
  </w:style>
  <w:style w:type="character" w:customStyle="1" w:styleId="WingdingSymbols">
    <w:name w:val="Wingding Symbols"/>
    <w:rsid w:val="00D13EB5"/>
    <w:rPr>
      <w:rFonts w:ascii="Wingdings" w:hAnsi="Wingdings"/>
    </w:rPr>
  </w:style>
  <w:style w:type="paragraph" w:customStyle="1" w:styleId="TableHeading">
    <w:name w:val="Table Heading"/>
    <w:basedOn w:val="HeadingBase"/>
    <w:rsid w:val="00D13EB5"/>
    <w:pPr>
      <w:keepLines/>
      <w:pBdr>
        <w:bottom w:val="single" w:sz="6" w:space="1" w:color="918585"/>
      </w:pBdr>
      <w:spacing w:before="240"/>
    </w:pPr>
  </w:style>
  <w:style w:type="character" w:customStyle="1" w:styleId="HotSpot">
    <w:name w:val="HotSpot"/>
    <w:rsid w:val="00D13EB5"/>
    <w:rPr>
      <w:color w:val="0033CC"/>
      <w:u w:val="none"/>
    </w:rPr>
  </w:style>
  <w:style w:type="paragraph" w:customStyle="1" w:styleId="BodyTextRight">
    <w:name w:val="Body Text Right"/>
    <w:basedOn w:val="BodyText"/>
    <w:rsid w:val="00D13EB5"/>
    <w:pPr>
      <w:spacing w:before="0" w:after="0"/>
      <w:jc w:val="right"/>
    </w:pPr>
  </w:style>
  <w:style w:type="paragraph" w:styleId="Index3">
    <w:name w:val="index 3"/>
    <w:basedOn w:val="ListNumber2"/>
    <w:next w:val="Normal"/>
    <w:semiHidden/>
    <w:rsid w:val="00D13EB5"/>
    <w:pPr>
      <w:numPr>
        <w:numId w:val="0"/>
      </w:numPr>
      <w:tabs>
        <w:tab w:val="right" w:leader="dot" w:pos="4176"/>
      </w:tabs>
    </w:pPr>
  </w:style>
  <w:style w:type="paragraph" w:styleId="ListNumber2">
    <w:name w:val="List Number 2"/>
    <w:basedOn w:val="List2"/>
    <w:rsid w:val="00D13EB5"/>
    <w:pPr>
      <w:numPr>
        <w:numId w:val="10"/>
      </w:numPr>
      <w:tabs>
        <w:tab w:val="clear" w:pos="1060"/>
      </w:tabs>
    </w:pPr>
  </w:style>
  <w:style w:type="paragraph" w:customStyle="1" w:styleId="MarginNote">
    <w:name w:val="Margin Note"/>
    <w:basedOn w:val="BodyText"/>
    <w:rsid w:val="00D13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EB5"/>
    <w:rPr>
      <w:sz w:val="32"/>
    </w:rPr>
  </w:style>
  <w:style w:type="paragraph" w:customStyle="1" w:styleId="HeadingProcedure">
    <w:name w:val="Heading Procedure"/>
    <w:basedOn w:val="HeadingBase"/>
    <w:next w:val="Normal"/>
    <w:rsid w:val="00D13EB5"/>
    <w:pPr>
      <w:tabs>
        <w:tab w:val="left" w:pos="0"/>
      </w:tabs>
      <w:spacing w:before="120" w:after="60"/>
    </w:pPr>
    <w:rPr>
      <w:i/>
      <w:color w:val="918585"/>
      <w:sz w:val="22"/>
    </w:rPr>
  </w:style>
  <w:style w:type="paragraph" w:customStyle="1" w:styleId="TableBodyText">
    <w:name w:val="Table Body Text"/>
    <w:basedOn w:val="BodyText"/>
    <w:rsid w:val="00D13EB5"/>
    <w:pPr>
      <w:spacing w:before="60" w:after="60"/>
    </w:pPr>
  </w:style>
  <w:style w:type="paragraph" w:styleId="ListContinue">
    <w:name w:val="List Continue"/>
    <w:basedOn w:val="List"/>
    <w:rsid w:val="00D13EB5"/>
    <w:pPr>
      <w:ind w:firstLine="0"/>
    </w:pPr>
  </w:style>
  <w:style w:type="paragraph" w:customStyle="1" w:styleId="ListNote">
    <w:name w:val="List Note"/>
    <w:basedOn w:val="List"/>
    <w:rsid w:val="00D13EB5"/>
    <w:pPr>
      <w:pBdr>
        <w:top w:val="single" w:sz="6" w:space="2" w:color="918585"/>
        <w:bottom w:val="single" w:sz="6" w:space="2" w:color="918585"/>
      </w:pBdr>
      <w:tabs>
        <w:tab w:val="left" w:pos="1021"/>
      </w:tabs>
      <w:ind w:firstLine="0"/>
    </w:pPr>
  </w:style>
  <w:style w:type="paragraph" w:customStyle="1" w:styleId="Warning">
    <w:name w:val="Warning"/>
    <w:basedOn w:val="BodyText"/>
    <w:rsid w:val="00D13EB5"/>
    <w:pPr>
      <w:shd w:val="clear" w:color="auto" w:fill="D9D9D9"/>
      <w:tabs>
        <w:tab w:val="left" w:pos="992"/>
      </w:tabs>
      <w:ind w:left="119" w:right="119"/>
    </w:pPr>
    <w:rPr>
      <w:sz w:val="20"/>
    </w:rPr>
  </w:style>
  <w:style w:type="paragraph" w:customStyle="1" w:styleId="MarginIcons">
    <w:name w:val="Margin Icons"/>
    <w:basedOn w:val="BodyText"/>
    <w:rsid w:val="00D13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EB5"/>
    <w:rPr>
      <w:rFonts w:ascii="Courier New" w:hAnsi="Courier New"/>
    </w:rPr>
  </w:style>
  <w:style w:type="paragraph" w:customStyle="1" w:styleId="NoteBullet">
    <w:name w:val="Note Bullet"/>
    <w:basedOn w:val="Note"/>
    <w:rsid w:val="00D13EB5"/>
    <w:pPr>
      <w:tabs>
        <w:tab w:val="clear" w:pos="680"/>
      </w:tabs>
      <w:spacing w:before="60" w:after="60"/>
    </w:pPr>
  </w:style>
  <w:style w:type="paragraph" w:customStyle="1" w:styleId="SubHeading2">
    <w:name w:val="SubHeading2"/>
    <w:basedOn w:val="HeadingBase"/>
    <w:rsid w:val="00D13EB5"/>
    <w:pPr>
      <w:spacing w:before="240" w:after="60"/>
    </w:pPr>
    <w:rPr>
      <w:sz w:val="20"/>
    </w:rPr>
  </w:style>
  <w:style w:type="paragraph" w:customStyle="1" w:styleId="SubHeading1">
    <w:name w:val="SubHeading1"/>
    <w:basedOn w:val="HeadingBase"/>
    <w:rsid w:val="00D13EB5"/>
    <w:pPr>
      <w:spacing w:before="240" w:after="60"/>
    </w:pPr>
    <w:rPr>
      <w:color w:val="918585"/>
      <w:sz w:val="22"/>
    </w:rPr>
  </w:style>
  <w:style w:type="paragraph" w:customStyle="1" w:styleId="SideHeading">
    <w:name w:val="Side Heading"/>
    <w:basedOn w:val="HeadingBase"/>
    <w:rsid w:val="00D13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EB5"/>
    <w:pPr>
      <w:numPr>
        <w:numId w:val="12"/>
      </w:numPr>
    </w:pPr>
  </w:style>
  <w:style w:type="paragraph" w:styleId="PlainText">
    <w:name w:val="Plain Text"/>
    <w:basedOn w:val="Normal"/>
    <w:link w:val="PlainTextChar"/>
    <w:rsid w:val="00D13EB5"/>
    <w:rPr>
      <w:sz w:val="20"/>
    </w:rPr>
  </w:style>
  <w:style w:type="character" w:customStyle="1" w:styleId="PlainTextChar">
    <w:name w:val="Plain Text Char"/>
    <w:basedOn w:val="DefaultParagraphFont"/>
    <w:link w:val="PlainText"/>
    <w:rsid w:val="00D13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3EB5"/>
    <w:rPr>
      <w:b/>
      <w:smallCaps/>
    </w:rPr>
  </w:style>
  <w:style w:type="paragraph" w:customStyle="1" w:styleId="TableListNumber">
    <w:name w:val="Table List Number"/>
    <w:basedOn w:val="ListNumber"/>
    <w:rsid w:val="00D13EB5"/>
    <w:pPr>
      <w:numPr>
        <w:numId w:val="0"/>
      </w:numPr>
    </w:pPr>
  </w:style>
  <w:style w:type="paragraph" w:styleId="TOC4">
    <w:name w:val="toc 4"/>
    <w:basedOn w:val="TOCBase"/>
    <w:next w:val="Normal"/>
    <w:semiHidden/>
    <w:rsid w:val="00D13EB5"/>
    <w:pPr>
      <w:tabs>
        <w:tab w:val="right" w:leader="dot" w:pos="9071"/>
      </w:tabs>
      <w:ind w:left="1701"/>
    </w:pPr>
  </w:style>
  <w:style w:type="paragraph" w:customStyle="1" w:styleId="ListAlpha">
    <w:name w:val="List Alpha"/>
    <w:basedOn w:val="List"/>
    <w:rsid w:val="00D13EB5"/>
    <w:pPr>
      <w:numPr>
        <w:numId w:val="9"/>
      </w:numPr>
    </w:pPr>
  </w:style>
  <w:style w:type="paragraph" w:customStyle="1" w:styleId="ListAlpha2">
    <w:name w:val="List Alpha 2"/>
    <w:basedOn w:val="List2"/>
    <w:rsid w:val="00D13EB5"/>
    <w:pPr>
      <w:numPr>
        <w:numId w:val="8"/>
      </w:numPr>
    </w:pPr>
  </w:style>
  <w:style w:type="paragraph" w:styleId="List3">
    <w:name w:val="List 3"/>
    <w:basedOn w:val="BodyText"/>
    <w:rsid w:val="00D13EB5"/>
    <w:pPr>
      <w:tabs>
        <w:tab w:val="left" w:pos="1021"/>
      </w:tabs>
      <w:spacing w:before="60" w:after="60"/>
      <w:ind w:left="1020" w:hanging="340"/>
    </w:pPr>
  </w:style>
  <w:style w:type="paragraph" w:styleId="List4">
    <w:name w:val="List 4"/>
    <w:basedOn w:val="BodyText"/>
    <w:rsid w:val="00D13EB5"/>
    <w:pPr>
      <w:tabs>
        <w:tab w:val="left" w:pos="1361"/>
      </w:tabs>
      <w:spacing w:before="60" w:after="60"/>
      <w:ind w:left="1361" w:hanging="340"/>
    </w:pPr>
  </w:style>
  <w:style w:type="paragraph" w:styleId="List5">
    <w:name w:val="List 5"/>
    <w:basedOn w:val="BodyText"/>
    <w:rsid w:val="00D13EB5"/>
    <w:pPr>
      <w:tabs>
        <w:tab w:val="left" w:pos="1701"/>
      </w:tabs>
      <w:spacing w:before="60" w:after="60"/>
      <w:ind w:left="1701" w:hanging="340"/>
    </w:pPr>
  </w:style>
  <w:style w:type="paragraph" w:styleId="ListBullet3">
    <w:name w:val="List Bullet 3"/>
    <w:basedOn w:val="List3"/>
    <w:rsid w:val="00D13EB5"/>
    <w:pPr>
      <w:numPr>
        <w:numId w:val="15"/>
      </w:numPr>
      <w:tabs>
        <w:tab w:val="clear" w:pos="1021"/>
      </w:tabs>
      <w:ind w:left="1037" w:hanging="357"/>
    </w:pPr>
  </w:style>
  <w:style w:type="paragraph" w:styleId="ListBullet4">
    <w:name w:val="List Bullet 4"/>
    <w:basedOn w:val="List4"/>
    <w:rsid w:val="00D13EB5"/>
    <w:pPr>
      <w:numPr>
        <w:numId w:val="3"/>
      </w:numPr>
    </w:pPr>
  </w:style>
  <w:style w:type="paragraph" w:styleId="ListBullet5">
    <w:name w:val="List Bullet 5"/>
    <w:basedOn w:val="List5"/>
    <w:rsid w:val="00D13EB5"/>
    <w:pPr>
      <w:numPr>
        <w:numId w:val="4"/>
      </w:numPr>
    </w:pPr>
  </w:style>
  <w:style w:type="paragraph" w:styleId="ListContinue2">
    <w:name w:val="List Continue 2"/>
    <w:basedOn w:val="List2"/>
    <w:rsid w:val="00D13EB5"/>
    <w:pPr>
      <w:ind w:firstLine="0"/>
    </w:pPr>
  </w:style>
  <w:style w:type="paragraph" w:styleId="ListContinue3">
    <w:name w:val="List Continue 3"/>
    <w:basedOn w:val="List3"/>
    <w:rsid w:val="00D13EB5"/>
    <w:pPr>
      <w:ind w:left="1021" w:firstLine="0"/>
    </w:pPr>
  </w:style>
  <w:style w:type="paragraph" w:styleId="ListContinue4">
    <w:name w:val="List Continue 4"/>
    <w:basedOn w:val="List4"/>
    <w:rsid w:val="00D13EB5"/>
    <w:pPr>
      <w:ind w:firstLine="0"/>
    </w:pPr>
  </w:style>
  <w:style w:type="paragraph" w:styleId="ListContinue5">
    <w:name w:val="List Continue 5"/>
    <w:basedOn w:val="List5"/>
    <w:rsid w:val="00D13EB5"/>
    <w:pPr>
      <w:ind w:firstLine="0"/>
    </w:pPr>
  </w:style>
  <w:style w:type="paragraph" w:styleId="ListNumber3">
    <w:name w:val="List Number 3"/>
    <w:basedOn w:val="List3"/>
    <w:rsid w:val="00D13EB5"/>
    <w:pPr>
      <w:numPr>
        <w:numId w:val="5"/>
      </w:numPr>
    </w:pPr>
  </w:style>
  <w:style w:type="paragraph" w:styleId="ListNumber4">
    <w:name w:val="List Number 4"/>
    <w:basedOn w:val="List4"/>
    <w:rsid w:val="00D13EB5"/>
    <w:pPr>
      <w:numPr>
        <w:numId w:val="6"/>
      </w:numPr>
    </w:pPr>
  </w:style>
  <w:style w:type="paragraph" w:styleId="ListNumber5">
    <w:name w:val="List Number 5"/>
    <w:basedOn w:val="List5"/>
    <w:rsid w:val="00D13EB5"/>
    <w:pPr>
      <w:numPr>
        <w:numId w:val="7"/>
      </w:numPr>
    </w:pPr>
  </w:style>
  <w:style w:type="paragraph" w:styleId="BlockText">
    <w:name w:val="Block Text"/>
    <w:basedOn w:val="Normal"/>
    <w:rsid w:val="00D13EB5"/>
    <w:pPr>
      <w:spacing w:after="120"/>
      <w:ind w:left="1440" w:right="1440"/>
    </w:pPr>
  </w:style>
  <w:style w:type="character" w:customStyle="1" w:styleId="Subscript">
    <w:name w:val="Subscript"/>
    <w:basedOn w:val="DefaultParagraphFont"/>
    <w:rsid w:val="00D13EB5"/>
    <w:rPr>
      <w:sz w:val="16"/>
      <w:vertAlign w:val="subscript"/>
    </w:rPr>
  </w:style>
  <w:style w:type="character" w:customStyle="1" w:styleId="Superscript">
    <w:name w:val="Superscript"/>
    <w:basedOn w:val="DefaultParagraphFont"/>
    <w:rsid w:val="00D13EB5"/>
    <w:rPr>
      <w:sz w:val="16"/>
      <w:vertAlign w:val="superscript"/>
    </w:rPr>
  </w:style>
  <w:style w:type="character" w:customStyle="1" w:styleId="Symbols">
    <w:name w:val="Symbols"/>
    <w:basedOn w:val="DefaultParagraphFont"/>
    <w:rsid w:val="00D13EB5"/>
    <w:rPr>
      <w:rFonts w:ascii="Symbol" w:hAnsi="Symbol"/>
    </w:rPr>
  </w:style>
  <w:style w:type="character" w:customStyle="1" w:styleId="MenuOptions">
    <w:name w:val="Menu Options"/>
    <w:basedOn w:val="DefaultParagraphFont"/>
    <w:rsid w:val="00D13EB5"/>
    <w:rPr>
      <w:rFonts w:ascii="Arial Narrow" w:hAnsi="Arial Narrow"/>
      <w:smallCaps/>
    </w:rPr>
  </w:style>
  <w:style w:type="character" w:customStyle="1" w:styleId="Buttons">
    <w:name w:val="Buttons"/>
    <w:basedOn w:val="DefaultParagraphFont"/>
    <w:rsid w:val="00D13EB5"/>
    <w:rPr>
      <w:b/>
    </w:rPr>
  </w:style>
  <w:style w:type="character" w:customStyle="1" w:styleId="Underlined">
    <w:name w:val="Underlined"/>
    <w:basedOn w:val="DefaultParagraphFont"/>
    <w:rsid w:val="00D13EB5"/>
    <w:rPr>
      <w:u w:val="single"/>
    </w:rPr>
  </w:style>
  <w:style w:type="paragraph" w:customStyle="1" w:styleId="TableBodyTextRight">
    <w:name w:val="Table Body Text Right"/>
    <w:basedOn w:val="TableBodyText"/>
    <w:rsid w:val="00D13EB5"/>
    <w:pPr>
      <w:widowControl w:val="0"/>
      <w:autoSpaceDE w:val="0"/>
      <w:autoSpaceDN w:val="0"/>
      <w:adjustRightInd w:val="0"/>
      <w:jc w:val="right"/>
    </w:pPr>
    <w:rPr>
      <w:rFonts w:cs="Arial"/>
      <w:szCs w:val="18"/>
    </w:rPr>
  </w:style>
  <w:style w:type="paragraph" w:customStyle="1" w:styleId="CopyrightText">
    <w:name w:val="Copyright Text"/>
    <w:basedOn w:val="BodyText"/>
    <w:rsid w:val="00D13EB5"/>
    <w:rPr>
      <w:sz w:val="18"/>
    </w:rPr>
  </w:style>
  <w:style w:type="paragraph" w:customStyle="1" w:styleId="BodySmallRight">
    <w:name w:val="Body Small Right"/>
    <w:basedOn w:val="BodyTextRight"/>
    <w:rsid w:val="00D13EB5"/>
    <w:rPr>
      <w:sz w:val="18"/>
      <w:szCs w:val="18"/>
    </w:rPr>
  </w:style>
  <w:style w:type="paragraph" w:customStyle="1" w:styleId="MarginEdition">
    <w:name w:val="Margin Edition"/>
    <w:basedOn w:val="MarginNote"/>
    <w:rsid w:val="00D13EB5"/>
    <w:pPr>
      <w:spacing w:before="0" w:after="0"/>
    </w:pPr>
    <w:rPr>
      <w:rFonts w:ascii="Times New Roman" w:hAnsi="Times New Roman"/>
      <w:color w:val="999999"/>
    </w:rPr>
  </w:style>
  <w:style w:type="paragraph" w:customStyle="1" w:styleId="Spacer">
    <w:name w:val="Spacer"/>
    <w:basedOn w:val="Normal"/>
    <w:rsid w:val="00D13EB5"/>
    <w:rPr>
      <w:sz w:val="2"/>
      <w:szCs w:val="2"/>
    </w:rPr>
  </w:style>
  <w:style w:type="character" w:customStyle="1" w:styleId="Small">
    <w:name w:val="Small"/>
    <w:basedOn w:val="DefaultParagraphFont"/>
    <w:rsid w:val="00D13EB5"/>
    <w:rPr>
      <w:sz w:val="16"/>
    </w:rPr>
  </w:style>
  <w:style w:type="paragraph" w:customStyle="1" w:styleId="WideTable">
    <w:name w:val="Wide Table"/>
    <w:basedOn w:val="Normal"/>
    <w:rsid w:val="00D13EB5"/>
    <w:pPr>
      <w:ind w:left="-1418"/>
    </w:pPr>
    <w:rPr>
      <w:sz w:val="2"/>
      <w:szCs w:val="2"/>
    </w:rPr>
  </w:style>
  <w:style w:type="character" w:styleId="PageNumber">
    <w:name w:val="page number"/>
    <w:basedOn w:val="DefaultParagraphFont"/>
    <w:rsid w:val="00D13EB5"/>
  </w:style>
  <w:style w:type="paragraph" w:styleId="Quote">
    <w:name w:val="Quote"/>
    <w:basedOn w:val="Heading1"/>
    <w:link w:val="QuoteChar"/>
    <w:qFormat/>
    <w:rsid w:val="00D13EB5"/>
    <w:rPr>
      <w:b w:val="0"/>
      <w:sz w:val="72"/>
      <w:szCs w:val="72"/>
      <w:lang w:val="en-NZ"/>
    </w:rPr>
  </w:style>
  <w:style w:type="character" w:customStyle="1" w:styleId="QuoteChar">
    <w:name w:val="Quote Char"/>
    <w:basedOn w:val="DefaultParagraphFont"/>
    <w:link w:val="Quote"/>
    <w:rsid w:val="00D13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EB5"/>
    <w:pPr>
      <w:pageBreakBefore/>
    </w:pPr>
  </w:style>
  <w:style w:type="paragraph" w:customStyle="1" w:styleId="Border">
    <w:name w:val="Border"/>
    <w:basedOn w:val="Normal"/>
    <w:qFormat/>
    <w:rsid w:val="00D13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EB5"/>
    <w:rPr>
      <w:b/>
      <w:bCs/>
      <w:i/>
      <w:iCs/>
      <w:color w:val="auto"/>
    </w:rPr>
  </w:style>
  <w:style w:type="paragraph" w:styleId="IntenseQuote">
    <w:name w:val="Intense Quote"/>
    <w:basedOn w:val="Normal"/>
    <w:next w:val="Normal"/>
    <w:link w:val="IntenseQuoteChar"/>
    <w:uiPriority w:val="30"/>
    <w:qFormat/>
    <w:rsid w:val="00D13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3EB5"/>
    <w:rPr>
      <w:smallCaps/>
      <w:color w:val="auto"/>
      <w:u w:val="single"/>
    </w:rPr>
  </w:style>
  <w:style w:type="character" w:styleId="IntenseReference">
    <w:name w:val="Intense Reference"/>
    <w:basedOn w:val="DefaultParagraphFont"/>
    <w:uiPriority w:val="32"/>
    <w:qFormat/>
    <w:rsid w:val="00D13EB5"/>
    <w:rPr>
      <w:b/>
      <w:bCs/>
      <w:smallCaps/>
      <w:color w:val="auto"/>
      <w:spacing w:val="5"/>
      <w:u w:val="single"/>
    </w:rPr>
  </w:style>
  <w:style w:type="paragraph" w:customStyle="1" w:styleId="2ColumnHeading">
    <w:name w:val="2Column Heading"/>
    <w:basedOn w:val="BodyText"/>
    <w:qFormat/>
    <w:rsid w:val="00D13EB5"/>
    <w:pPr>
      <w:spacing w:after="60"/>
      <w:ind w:left="-2268"/>
    </w:pPr>
    <w:rPr>
      <w:b/>
    </w:rPr>
  </w:style>
  <w:style w:type="paragraph" w:customStyle="1" w:styleId="Heading1TOC">
    <w:name w:val="Heading1 TOC"/>
    <w:basedOn w:val="Normal"/>
    <w:qFormat/>
    <w:rsid w:val="00D13EB5"/>
    <w:pPr>
      <w:spacing w:before="240" w:after="120"/>
    </w:pPr>
    <w:rPr>
      <w:rFonts w:ascii="Times New Roman" w:hAnsi="Times New Roman"/>
      <w:b/>
      <w:sz w:val="32"/>
    </w:rPr>
  </w:style>
  <w:style w:type="paragraph" w:customStyle="1" w:styleId="Heading2TOC">
    <w:name w:val="Heading2 TOC"/>
    <w:basedOn w:val="Normal"/>
    <w:qFormat/>
    <w:rsid w:val="00D13EB5"/>
    <w:pPr>
      <w:spacing w:before="240" w:after="60"/>
    </w:pPr>
    <w:rPr>
      <w:rFonts w:ascii="Times New Roman" w:hAnsi="Times New Roman"/>
      <w:b/>
      <w:sz w:val="28"/>
    </w:rPr>
  </w:style>
  <w:style w:type="character" w:customStyle="1" w:styleId="Underline">
    <w:name w:val="Underline"/>
    <w:basedOn w:val="DefaultParagraphFont"/>
    <w:qFormat/>
    <w:rsid w:val="00D13EB5"/>
    <w:rPr>
      <w:u w:val="single"/>
    </w:rPr>
  </w:style>
  <w:style w:type="character" w:customStyle="1" w:styleId="BoldandItalics">
    <w:name w:val="Bold and Italics"/>
    <w:qFormat/>
    <w:rsid w:val="00D13EB5"/>
    <w:rPr>
      <w:b/>
      <w:i/>
      <w:u w:val="none"/>
    </w:rPr>
  </w:style>
  <w:style w:type="paragraph" w:styleId="BalloonText">
    <w:name w:val="Balloon Text"/>
    <w:basedOn w:val="Normal"/>
    <w:link w:val="BalloonTextChar"/>
    <w:rsid w:val="00D13EB5"/>
    <w:rPr>
      <w:rFonts w:ascii="Tahoma" w:hAnsi="Tahoma" w:cs="Tahoma"/>
      <w:sz w:val="16"/>
      <w:szCs w:val="16"/>
    </w:rPr>
  </w:style>
  <w:style w:type="character" w:customStyle="1" w:styleId="BalloonTextChar">
    <w:name w:val="Balloon Text Char"/>
    <w:basedOn w:val="DefaultParagraphFont"/>
    <w:link w:val="BalloonText"/>
    <w:rsid w:val="00D13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1021</Words>
  <Characters>6688</Characters>
  <Application>Microsoft Office Word</Application>
  <DocSecurity>0</DocSecurity>
  <Lines>257</Lines>
  <Paragraphs>136</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MEM07002B Perform precision shaping/planing/slotting operations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2012-05-27T01:33:00Z</dcterms:created>
  <dcterms:modified xsi:type="dcterms:W3CDTF">2012-05-27T01:33:00Z</dcterms:modified>
</cp:coreProperties>
</file>