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3247" w:rsidP="00603247">
      <w:pPr>
        <w:pStyle w:val="Title"/>
      </w:pPr>
      <w:r>
        <w:fldChar w:fldCharType="begin"/>
      </w:r>
      <w:r>
        <w:instrText xml:space="preserve"> TITLE   \* MERGEFORMAT </w:instrText>
      </w:r>
      <w:r>
        <w:fldChar w:fldCharType="separate"/>
      </w:r>
      <w:r>
        <w:t>MEM06009A Hand forge complex shapes</w:t>
      </w:r>
      <w:r>
        <w:fldChar w:fldCharType="end"/>
      </w:r>
    </w:p>
    <w:p w:rsidR="00603247" w:rsidP="00603247">
      <w:pPr>
        <w:pStyle w:val="Version"/>
        <w:sectPr w:rsidSect="006931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93133" w:rsidP="00693133">
      <w:pPr>
        <w:pStyle w:val="SuperHeading"/>
      </w:pPr>
      <w:r w:rsidRPr="00693133">
        <w:t>MEM06009A Hand forge complex shapes</w:t>
      </w:r>
    </w:p>
    <w:p w:rsidR="00000000" w:rsidRPr="00693133" w:rsidP="00693133">
      <w:pPr>
        <w:pStyle w:val="Heading1"/>
      </w:pPr>
      <w:bookmarkStart w:id="1" w:name="O_460786"/>
      <w:bookmarkEnd w:id="1"/>
      <w:r w:rsidRPr="00693133">
        <w:t>Modification History</w:t>
      </w:r>
    </w:p>
    <w:p w:rsidR="00000000" w:rsidRPr="00693133" w:rsidP="00693133">
      <w:pPr>
        <w:pStyle w:val="BodyText"/>
      </w:pPr>
      <w:r w:rsidRPr="00693133">
        <w:t>Editorial correction to unit application to include missing band identifier and unit weight</w:t>
      </w:r>
    </w:p>
    <w:p w:rsidR="00000000" w:rsidRPr="00693133" w:rsidP="00693133">
      <w:pPr>
        <w:pStyle w:val="AllowPageBreak"/>
      </w:pPr>
    </w:p>
    <w:p w:rsidR="00000000" w:rsidRPr="00693133" w:rsidP="00693133">
      <w:pPr>
        <w:pStyle w:val="Heading1"/>
      </w:pPr>
      <w:bookmarkStart w:id="2" w:name="O_460782"/>
      <w:bookmarkEnd w:id="2"/>
      <w:r w:rsidRPr="00693133">
        <w:t>Unit Descriptor</w:t>
      </w:r>
    </w:p>
    <w:tbl>
      <w:tblPr>
        <w:tblW w:w="0" w:type="auto"/>
        <w:tblLayout w:type="fixed"/>
        <w:tblCellMar>
          <w:left w:w="62" w:type="dxa"/>
          <w:right w:w="62" w:type="dxa"/>
        </w:tblCellMar>
        <w:tblLook w:val="0000"/>
      </w:tblPr>
      <w:tblGrid>
        <w:gridCol w:w="2673"/>
        <w:gridCol w:w="5849"/>
      </w:tblGrid>
      <w:tr w:rsidTr="00603247">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33">
            <w:pPr>
              <w:pStyle w:val="BodyText"/>
              <w:rPr>
                <w:lang w:val="en-NZ"/>
              </w:rPr>
            </w:pPr>
            <w:r w:rsidRPr="00693133">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33" w:rsidP="00693133">
            <w:pPr>
              <w:pStyle w:val="BodyText"/>
            </w:pPr>
            <w:r w:rsidRPr="00693133">
              <w:t>This unit covers producing</w:t>
            </w:r>
            <w:r w:rsidRPr="00693133">
              <w:t xml:space="preserve"> intricate solid forged shapes by hand forging of different metals, using specialised techniques, tools and jigs.</w:t>
            </w:r>
          </w:p>
        </w:tc>
      </w:tr>
    </w:tbl>
    <w:p w:rsidR="00603247" w:rsidP="00693133">
      <w:pPr>
        <w:pStyle w:val="BodyText"/>
      </w:pPr>
    </w:p>
    <w:p w:rsidR="00603247" w:rsidP="00693133">
      <w:pPr>
        <w:pStyle w:val="BodyText"/>
      </w:pPr>
    </w:p>
    <w:p w:rsidR="00000000" w:rsidRPr="00693133" w:rsidP="00693133">
      <w:pPr>
        <w:pStyle w:val="Heading1"/>
      </w:pPr>
      <w:bookmarkStart w:id="3" w:name="O_460795"/>
      <w:bookmarkEnd w:id="3"/>
      <w:r w:rsidRPr="00693133">
        <w:t>Application of the Unit</w:t>
      </w:r>
    </w:p>
    <w:tbl>
      <w:tblPr>
        <w:tblW w:w="0" w:type="auto"/>
        <w:tblLayout w:type="fixed"/>
        <w:tblCellMar>
          <w:left w:w="62" w:type="dxa"/>
          <w:right w:w="62" w:type="dxa"/>
        </w:tblCellMar>
        <w:tblLook w:val="0000"/>
      </w:tblPr>
      <w:tblGrid>
        <w:gridCol w:w="2745"/>
        <w:gridCol w:w="5777"/>
      </w:tblGrid>
      <w:tr w:rsidTr="0060324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33">
            <w:pPr>
              <w:pStyle w:val="BodyText"/>
              <w:rPr>
                <w:lang w:val="en-NZ"/>
              </w:rPr>
            </w:pPr>
            <w:r w:rsidRPr="00693133">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33" w:rsidP="00693133">
            <w:pPr>
              <w:pStyle w:val="BodyText"/>
            </w:pPr>
            <w:r w:rsidRPr="00693133">
              <w:t xml:space="preserve">This unit applies to hand forging of complex shapes commonly forged in the forging and fabrication areas of industry. </w:t>
            </w:r>
          </w:p>
          <w:p w:rsidR="00000000" w:rsidRPr="00693133" w:rsidP="00693133">
            <w:pPr>
              <w:pStyle w:val="BodyText"/>
            </w:pPr>
            <w:r w:rsidRPr="00693133">
              <w:t xml:space="preserve">Specialised methods of holding, positioning and lifting complex forgings are covered. </w:t>
            </w:r>
          </w:p>
          <w:p w:rsidR="00000000" w:rsidRPr="00693133" w:rsidP="00693133">
            <w:pPr>
              <w:pStyle w:val="BodyText"/>
            </w:pPr>
            <w:r w:rsidRPr="00693133">
              <w:t>Equipment may include diesel, electric and gas fur</w:t>
            </w:r>
            <w:r w:rsidRPr="00693133">
              <w:t>naces, coke fires and gaseous oxygen/fuel equipment.</w:t>
            </w:r>
          </w:p>
          <w:p w:rsidR="00000000" w:rsidRPr="00693133" w:rsidP="00693133">
            <w:pPr>
              <w:pStyle w:val="BodyText"/>
            </w:pPr>
            <w:r w:rsidRPr="00693133">
              <w:t>For hand forging of simple shapes, Unit MEM06001B (Perform hand forging) should be selected.</w:t>
            </w:r>
          </w:p>
          <w:p w:rsidR="00000000" w:rsidRPr="00693133" w:rsidP="00693133">
            <w:pPr>
              <w:pStyle w:val="BodyText"/>
            </w:pPr>
          </w:p>
          <w:p w:rsidR="00000000" w:rsidRPr="00693133" w:rsidP="00693133">
            <w:pPr>
              <w:pStyle w:val="BodyText"/>
            </w:pPr>
            <w:r w:rsidRPr="00693133">
              <w:rPr>
                <w:rStyle w:val="SpecialBold"/>
              </w:rPr>
              <w:t>Band:</w:t>
            </w:r>
            <w:r w:rsidRPr="00693133">
              <w:rPr>
                <w:rStyle w:val="SpecialBold"/>
              </w:rPr>
              <w:tab/>
              <w:t>A</w:t>
            </w:r>
          </w:p>
          <w:p w:rsidR="00000000" w:rsidRPr="00693133" w:rsidP="00693133">
            <w:pPr>
              <w:pStyle w:val="BodyText"/>
            </w:pPr>
            <w:r w:rsidRPr="00693133">
              <w:rPr>
                <w:rStyle w:val="SpecialBold"/>
              </w:rPr>
              <w:t>Unit Weight:</w:t>
            </w:r>
            <w:r w:rsidRPr="00693133">
              <w:rPr>
                <w:rStyle w:val="SpecialBold"/>
              </w:rPr>
              <w:tab/>
              <w:t>4</w:t>
            </w:r>
          </w:p>
        </w:tc>
      </w:tr>
    </w:tbl>
    <w:p w:rsidR="00603247" w:rsidP="00693133">
      <w:pPr>
        <w:pStyle w:val="BodyText"/>
      </w:pPr>
    </w:p>
    <w:p w:rsidR="00603247" w:rsidP="00693133">
      <w:pPr>
        <w:pStyle w:val="BodyText"/>
      </w:pPr>
    </w:p>
    <w:p w:rsidR="00000000" w:rsidRPr="00693133" w:rsidP="00693133">
      <w:pPr>
        <w:pStyle w:val="Heading1"/>
      </w:pPr>
      <w:bookmarkStart w:id="4" w:name="O_460787"/>
      <w:bookmarkEnd w:id="4"/>
      <w:r w:rsidRPr="00693133">
        <w:t>Licensing/Regulatory Information</w:t>
      </w:r>
    </w:p>
    <w:p w:rsidR="00000000" w:rsidRPr="00693133" w:rsidP="00693133">
      <w:pPr>
        <w:pStyle w:val="BodyText"/>
      </w:pPr>
      <w:r w:rsidRPr="00693133">
        <w:t>Not Applicable</w:t>
      </w:r>
    </w:p>
    <w:p w:rsidR="00000000" w:rsidRPr="00693133" w:rsidP="00693133">
      <w:pPr>
        <w:pStyle w:val="AllowPageBreak"/>
      </w:pPr>
    </w:p>
    <w:p w:rsidR="00000000" w:rsidRPr="00693133" w:rsidP="00693133">
      <w:pPr>
        <w:pStyle w:val="Heading1"/>
      </w:pPr>
      <w:bookmarkStart w:id="5" w:name="O_460785"/>
      <w:bookmarkEnd w:id="5"/>
      <w:r w:rsidRPr="00693133">
        <w:t>Pre-Requisites</w:t>
      </w:r>
    </w:p>
    <w:tbl>
      <w:tblPr>
        <w:tblW w:w="0" w:type="auto"/>
        <w:tblLayout w:type="fixed"/>
        <w:tblCellMar>
          <w:left w:w="62" w:type="dxa"/>
          <w:right w:w="62" w:type="dxa"/>
        </w:tblCellMar>
        <w:tblLook w:val="0000"/>
      </w:tblPr>
      <w:tblGrid>
        <w:gridCol w:w="2713"/>
        <w:gridCol w:w="2195"/>
        <w:gridCol w:w="3614"/>
      </w:tblGrid>
      <w:tr w:rsidTr="00603247">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33">
            <w:pPr>
              <w:pStyle w:val="BodyText"/>
              <w:rPr>
                <w:lang w:val="en-NZ"/>
              </w:rPr>
            </w:pPr>
            <w:r w:rsidRPr="00693133">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33">
            <w:pPr>
              <w:pStyle w:val="BodyText"/>
              <w:rPr>
                <w:lang w:val="en-NZ"/>
              </w:rPr>
            </w:pPr>
          </w:p>
        </w:tc>
      </w:tr>
      <w:tr w:rsidTr="00603247">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33">
            <w:pPr>
              <w:pStyle w:val="BodyText"/>
              <w:rPr>
                <w:lang w:val="en-NZ"/>
              </w:rPr>
            </w:pPr>
            <w:r w:rsidRPr="00693133">
              <w:rPr>
                <w:rStyle w:val="SpecialBold"/>
              </w:rPr>
              <w:t>Path 1</w:t>
            </w:r>
            <w:r w:rsidRPr="00693133">
              <w:t xml:space="preserve">  </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33">
            <w:pPr>
              <w:pStyle w:val="BodyText"/>
              <w:rPr>
                <w:lang w:val="en-NZ"/>
              </w:rPr>
            </w:pPr>
            <w:r w:rsidRPr="00693133">
              <w:t xml:space="preserve">MEM06001B </w:t>
            </w: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33">
            <w:pPr>
              <w:pStyle w:val="BodyText"/>
              <w:rPr>
                <w:lang w:val="en-NZ"/>
              </w:rPr>
            </w:pPr>
            <w:r w:rsidRPr="00693133">
              <w:t>Perform hand forging</w:t>
            </w:r>
          </w:p>
        </w:tc>
      </w:tr>
      <w:tr w:rsidTr="00603247">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33" w:rsidP="00693133">
            <w:pPr>
              <w:pStyle w:val="BodyText"/>
            </w:pPr>
          </w:p>
        </w:tc>
      </w:tr>
    </w:tbl>
    <w:p w:rsidR="00603247" w:rsidP="00693133">
      <w:pPr>
        <w:pStyle w:val="BodyText"/>
      </w:pPr>
    </w:p>
    <w:p w:rsidR="00603247" w:rsidP="00693133">
      <w:pPr>
        <w:pStyle w:val="BodyText"/>
      </w:pPr>
    </w:p>
    <w:p w:rsidR="00000000" w:rsidRPr="00693133" w:rsidP="00693133">
      <w:pPr>
        <w:pStyle w:val="Heading1"/>
      </w:pPr>
      <w:bookmarkStart w:id="6" w:name="O_460790"/>
      <w:bookmarkEnd w:id="6"/>
      <w:r w:rsidRPr="00693133">
        <w:t>Employability Skills Information</w:t>
      </w:r>
    </w:p>
    <w:tbl>
      <w:tblPr>
        <w:tblW w:w="0" w:type="auto"/>
        <w:tblLayout w:type="fixed"/>
        <w:tblCellMar>
          <w:left w:w="62" w:type="dxa"/>
          <w:right w:w="62" w:type="dxa"/>
        </w:tblCellMar>
        <w:tblLook w:val="0000"/>
      </w:tblPr>
      <w:tblGrid>
        <w:gridCol w:w="2802"/>
        <w:gridCol w:w="5720"/>
      </w:tblGrid>
      <w:tr w:rsidTr="0060324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33">
            <w:pPr>
              <w:pStyle w:val="BodyText"/>
              <w:rPr>
                <w:lang w:val="en-NZ"/>
              </w:rPr>
            </w:pPr>
            <w:r w:rsidRPr="0069313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33" w:rsidP="00693133">
            <w:pPr>
              <w:pStyle w:val="BodyText"/>
            </w:pPr>
            <w:r w:rsidRPr="00693133">
              <w:t>This unit contains employability skills.</w:t>
            </w:r>
          </w:p>
        </w:tc>
      </w:tr>
    </w:tbl>
    <w:p w:rsidR="00603247" w:rsidP="00693133">
      <w:pPr>
        <w:pStyle w:val="BodyText"/>
      </w:pPr>
    </w:p>
    <w:p w:rsidR="00603247" w:rsidP="00693133">
      <w:pPr>
        <w:pStyle w:val="BodyText"/>
      </w:pPr>
    </w:p>
    <w:p w:rsidR="00000000" w:rsidRPr="00693133" w:rsidP="00693133">
      <w:pPr>
        <w:pStyle w:val="Heading1"/>
      </w:pPr>
      <w:bookmarkStart w:id="7" w:name="O_460791"/>
      <w:bookmarkEnd w:id="7"/>
      <w:r w:rsidRPr="00693133">
        <w:t xml:space="preserve">Elements and Performance Criteria </w:t>
      </w:r>
      <w:r w:rsidRPr="00693133">
        <w:t>Pre-Content</w:t>
      </w:r>
    </w:p>
    <w:tbl>
      <w:tblPr>
        <w:tblW w:w="0" w:type="auto"/>
        <w:tblLayout w:type="fixed"/>
        <w:tblCellMar>
          <w:left w:w="62" w:type="dxa"/>
          <w:right w:w="62" w:type="dxa"/>
        </w:tblCellMar>
        <w:tblLook w:val="0000"/>
      </w:tblPr>
      <w:tblGrid>
        <w:gridCol w:w="2547"/>
        <w:gridCol w:w="5975"/>
      </w:tblGrid>
      <w:tr w:rsidTr="00603247">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33">
            <w:pPr>
              <w:pStyle w:val="BodyText"/>
              <w:rPr>
                <w:lang w:val="en-NZ"/>
              </w:rPr>
            </w:pPr>
            <w:r w:rsidRPr="00693133">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33" w:rsidP="00693133">
            <w:pPr>
              <w:pStyle w:val="BodyText"/>
            </w:pPr>
            <w:r w:rsidRPr="00693133">
              <w:t xml:space="preserve">Performance criteria describe the performance needed to demonstrate achievement of the element. Where bold italicised text is used, further </w:t>
            </w:r>
            <w:r w:rsidRPr="00693133">
              <w:t>information is detailed in the required skills and knowledge section and the range statement. Assessment of performance is to be consistent with the evidence guide.</w:t>
            </w:r>
          </w:p>
        </w:tc>
      </w:tr>
    </w:tbl>
    <w:p w:rsidR="00000000" w:rsidRPr="00693133" w:rsidP="00693133">
      <w:pPr>
        <w:pStyle w:val="BodyText"/>
      </w:pPr>
    </w:p>
    <w:p w:rsidR="00000000" w:rsidRPr="00693133" w:rsidP="00693133">
      <w:pPr>
        <w:pStyle w:val="AllowPageBreak"/>
      </w:pPr>
    </w:p>
    <w:p w:rsidR="00000000" w:rsidRPr="00693133" w:rsidP="00693133">
      <w:pPr>
        <w:pStyle w:val="Heading1"/>
      </w:pPr>
      <w:bookmarkStart w:id="8" w:name="O_460792"/>
      <w:bookmarkEnd w:id="8"/>
      <w:r w:rsidRPr="00693133">
        <w:t>Elements and Performance Criteria</w:t>
      </w:r>
    </w:p>
    <w:tbl>
      <w:tblPr>
        <w:tblW w:w="0" w:type="auto"/>
        <w:tblLayout w:type="fixed"/>
        <w:tblCellMar>
          <w:left w:w="62" w:type="dxa"/>
          <w:right w:w="62" w:type="dxa"/>
        </w:tblCellMar>
        <w:tblLook w:val="0000"/>
      </w:tblPr>
      <w:tblGrid>
        <w:gridCol w:w="2547"/>
        <w:gridCol w:w="5975"/>
      </w:tblGrid>
      <w:tr w:rsidTr="00603247">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33" w:rsidP="00693133">
            <w:pPr>
              <w:pStyle w:val="BodyText"/>
            </w:pPr>
            <w:r w:rsidRPr="00693133">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33">
            <w:pPr>
              <w:pStyle w:val="BodyText"/>
              <w:rPr>
                <w:lang w:val="en-NZ"/>
              </w:rPr>
            </w:pPr>
            <w:r w:rsidRPr="00693133">
              <w:rPr>
                <w:rStyle w:val="SpecialBold"/>
              </w:rPr>
              <w:t>PERFORMANCE CRITERIA</w:t>
            </w:r>
          </w:p>
        </w:tc>
      </w:tr>
      <w:tr w:rsidTr="00603247">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33">
            <w:pPr>
              <w:pStyle w:val="List"/>
              <w:rPr>
                <w:lang w:val="en-NZ"/>
              </w:rPr>
            </w:pPr>
            <w:r w:rsidRPr="00693133">
              <w:t>1.</w:t>
            </w:r>
            <w:r w:rsidRPr="00693133">
              <w:tab/>
              <w:t>Forge</w:t>
            </w:r>
            <w:r w:rsidRPr="00693133">
              <w:t xml:space="preserve"> complex shapes using hand tools on an anvil</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33" w:rsidP="00693133">
            <w:pPr>
              <w:pStyle w:val="List2"/>
            </w:pPr>
            <w:r w:rsidRPr="00693133">
              <w:t>1.1.</w:t>
            </w:r>
            <w:r w:rsidRPr="00693133">
              <w:tab/>
              <w:t>Task requirements for complex hand forging are identified and clarified as required.</w:t>
            </w:r>
          </w:p>
          <w:p w:rsidR="00000000" w:rsidRPr="00693133" w:rsidP="00693133">
            <w:pPr>
              <w:pStyle w:val="List2"/>
            </w:pPr>
            <w:r w:rsidRPr="00693133">
              <w:t>1.2.</w:t>
            </w:r>
            <w:r w:rsidRPr="00693133">
              <w:tab/>
              <w:t>Material volume is correctly calculated.</w:t>
            </w:r>
          </w:p>
          <w:p w:rsidR="00000000" w:rsidRPr="00693133" w:rsidP="00693133">
            <w:pPr>
              <w:pStyle w:val="List2"/>
            </w:pPr>
            <w:r w:rsidRPr="00693133">
              <w:t>1.3.</w:t>
            </w:r>
            <w:r w:rsidRPr="00693133">
              <w:tab/>
            </w:r>
            <w:r w:rsidRPr="00693133">
              <w:t>Allowances for bending, material shrinkage and oxidisation are made as required.</w:t>
            </w:r>
          </w:p>
          <w:p w:rsidR="00000000" w:rsidRPr="00693133" w:rsidP="00693133">
            <w:pPr>
              <w:pStyle w:val="List2"/>
            </w:pPr>
            <w:r w:rsidRPr="00693133">
              <w:t>1.4.</w:t>
            </w:r>
            <w:r w:rsidRPr="00693133">
              <w:tab/>
              <w:t>Hand tools and formers are selected and used correctly in accordance with standard operating procedures.</w:t>
            </w:r>
          </w:p>
          <w:p w:rsidR="00000000" w:rsidRPr="00693133" w:rsidP="00693133">
            <w:pPr>
              <w:pStyle w:val="List2"/>
            </w:pPr>
            <w:r w:rsidRPr="00693133">
              <w:t>1.5.</w:t>
            </w:r>
            <w:r w:rsidRPr="00693133">
              <w:tab/>
              <w:t>Safe hand forging procedures are followed.</w:t>
            </w:r>
          </w:p>
          <w:p w:rsidR="00000000" w:rsidRPr="00693133" w:rsidP="00693133">
            <w:pPr>
              <w:pStyle w:val="List2"/>
            </w:pPr>
            <w:r w:rsidRPr="00693133">
              <w:t>1.6.</w:t>
            </w:r>
            <w:r w:rsidRPr="00693133">
              <w:tab/>
              <w:t>Techniques a</w:t>
            </w:r>
            <w:r w:rsidRPr="00693133">
              <w:t>nd principles for producing complex shapes are applied correctly.</w:t>
            </w:r>
          </w:p>
          <w:p w:rsidR="00000000" w:rsidP="00693133">
            <w:pPr>
              <w:pStyle w:val="List2"/>
              <w:rPr>
                <w:lang w:val="en-NZ"/>
              </w:rPr>
            </w:pPr>
            <w:r w:rsidRPr="00693133">
              <w:t>1.7.</w:t>
            </w:r>
            <w:r w:rsidRPr="00693133">
              <w:tab/>
              <w:t>Forging is checked to ensure conformance to tolerances and specifications.</w:t>
            </w:r>
          </w:p>
        </w:tc>
      </w:tr>
      <w:tr w:rsidTr="00603247">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33">
            <w:pPr>
              <w:pStyle w:val="List"/>
              <w:rPr>
                <w:lang w:val="en-NZ"/>
              </w:rPr>
            </w:pPr>
            <w:r w:rsidRPr="00693133">
              <w:t>2.</w:t>
            </w:r>
            <w:r w:rsidRPr="00693133">
              <w:tab/>
              <w:t>Perform splitting and bundling on anvil</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33" w:rsidP="00693133">
            <w:pPr>
              <w:pStyle w:val="List2"/>
            </w:pPr>
            <w:r w:rsidRPr="00693133">
              <w:t>2.1.</w:t>
            </w:r>
            <w:r w:rsidRPr="00693133">
              <w:tab/>
              <w:t>Tools and equipment are selected and used correctly.</w:t>
            </w:r>
          </w:p>
          <w:p w:rsidR="00000000" w:rsidRPr="00693133" w:rsidP="00693133">
            <w:pPr>
              <w:pStyle w:val="List2"/>
            </w:pPr>
            <w:r w:rsidRPr="00693133">
              <w:t>2.2.</w:t>
            </w:r>
            <w:r w:rsidRPr="00693133">
              <w:tab/>
              <w:t>Han</w:t>
            </w:r>
            <w:r w:rsidRPr="00693133">
              <w:t>d forging techniques and procedures are applied to forging and opening bundled and split sections.</w:t>
            </w:r>
          </w:p>
          <w:p w:rsidR="00000000" w:rsidRPr="00693133" w:rsidP="00693133">
            <w:pPr>
              <w:pStyle w:val="List2"/>
            </w:pPr>
            <w:r w:rsidRPr="00693133">
              <w:t>2.3.</w:t>
            </w:r>
            <w:r w:rsidRPr="00693133">
              <w:tab/>
              <w:t>Allowance is made for material shrinkage, distortion and oxidisation.</w:t>
            </w:r>
          </w:p>
          <w:p w:rsidR="00000000" w:rsidRPr="00693133" w:rsidP="00693133">
            <w:pPr>
              <w:pStyle w:val="List2"/>
            </w:pPr>
            <w:r w:rsidRPr="00693133">
              <w:t>2.4.</w:t>
            </w:r>
            <w:r w:rsidRPr="00693133">
              <w:tab/>
              <w:t>Heat is applied and controlled in specified areas of the material to be forge</w:t>
            </w:r>
            <w:r w:rsidRPr="00693133">
              <w:t>d in accordance with standard operating procedures.</w:t>
            </w:r>
          </w:p>
          <w:p w:rsidR="00000000" w:rsidRPr="00693133" w:rsidP="00693133">
            <w:pPr>
              <w:pStyle w:val="List2"/>
            </w:pPr>
            <w:r w:rsidRPr="00693133">
              <w:t>2.5.</w:t>
            </w:r>
            <w:r w:rsidRPr="00693133">
              <w:tab/>
              <w:t xml:space="preserve">Forgings are handled safely and correctly according to workplace procedures. </w:t>
            </w:r>
          </w:p>
          <w:p w:rsidR="00000000" w:rsidP="00693133">
            <w:pPr>
              <w:pStyle w:val="List2"/>
              <w:rPr>
                <w:lang w:val="en-NZ"/>
              </w:rPr>
            </w:pPr>
            <w:r w:rsidRPr="00693133">
              <w:t>2.6.</w:t>
            </w:r>
            <w:r w:rsidRPr="00693133">
              <w:tab/>
              <w:t>Forgings are checked to ensure conformance to tolerances and specifications.</w:t>
            </w:r>
          </w:p>
        </w:tc>
      </w:tr>
      <w:tr w:rsidTr="00603247">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33">
            <w:pPr>
              <w:pStyle w:val="List"/>
              <w:rPr>
                <w:lang w:val="en-NZ"/>
              </w:rPr>
            </w:pPr>
            <w:r w:rsidRPr="00693133">
              <w:t>3.</w:t>
            </w:r>
            <w:r w:rsidRPr="00693133">
              <w:tab/>
              <w:t xml:space="preserve">Produce jigs and tools for complex </w:t>
            </w:r>
            <w:r w:rsidRPr="00693133">
              <w:t>shapes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33" w:rsidP="00693133">
            <w:pPr>
              <w:pStyle w:val="List2"/>
            </w:pPr>
            <w:r w:rsidRPr="00693133">
              <w:t>3.1.</w:t>
            </w:r>
            <w:r w:rsidRPr="00693133">
              <w:tab/>
              <w:t>Tools and equipment required to taper and bend materials are selected appropriate to task requirements.</w:t>
            </w:r>
          </w:p>
          <w:p w:rsidR="00000000" w:rsidRPr="00693133" w:rsidP="00693133">
            <w:pPr>
              <w:pStyle w:val="List2"/>
            </w:pPr>
            <w:r w:rsidRPr="00693133">
              <w:t>3.2.</w:t>
            </w:r>
            <w:r w:rsidRPr="00693133">
              <w:tab/>
              <w:t>Techniques for producing jigs and tools are applied correctly.</w:t>
            </w:r>
          </w:p>
          <w:p w:rsidR="00000000" w:rsidRPr="00693133" w:rsidP="00693133">
            <w:pPr>
              <w:pStyle w:val="List2"/>
            </w:pPr>
            <w:r w:rsidRPr="00693133">
              <w:t>3.3.</w:t>
            </w:r>
            <w:r w:rsidRPr="00693133">
              <w:tab/>
              <w:t>Jigs and patterns are bent and shaped to specifications.</w:t>
            </w:r>
          </w:p>
          <w:p w:rsidR="00000000" w:rsidRPr="00693133" w:rsidP="00693133">
            <w:pPr>
              <w:pStyle w:val="List2"/>
            </w:pPr>
            <w:r w:rsidRPr="00693133">
              <w:t>3.4.</w:t>
            </w:r>
            <w:r w:rsidRPr="00693133">
              <w:tab/>
              <w:t xml:space="preserve">Hand </w:t>
            </w:r>
            <w:r w:rsidRPr="00693133">
              <w:t>held tools are forged to cut pattern, in accordance with specifications.</w:t>
            </w:r>
          </w:p>
          <w:p w:rsidR="00000000" w:rsidRPr="00693133" w:rsidP="00693133">
            <w:pPr>
              <w:pStyle w:val="List2"/>
            </w:pPr>
            <w:r w:rsidRPr="00693133">
              <w:t>3.5.</w:t>
            </w:r>
            <w:r w:rsidRPr="00693133">
              <w:tab/>
              <w:t>Final shaping, heat treatment and sharpening is performed to specifications</w:t>
            </w:r>
          </w:p>
        </w:tc>
      </w:tr>
    </w:tbl>
    <w:p w:rsidR="00603247" w:rsidP="00693133">
      <w:pPr>
        <w:pStyle w:val="BodyText"/>
      </w:pPr>
    </w:p>
    <w:p w:rsidR="00603247" w:rsidP="00693133">
      <w:pPr>
        <w:pStyle w:val="BodyText"/>
      </w:pPr>
    </w:p>
    <w:p w:rsidR="00000000" w:rsidRPr="00693133" w:rsidP="00693133">
      <w:pPr>
        <w:pStyle w:val="Heading1"/>
      </w:pPr>
      <w:bookmarkStart w:id="9" w:name="O_460783"/>
      <w:bookmarkEnd w:id="9"/>
      <w:r w:rsidRPr="00693133">
        <w:t>Required Skills and Knowledge</w:t>
      </w:r>
    </w:p>
    <w:tbl>
      <w:tblPr>
        <w:tblW w:w="0" w:type="auto"/>
        <w:tblLayout w:type="fixed"/>
        <w:tblCellMar>
          <w:left w:w="62" w:type="dxa"/>
          <w:right w:w="62" w:type="dxa"/>
        </w:tblCellMar>
        <w:tblLook w:val="0000"/>
      </w:tblPr>
      <w:tblGrid>
        <w:gridCol w:w="8522"/>
      </w:tblGrid>
      <w:tr w:rsidTr="0060324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3133">
            <w:pPr>
              <w:pStyle w:val="BodyText"/>
              <w:rPr>
                <w:lang w:val="en-NZ"/>
              </w:rPr>
            </w:pPr>
            <w:r w:rsidRPr="00693133">
              <w:rPr>
                <w:rStyle w:val="SpecialBold"/>
              </w:rPr>
              <w:t>REQUIRED SKILLS AND KNOWLEDGE</w:t>
            </w:r>
          </w:p>
        </w:tc>
      </w:tr>
      <w:tr w:rsidTr="0060324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3133">
            <w:pPr>
              <w:pStyle w:val="BodyText"/>
              <w:rPr>
                <w:lang w:val="en-NZ"/>
              </w:rPr>
            </w:pPr>
            <w:r w:rsidRPr="00693133">
              <w:t>This section describes the skills and knowledge required for this unit.</w:t>
            </w:r>
          </w:p>
        </w:tc>
      </w:tr>
      <w:tr w:rsidTr="006032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33">
            <w:pPr>
              <w:pStyle w:val="BodyText"/>
              <w:rPr>
                <w:lang w:val="en-NZ"/>
              </w:rPr>
            </w:pPr>
            <w:r w:rsidRPr="00693133">
              <w:rPr>
                <w:rStyle w:val="SpecialBold"/>
              </w:rPr>
              <w:t>Required skills</w:t>
            </w:r>
          </w:p>
        </w:tc>
      </w:tr>
      <w:tr w:rsidTr="006032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33" w:rsidP="00693133">
            <w:pPr>
              <w:pStyle w:val="BodyText"/>
            </w:pPr>
            <w:r w:rsidRPr="00693133">
              <w:t>Look for evidence that confirms skills in:</w:t>
            </w:r>
          </w:p>
          <w:p w:rsidR="00000000" w:rsidRPr="00693133" w:rsidP="00693133">
            <w:pPr>
              <w:pStyle w:val="ListBullet"/>
            </w:pPr>
            <w:r w:rsidRPr="00693133">
              <w:t xml:space="preserve">selecting and using measuring guides </w:t>
            </w:r>
          </w:p>
          <w:p w:rsidR="00000000" w:rsidRPr="00693133" w:rsidP="00693133">
            <w:pPr>
              <w:pStyle w:val="ListBullet"/>
            </w:pPr>
            <w:r w:rsidRPr="00693133">
              <w:t xml:space="preserve">calculating allowance for material volume, bending, shrinkage and oxidisation </w:t>
            </w:r>
          </w:p>
          <w:p w:rsidR="00000000" w:rsidRPr="00693133" w:rsidP="00693133">
            <w:pPr>
              <w:pStyle w:val="ListBullet"/>
            </w:pPr>
            <w:r w:rsidRPr="00693133">
              <w:t>selecting tools and equipment</w:t>
            </w:r>
          </w:p>
          <w:p w:rsidR="00000000" w:rsidRPr="00693133" w:rsidP="00693133">
            <w:pPr>
              <w:pStyle w:val="ListBullet"/>
            </w:pPr>
            <w:r w:rsidRPr="00693133">
              <w:t>forging and splitting sections</w:t>
            </w:r>
          </w:p>
          <w:p w:rsidR="00000000" w:rsidRPr="00693133" w:rsidP="00693133">
            <w:pPr>
              <w:pStyle w:val="ListBullet"/>
            </w:pPr>
            <w:r w:rsidRPr="00693133">
              <w:t>forging bundled sections and opening bundled sections</w:t>
            </w:r>
          </w:p>
          <w:p w:rsidR="00000000" w:rsidRPr="00693133" w:rsidP="00693133">
            <w:pPr>
              <w:pStyle w:val="ListBullet"/>
            </w:pPr>
            <w:r w:rsidRPr="00693133">
              <w:t>positioning material</w:t>
            </w:r>
          </w:p>
          <w:p w:rsidR="00000000" w:rsidRPr="00693133" w:rsidP="00693133">
            <w:pPr>
              <w:pStyle w:val="ListBullet"/>
            </w:pPr>
            <w:r w:rsidRPr="00693133">
              <w:t>handling materials</w:t>
            </w:r>
          </w:p>
          <w:p w:rsidR="00000000" w:rsidRPr="00693133" w:rsidP="00693133">
            <w:pPr>
              <w:pStyle w:val="ListBullet"/>
            </w:pPr>
            <w:r w:rsidRPr="00693133">
              <w:t xml:space="preserve">selecting and setting up heating equipment </w:t>
            </w:r>
          </w:p>
          <w:p w:rsidR="00000000" w:rsidRPr="00693133" w:rsidP="00693133">
            <w:pPr>
              <w:pStyle w:val="ListBullet"/>
            </w:pPr>
            <w:r w:rsidRPr="00693133">
              <w:t>performing heat treatment process(es) for forging</w:t>
            </w:r>
          </w:p>
          <w:p w:rsidR="00000000" w:rsidP="00693133">
            <w:pPr>
              <w:pStyle w:val="ListBullet"/>
              <w:rPr>
                <w:lang w:val="en-NZ"/>
              </w:rPr>
            </w:pPr>
            <w:r w:rsidRPr="00693133">
              <w:t>applyin</w:t>
            </w:r>
            <w:r w:rsidRPr="00693133">
              <w:t>g and controlling heat</w:t>
            </w:r>
          </w:p>
        </w:tc>
      </w:tr>
      <w:tr w:rsidTr="006032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33">
            <w:pPr>
              <w:pStyle w:val="BodyText"/>
              <w:rPr>
                <w:lang w:val="en-NZ"/>
              </w:rPr>
            </w:pPr>
            <w:r w:rsidRPr="00693133">
              <w:rPr>
                <w:rStyle w:val="SpecialBold"/>
              </w:rPr>
              <w:t>Required knowledge</w:t>
            </w:r>
          </w:p>
        </w:tc>
      </w:tr>
      <w:tr w:rsidTr="006032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33" w:rsidP="00693133">
            <w:pPr>
              <w:pStyle w:val="BodyText"/>
            </w:pPr>
            <w:r w:rsidRPr="00693133">
              <w:t>Look for evidence that confirms knowledge of:</w:t>
            </w:r>
          </w:p>
          <w:p w:rsidR="00000000" w:rsidRPr="00693133" w:rsidP="00693133">
            <w:pPr>
              <w:pStyle w:val="ListBullet"/>
            </w:pPr>
            <w:r w:rsidRPr="00693133">
              <w:t>hand tools and their applications</w:t>
            </w:r>
          </w:p>
          <w:p w:rsidR="00000000" w:rsidRPr="00693133" w:rsidP="00693133">
            <w:pPr>
              <w:pStyle w:val="ListBullet"/>
            </w:pPr>
            <w:r w:rsidRPr="00693133">
              <w:t>techniques and procedures for hand forging complex shapes</w:t>
            </w:r>
          </w:p>
          <w:p w:rsidR="00000000" w:rsidRPr="00693133" w:rsidP="00693133">
            <w:pPr>
              <w:pStyle w:val="ListBullet"/>
            </w:pPr>
            <w:r w:rsidRPr="00693133">
              <w:t>numerical operations and calculations/formulae within the scope of this unit</w:t>
            </w:r>
          </w:p>
          <w:p w:rsidR="00000000" w:rsidRPr="00693133" w:rsidP="00693133">
            <w:pPr>
              <w:pStyle w:val="ListBullet"/>
            </w:pPr>
            <w:r w:rsidRPr="00693133">
              <w:t>procedures for measuring forged articles</w:t>
            </w:r>
          </w:p>
          <w:p w:rsidR="00000000" w:rsidRPr="00693133" w:rsidP="00693133">
            <w:pPr>
              <w:pStyle w:val="ListBullet"/>
            </w:pPr>
            <w:r w:rsidRPr="00693133">
              <w:t>forging temperatures and heat specifications for multiple pieces</w:t>
            </w:r>
          </w:p>
          <w:p w:rsidR="00000000" w:rsidRPr="00693133" w:rsidP="00693133">
            <w:pPr>
              <w:pStyle w:val="ListBullet"/>
            </w:pPr>
            <w:r w:rsidRPr="00693133">
              <w:t>tools, techniques and equipment required to taper and bend materials</w:t>
            </w:r>
          </w:p>
          <w:p w:rsidR="00000000" w:rsidRPr="00693133" w:rsidP="00693133">
            <w:pPr>
              <w:pStyle w:val="ListBullet"/>
            </w:pPr>
            <w:r w:rsidRPr="00693133">
              <w:t>effe</w:t>
            </w:r>
            <w:r w:rsidRPr="00693133">
              <w:t>cts of material shrinkage and oxidisation on the dimensions of the forged article</w:t>
            </w:r>
          </w:p>
          <w:p w:rsidR="00000000" w:rsidRPr="00693133" w:rsidP="00693133">
            <w:pPr>
              <w:pStyle w:val="ListBullet"/>
            </w:pPr>
            <w:r w:rsidRPr="00693133">
              <w:t>methods of overcoming/allowing for the effects of shrinkage and oxidisation when hand forging articles</w:t>
            </w:r>
          </w:p>
          <w:p w:rsidR="00000000" w:rsidRPr="00693133" w:rsidP="00693133">
            <w:pPr>
              <w:pStyle w:val="ListBullet"/>
            </w:pPr>
            <w:r w:rsidRPr="00693133">
              <w:t>procedures for handling forgings</w:t>
            </w:r>
          </w:p>
          <w:p w:rsidR="00000000" w:rsidRPr="00693133" w:rsidP="00693133">
            <w:pPr>
              <w:pStyle w:val="ListBullet"/>
            </w:pPr>
            <w:r w:rsidRPr="00693133">
              <w:t>heating equipment and applications</w:t>
            </w:r>
          </w:p>
          <w:p w:rsidR="00000000" w:rsidRPr="00693133" w:rsidP="00693133">
            <w:pPr>
              <w:pStyle w:val="ListBullet"/>
            </w:pPr>
            <w:r w:rsidRPr="00693133">
              <w:t>hea</w:t>
            </w:r>
            <w:r w:rsidRPr="00693133">
              <w:t>t treatment processes for forging</w:t>
            </w:r>
          </w:p>
          <w:p w:rsidR="00000000" w:rsidRPr="00693133" w:rsidP="00693133">
            <w:pPr>
              <w:pStyle w:val="ListBullet"/>
            </w:pPr>
            <w:r w:rsidRPr="00693133">
              <w:t>heat treatment requirements for given materials</w:t>
            </w:r>
          </w:p>
        </w:tc>
      </w:tr>
    </w:tbl>
    <w:p w:rsidR="00603247" w:rsidP="00693133">
      <w:pPr>
        <w:pStyle w:val="BodyText"/>
      </w:pPr>
    </w:p>
    <w:p w:rsidR="00603247" w:rsidP="00693133">
      <w:pPr>
        <w:pStyle w:val="BodyText"/>
      </w:pPr>
    </w:p>
    <w:p w:rsidR="00000000" w:rsidRPr="00693133" w:rsidP="00693133">
      <w:pPr>
        <w:pStyle w:val="AllowPageBreak"/>
      </w:pPr>
    </w:p>
    <w:p w:rsidR="00000000" w:rsidRPr="00693133" w:rsidP="00693133">
      <w:pPr>
        <w:pStyle w:val="Heading1"/>
      </w:pPr>
      <w:bookmarkStart w:id="10" w:name="O_460789"/>
      <w:bookmarkEnd w:id="10"/>
      <w:r w:rsidRPr="00693133">
        <w:t>Evidence Guide</w:t>
      </w:r>
    </w:p>
    <w:tbl>
      <w:tblPr>
        <w:tblW w:w="9570" w:type="dxa"/>
        <w:tblLayout w:type="fixed"/>
        <w:tblCellMar>
          <w:left w:w="62" w:type="dxa"/>
          <w:right w:w="62" w:type="dxa"/>
        </w:tblCellMar>
        <w:tblLook w:val="0000"/>
      </w:tblPr>
      <w:tblGrid>
        <w:gridCol w:w="3908"/>
        <w:gridCol w:w="5662"/>
      </w:tblGrid>
      <w:tr w:rsidTr="0060324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33">
            <w:pPr>
              <w:pStyle w:val="BodyText"/>
              <w:rPr>
                <w:lang w:val="en-NZ"/>
              </w:rPr>
            </w:pPr>
            <w:r w:rsidRPr="00693133">
              <w:rPr>
                <w:rStyle w:val="SpecialBold"/>
              </w:rPr>
              <w:t>EVIDENCE GUIDE</w:t>
            </w:r>
          </w:p>
        </w:tc>
      </w:tr>
      <w:tr w:rsidTr="0060324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33">
            <w:pPr>
              <w:pStyle w:val="BodyText"/>
              <w:rPr>
                <w:lang w:val="en-NZ"/>
              </w:rPr>
            </w:pPr>
            <w:r w:rsidRPr="00693133">
              <w:t>The evidence guide provides advice on assessment and must be read in conjunction with the performance criteria, required skills and knowledge, range statement and the Assessment Guidelines for the Training Package.</w:t>
            </w:r>
          </w:p>
        </w:tc>
      </w:tr>
      <w:tr w:rsidTr="006032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33">
            <w:pPr>
              <w:pStyle w:val="BodyText"/>
              <w:rPr>
                <w:lang w:val="en-NZ"/>
              </w:rPr>
            </w:pPr>
            <w:r w:rsidRPr="0069313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33">
            <w:pPr>
              <w:pStyle w:val="BodyText"/>
              <w:rPr>
                <w:lang w:val="en-NZ"/>
              </w:rPr>
            </w:pPr>
            <w:r w:rsidRPr="00693133">
              <w:t>A person who demonstrates competency in this unit must be able to hand forge complex shapes. Competency in this unit cannot be claimed until all prerequisites have been satisfied.</w:t>
            </w:r>
          </w:p>
        </w:tc>
      </w:tr>
      <w:tr w:rsidTr="006032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33">
            <w:pPr>
              <w:pStyle w:val="BodyText"/>
              <w:rPr>
                <w:lang w:val="en-NZ"/>
              </w:rPr>
            </w:pPr>
            <w:r w:rsidRPr="00693133">
              <w:rPr>
                <w:rStyle w:val="SpecialBold"/>
              </w:rPr>
              <w:t>Critical aspects for assessment and evidence required to demonstrate compet</w:t>
            </w:r>
            <w:r w:rsidRPr="00693133">
              <w:rPr>
                <w:rStyle w:val="SpecialBold"/>
              </w:rPr>
              <w: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33">
            <w:pPr>
              <w:pStyle w:val="BodyText"/>
              <w:rPr>
                <w:lang w:val="en-NZ"/>
              </w:rPr>
            </w:pPr>
            <w:r w:rsidRPr="00693133">
              <w:t>Assessors must be satisfied that the candidate can competently and consistently perform all elements of the unit as specified by the criteria, including required knowledge, and be capable of applying the competency in new and different si</w:t>
            </w:r>
            <w:r w:rsidRPr="00693133">
              <w:t>tuations and contexts.</w:t>
            </w:r>
          </w:p>
        </w:tc>
      </w:tr>
      <w:tr w:rsidTr="006032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33">
            <w:pPr>
              <w:pStyle w:val="BodyText"/>
              <w:rPr>
                <w:lang w:val="en-NZ"/>
              </w:rPr>
            </w:pPr>
            <w:r w:rsidRPr="0069313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33" w:rsidP="00693133">
            <w:pPr>
              <w:pStyle w:val="BodyText"/>
            </w:pPr>
            <w:r w:rsidRPr="00693133">
              <w:t>This unit may be assessed on the job, off the job or a combination of both on and off the job. Where assessment occurs off the job, that is the candidate is not in productive work, th</w:t>
            </w:r>
            <w:r w:rsidRPr="00693133">
              <w:t>en an appropriate simulation must be used where the range of conditions reflects realistic workplace situations. The competencies covered by this unit would be demonstrated by an individual working alone or as part of a team. The assessment environment sho</w:t>
            </w:r>
            <w:r w:rsidRPr="00693133">
              <w:t>uld not disadvantage the candidate.</w:t>
            </w:r>
          </w:p>
          <w:p w:rsidR="00000000" w:rsidP="00693133">
            <w:pPr>
              <w:pStyle w:val="BodyText"/>
              <w:rPr>
                <w:lang w:val="en-NZ"/>
              </w:rPr>
            </w:pPr>
            <w:r w:rsidRPr="00693133">
              <w:t>This unit could be assessed in conjunction with any other units addressing the safety, quality, communication, materials handling, recording and reporting associated with hand forging complex shapes or other units requir</w:t>
            </w:r>
            <w:r w:rsidRPr="00693133">
              <w:t>ing the exercise of the skills and knowledge covered by this unit.</w:t>
            </w:r>
          </w:p>
        </w:tc>
      </w:tr>
      <w:tr w:rsidTr="006032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33">
            <w:pPr>
              <w:pStyle w:val="BodyText"/>
              <w:rPr>
                <w:lang w:val="en-NZ"/>
              </w:rPr>
            </w:pPr>
            <w:r w:rsidRPr="0069313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33">
            <w:pPr>
              <w:pStyle w:val="BodyText"/>
              <w:rPr>
                <w:lang w:val="en-NZ"/>
              </w:rPr>
            </w:pPr>
            <w:r w:rsidRPr="00693133">
              <w:t>Assessors should gather a range of evidence that is valid, sufficient, current and authentic. Evidence can be gathered through a variety of ways including direct obser</w:t>
            </w:r>
            <w:r w:rsidRPr="00693133">
              <w:t xml:space="preserve">vation, supervisor's reports, project work, samples and questioning. Questioning techniques should not require language, literacy and numeracy skills beyond those required in this unit of competency. The candidate must have access to all tools, equipment, </w:t>
            </w:r>
            <w:r w:rsidRPr="00693133">
              <w:t>materials and documentation required. The candidate must be permitted to refer to any relevant workplace procedures, product and manufacturing specifications, codes, standards, manuals and reference materials.</w:t>
            </w:r>
          </w:p>
        </w:tc>
      </w:tr>
      <w:tr w:rsidTr="006032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33">
            <w:pPr>
              <w:pStyle w:val="BodyText"/>
              <w:rPr>
                <w:lang w:val="en-NZ"/>
              </w:rPr>
            </w:pPr>
            <w:r w:rsidRPr="0069313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33" w:rsidP="00693133">
            <w:pPr>
              <w:pStyle w:val="BodyText"/>
            </w:pPr>
          </w:p>
        </w:tc>
      </w:tr>
    </w:tbl>
    <w:p w:rsidR="00603247" w:rsidP="00693133">
      <w:pPr>
        <w:pStyle w:val="BodyText"/>
      </w:pPr>
    </w:p>
    <w:p w:rsidR="00603247" w:rsidP="00693133">
      <w:pPr>
        <w:pStyle w:val="BodyText"/>
      </w:pPr>
    </w:p>
    <w:p w:rsidR="00000000" w:rsidRPr="00693133" w:rsidP="00693133">
      <w:pPr>
        <w:pStyle w:val="Heading1"/>
      </w:pPr>
      <w:bookmarkStart w:id="11" w:name="O_460784"/>
      <w:bookmarkEnd w:id="11"/>
      <w:r w:rsidRPr="00693133">
        <w:t>Range Statement</w:t>
      </w:r>
    </w:p>
    <w:tbl>
      <w:tblPr>
        <w:tblW w:w="0" w:type="auto"/>
        <w:tblLayout w:type="fixed"/>
        <w:tblCellMar>
          <w:left w:w="62" w:type="dxa"/>
          <w:right w:w="62" w:type="dxa"/>
        </w:tblCellMar>
        <w:tblLook w:val="0000"/>
      </w:tblPr>
      <w:tblGrid>
        <w:gridCol w:w="3524"/>
        <w:gridCol w:w="4998"/>
      </w:tblGrid>
      <w:tr w:rsidTr="0060324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33">
            <w:pPr>
              <w:pStyle w:val="BodyText"/>
              <w:rPr>
                <w:lang w:val="en-NZ"/>
              </w:rPr>
            </w:pPr>
            <w:r w:rsidRPr="00693133">
              <w:rPr>
                <w:rStyle w:val="SpecialBold"/>
              </w:rPr>
              <w:t>RANGE STATEMENT</w:t>
            </w:r>
          </w:p>
        </w:tc>
      </w:tr>
      <w:tr w:rsidTr="0060324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33">
            <w:pPr>
              <w:pStyle w:val="BodyText"/>
              <w:rPr>
                <w:lang w:val="en-NZ"/>
              </w:rPr>
            </w:pPr>
            <w:r w:rsidRPr="00693133">
              <w:t>The range statement relates to the unit of competency as a whole. It allows for different work environments and situations that may affect performance. Bold italicised wording, if used in the performance cr</w:t>
            </w:r>
            <w:r w:rsidRPr="00693133">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603247">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33">
            <w:pPr>
              <w:pStyle w:val="BodyText"/>
              <w:rPr>
                <w:lang w:val="en-NZ"/>
              </w:rPr>
            </w:pPr>
            <w:r w:rsidRPr="00693133">
              <w:rPr>
                <w:rStyle w:val="SpecialBold"/>
              </w:rPr>
              <w:t>Complex hand forging</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33">
            <w:pPr>
              <w:pStyle w:val="BodyText"/>
              <w:rPr>
                <w:lang w:val="en-NZ"/>
              </w:rPr>
            </w:pPr>
            <w:r w:rsidRPr="00693133">
              <w:t>Shaping, reverse tapering, jump up section for bends</w:t>
            </w:r>
          </w:p>
        </w:tc>
      </w:tr>
      <w:tr w:rsidTr="00603247">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33">
            <w:pPr>
              <w:pStyle w:val="BodyText"/>
              <w:rPr>
                <w:lang w:val="en-NZ"/>
              </w:rPr>
            </w:pPr>
            <w:r w:rsidRPr="00693133">
              <w:rPr>
                <w:rStyle w:val="SpecialBold"/>
              </w:rPr>
              <w:t>Hand forging techniques</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33" w:rsidP="00693133">
            <w:pPr>
              <w:pStyle w:val="BodyText"/>
            </w:pPr>
            <w:r w:rsidRPr="00693133">
              <w:t>Spreading, surface chasing, hot splitting</w:t>
            </w:r>
          </w:p>
        </w:tc>
      </w:tr>
    </w:tbl>
    <w:p w:rsidR="00603247" w:rsidP="00693133">
      <w:pPr>
        <w:pStyle w:val="BodyText"/>
      </w:pPr>
    </w:p>
    <w:p w:rsidR="00603247" w:rsidP="00693133">
      <w:pPr>
        <w:pStyle w:val="BodyText"/>
      </w:pPr>
    </w:p>
    <w:p w:rsidR="00000000" w:rsidRPr="00693133" w:rsidP="00693133">
      <w:pPr>
        <w:pStyle w:val="Heading1"/>
      </w:pPr>
      <w:bookmarkStart w:id="12" w:name="O_460781"/>
      <w:bookmarkEnd w:id="12"/>
      <w:r w:rsidRPr="00693133">
        <w:t>Unit Sector(s)</w:t>
      </w:r>
    </w:p>
    <w:tbl>
      <w:tblPr>
        <w:tblW w:w="0" w:type="auto"/>
        <w:tblLayout w:type="fixed"/>
        <w:tblCellMar>
          <w:left w:w="62" w:type="dxa"/>
          <w:right w:w="62" w:type="dxa"/>
        </w:tblCellMar>
        <w:tblLook w:val="0000"/>
      </w:tblPr>
      <w:tblGrid>
        <w:gridCol w:w="2654"/>
        <w:gridCol w:w="5868"/>
      </w:tblGrid>
      <w:tr w:rsidTr="0060324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33">
            <w:pPr>
              <w:pStyle w:val="BodyText"/>
              <w:rPr>
                <w:lang w:val="en-NZ"/>
              </w:rPr>
            </w:pPr>
            <w:r w:rsidRPr="0069313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33" w:rsidP="00693133">
            <w:pPr>
              <w:pStyle w:val="BodyText"/>
            </w:pPr>
          </w:p>
        </w:tc>
      </w:tr>
    </w:tbl>
    <w:p w:rsidR="00603247" w:rsidP="00693133">
      <w:pPr>
        <w:pStyle w:val="BodyText"/>
      </w:pPr>
    </w:p>
    <w:p w:rsidR="00603247" w:rsidP="00693133">
      <w:pPr>
        <w:pStyle w:val="BodyText"/>
      </w:pPr>
    </w:p>
    <w:p w:rsidR="00000000" w:rsidRPr="00693133" w:rsidP="00693133">
      <w:pPr>
        <w:pStyle w:val="Heading1"/>
      </w:pPr>
      <w:bookmarkStart w:id="13" w:name="O_460793"/>
      <w:bookmarkEnd w:id="13"/>
      <w:r w:rsidRPr="00693133">
        <w:t>Co-requisite units</w:t>
      </w:r>
    </w:p>
    <w:tbl>
      <w:tblPr>
        <w:tblW w:w="0" w:type="auto"/>
        <w:tblLayout w:type="fixed"/>
        <w:tblCellMar>
          <w:left w:w="62" w:type="dxa"/>
          <w:right w:w="62" w:type="dxa"/>
        </w:tblCellMar>
        <w:tblLook w:val="0000"/>
      </w:tblPr>
      <w:tblGrid>
        <w:gridCol w:w="2641"/>
        <w:gridCol w:w="1322"/>
        <w:gridCol w:w="4559"/>
      </w:tblGrid>
      <w:tr w:rsidTr="0060324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33">
            <w:pPr>
              <w:pStyle w:val="BodyText"/>
              <w:rPr>
                <w:lang w:val="en-NZ"/>
              </w:rPr>
            </w:pPr>
            <w:r w:rsidRPr="0069313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33">
            <w:pPr>
              <w:pStyle w:val="BodyText"/>
              <w:rPr>
                <w:lang w:val="en-NZ"/>
              </w:rPr>
            </w:pPr>
          </w:p>
        </w:tc>
      </w:tr>
      <w:tr w:rsidTr="0060324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33">
            <w:pPr>
              <w:pStyle w:val="BodyText"/>
              <w:rPr>
                <w:lang w:val="en-NZ"/>
              </w:rPr>
            </w:pPr>
          </w:p>
        </w:tc>
      </w:tr>
      <w:tr w:rsidTr="0060324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33" w:rsidP="00693133">
            <w:pPr>
              <w:pStyle w:val="BodyText"/>
            </w:pPr>
          </w:p>
        </w:tc>
      </w:tr>
    </w:tbl>
    <w:p w:rsidR="00603247" w:rsidP="00693133">
      <w:pPr>
        <w:pStyle w:val="BodyText"/>
      </w:pPr>
    </w:p>
    <w:p w:rsidR="00603247" w:rsidP="00693133">
      <w:pPr>
        <w:pStyle w:val="BodyText"/>
      </w:pPr>
    </w:p>
    <w:p w:rsidR="00000000" w:rsidRPr="00693133" w:rsidP="00693133">
      <w:pPr>
        <w:pStyle w:val="Heading1"/>
      </w:pPr>
      <w:bookmarkStart w:id="14" w:name="O_460794"/>
      <w:bookmarkEnd w:id="14"/>
      <w:r w:rsidRPr="00693133">
        <w:t>Competency field</w:t>
      </w:r>
    </w:p>
    <w:tbl>
      <w:tblPr>
        <w:tblW w:w="0" w:type="auto"/>
        <w:tblLayout w:type="fixed"/>
        <w:tblCellMar>
          <w:left w:w="62" w:type="dxa"/>
          <w:right w:w="62" w:type="dxa"/>
        </w:tblCellMar>
        <w:tblLook w:val="0000"/>
      </w:tblPr>
      <w:tblGrid>
        <w:gridCol w:w="2778"/>
        <w:gridCol w:w="5744"/>
      </w:tblGrid>
      <w:tr w:rsidTr="00603247">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133">
            <w:pPr>
              <w:pStyle w:val="BodyText"/>
              <w:rPr>
                <w:lang w:val="en-NZ"/>
              </w:rPr>
            </w:pPr>
            <w:r w:rsidRPr="00693133">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133" w:rsidP="00693133">
            <w:pPr>
              <w:pStyle w:val="BodyText"/>
            </w:pPr>
            <w:r w:rsidRPr="00693133">
              <w:t>Forging</w:t>
            </w:r>
          </w:p>
        </w:tc>
      </w:tr>
    </w:tbl>
    <w:p w:rsidR="00603247" w:rsidP="00693133">
      <w:pPr>
        <w:pStyle w:val="BodyText"/>
      </w:pPr>
    </w:p>
    <w:p w:rsidR="00603247" w:rsidP="00693133">
      <w:pPr>
        <w:pStyle w:val="BodyText"/>
      </w:pPr>
    </w:p>
    <w:p w:rsidR="00000000" w:rsidRPr="00693133" w:rsidP="00693133"/>
    <w:sectPr w:rsidSect="006931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1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3247" w:rsidP="006032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1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247" w:rsidP="006931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03247" w:rsidP="006931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03247" w:rsidP="006931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1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3247" w:rsidP="0060324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1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247" w:rsidP="00693133">
    <w:pPr>
      <w:pStyle w:val="Header"/>
      <w:framePr w:wrap="around"/>
    </w:pPr>
    <w:r>
      <w:fldChar w:fldCharType="begin"/>
    </w:r>
    <w:r>
      <w:instrText xml:space="preserve"> TITLE   \* MERGEFORMAT </w:instrText>
    </w:r>
    <w:r>
      <w:fldChar w:fldCharType="separate"/>
    </w:r>
    <w:r>
      <w:t>MEM06009A Hand forge complex shapes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03247" w:rsidP="006931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52AF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8A87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1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3133"/>
    <w:pPr>
      <w:spacing w:before="360" w:after="60"/>
      <w:outlineLvl w:val="0"/>
    </w:pPr>
    <w:rPr>
      <w:sz w:val="32"/>
    </w:rPr>
  </w:style>
  <w:style w:type="paragraph" w:styleId="Heading2">
    <w:name w:val="heading 2"/>
    <w:basedOn w:val="HeadingBase"/>
    <w:next w:val="BodyText"/>
    <w:link w:val="Heading2Char"/>
    <w:qFormat/>
    <w:rsid w:val="00693133"/>
    <w:pPr>
      <w:keepLines/>
      <w:spacing w:before="240" w:after="120"/>
      <w:outlineLvl w:val="1"/>
    </w:pPr>
    <w:rPr>
      <w:sz w:val="28"/>
      <w:szCs w:val="40"/>
    </w:rPr>
  </w:style>
  <w:style w:type="paragraph" w:styleId="Heading3">
    <w:name w:val="heading 3"/>
    <w:basedOn w:val="HeadingBase"/>
    <w:next w:val="BodyText"/>
    <w:link w:val="Heading3Char"/>
    <w:qFormat/>
    <w:rsid w:val="00693133"/>
    <w:pPr>
      <w:spacing w:before="180" w:after="120"/>
      <w:outlineLvl w:val="2"/>
    </w:pPr>
    <w:rPr>
      <w:spacing w:val="-10"/>
      <w:kern w:val="32"/>
    </w:rPr>
  </w:style>
  <w:style w:type="paragraph" w:styleId="Heading4">
    <w:name w:val="heading 4"/>
    <w:basedOn w:val="HeadingBase"/>
    <w:next w:val="BodyText"/>
    <w:link w:val="Heading4Char"/>
    <w:qFormat/>
    <w:rsid w:val="00693133"/>
    <w:pPr>
      <w:spacing w:before="160" w:after="120"/>
      <w:outlineLvl w:val="3"/>
    </w:pPr>
    <w:rPr>
      <w:sz w:val="22"/>
    </w:rPr>
  </w:style>
  <w:style w:type="paragraph" w:styleId="Heading5">
    <w:name w:val="heading 5"/>
    <w:basedOn w:val="HeadingBase"/>
    <w:next w:val="Normal"/>
    <w:link w:val="Heading5Char"/>
    <w:qFormat/>
    <w:rsid w:val="00693133"/>
    <w:pPr>
      <w:spacing w:before="80"/>
      <w:outlineLvl w:val="4"/>
    </w:pPr>
    <w:rPr>
      <w:color w:val="918585"/>
      <w:sz w:val="20"/>
    </w:rPr>
  </w:style>
  <w:style w:type="paragraph" w:styleId="Heading6">
    <w:name w:val="heading 6"/>
    <w:basedOn w:val="HeadingBase"/>
    <w:next w:val="Normal"/>
    <w:link w:val="Heading6Char"/>
    <w:qFormat/>
    <w:rsid w:val="00693133"/>
    <w:pPr>
      <w:spacing w:before="60"/>
      <w:outlineLvl w:val="5"/>
    </w:pPr>
    <w:rPr>
      <w:color w:val="918585"/>
      <w:sz w:val="20"/>
    </w:rPr>
  </w:style>
  <w:style w:type="paragraph" w:styleId="Heading7">
    <w:name w:val="heading 7"/>
    <w:basedOn w:val="Normal"/>
    <w:next w:val="Normal"/>
    <w:link w:val="Heading7Char"/>
    <w:qFormat/>
    <w:rsid w:val="00693133"/>
    <w:pPr>
      <w:ind w:left="720"/>
      <w:outlineLvl w:val="6"/>
    </w:pPr>
    <w:rPr>
      <w:i/>
    </w:rPr>
  </w:style>
  <w:style w:type="paragraph" w:styleId="Heading8">
    <w:name w:val="heading 8"/>
    <w:basedOn w:val="Normal"/>
    <w:next w:val="Normal"/>
    <w:link w:val="Heading8Char"/>
    <w:qFormat/>
    <w:rsid w:val="00693133"/>
    <w:pPr>
      <w:ind w:left="720"/>
      <w:outlineLvl w:val="7"/>
    </w:pPr>
    <w:rPr>
      <w:i/>
    </w:rPr>
  </w:style>
  <w:style w:type="paragraph" w:styleId="Heading9">
    <w:name w:val="heading 9"/>
    <w:basedOn w:val="Normal"/>
    <w:next w:val="Normal"/>
    <w:link w:val="Heading9Char"/>
    <w:qFormat/>
    <w:rsid w:val="00693133"/>
    <w:pPr>
      <w:ind w:left="720"/>
      <w:outlineLvl w:val="8"/>
    </w:pPr>
    <w:rPr>
      <w:i/>
    </w:rPr>
  </w:style>
  <w:style w:type="character" w:default="1" w:styleId="DefaultParagraphFont">
    <w:name w:val="Default Paragraph Font"/>
    <w:uiPriority w:val="1"/>
    <w:unhideWhenUsed/>
    <w:rsid w:val="006931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3133"/>
  </w:style>
  <w:style w:type="character" w:customStyle="1" w:styleId="Heading1Char">
    <w:name w:val="Heading 1 Char"/>
    <w:link w:val="Heading1"/>
    <w:rsid w:val="00693133"/>
    <w:rPr>
      <w:rFonts w:ascii="Times New Roman" w:eastAsia="Times New Roman" w:hAnsi="Times New Roman" w:cs="Times New Roman"/>
      <w:b/>
      <w:sz w:val="32"/>
      <w:szCs w:val="20"/>
      <w:lang w:eastAsia="en-US"/>
    </w:rPr>
  </w:style>
  <w:style w:type="paragraph" w:styleId="BodyText">
    <w:name w:val="Body Text"/>
    <w:basedOn w:val="Normal"/>
    <w:link w:val="BodyTextChar"/>
    <w:rsid w:val="00693133"/>
    <w:pPr>
      <w:spacing w:before="120" w:after="120"/>
      <w:contextualSpacing/>
    </w:pPr>
    <w:rPr>
      <w:rFonts w:ascii="Times New Roman" w:hAnsi="Times New Roman"/>
      <w:sz w:val="24"/>
      <w:szCs w:val="22"/>
    </w:rPr>
  </w:style>
  <w:style w:type="character" w:customStyle="1" w:styleId="BodyTextChar">
    <w:name w:val="Body Text Char"/>
    <w:link w:val="BodyText"/>
    <w:rsid w:val="00693133"/>
    <w:rPr>
      <w:rFonts w:ascii="Times New Roman" w:eastAsia="Times New Roman" w:hAnsi="Times New Roman" w:cs="Times New Roman"/>
      <w:sz w:val="24"/>
      <w:lang w:val="en-US" w:eastAsia="en-US"/>
    </w:rPr>
  </w:style>
  <w:style w:type="paragraph" w:styleId="Footer">
    <w:name w:val="footer"/>
    <w:basedOn w:val="Normal"/>
    <w:link w:val="FooterChar"/>
    <w:rsid w:val="006931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93133"/>
    <w:rPr>
      <w:rFonts w:ascii="Times New Roman" w:eastAsia="Times New Roman" w:hAnsi="Times New Roman" w:cs="Times New Roman"/>
      <w:sz w:val="16"/>
      <w:lang w:val="en-US" w:eastAsia="en-US"/>
    </w:rPr>
  </w:style>
  <w:style w:type="paragraph" w:styleId="List">
    <w:name w:val="List"/>
    <w:basedOn w:val="BodyText"/>
    <w:next w:val="BodyText"/>
    <w:rsid w:val="00693133"/>
    <w:pPr>
      <w:tabs>
        <w:tab w:val="left" w:pos="340"/>
      </w:tabs>
      <w:spacing w:before="60" w:after="60"/>
      <w:ind w:left="340" w:hanging="340"/>
    </w:pPr>
  </w:style>
  <w:style w:type="paragraph" w:styleId="ListBullet">
    <w:name w:val="List Bullet"/>
    <w:basedOn w:val="List"/>
    <w:rsid w:val="00693133"/>
    <w:pPr>
      <w:numPr>
        <w:numId w:val="12"/>
      </w:numPr>
      <w:tabs>
        <w:tab w:val="clear" w:pos="340"/>
      </w:tabs>
      <w:spacing w:before="40" w:after="40"/>
    </w:pPr>
  </w:style>
  <w:style w:type="character" w:customStyle="1" w:styleId="SpecialBold">
    <w:name w:val="Special Bold"/>
    <w:rsid w:val="00693133"/>
    <w:rPr>
      <w:b/>
      <w:spacing w:val="0"/>
    </w:rPr>
  </w:style>
  <w:style w:type="paragraph" w:styleId="Header">
    <w:name w:val="header"/>
    <w:basedOn w:val="Normal"/>
    <w:link w:val="HeaderChar"/>
    <w:rsid w:val="006931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931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3133"/>
    <w:pPr>
      <w:spacing w:before="240" w:after="120"/>
      <w:outlineLvl w:val="0"/>
    </w:pPr>
    <w:rPr>
      <w:rFonts w:ascii="Times New Roman" w:hAnsi="Times New Roman"/>
      <w:b/>
      <w:sz w:val="28"/>
    </w:rPr>
  </w:style>
  <w:style w:type="paragraph" w:customStyle="1" w:styleId="AllowPageBreak">
    <w:name w:val="AllowPageBreak"/>
    <w:rsid w:val="0069313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3133"/>
    <w:pPr>
      <w:tabs>
        <w:tab w:val="left" w:pos="680"/>
      </w:tabs>
      <w:spacing w:before="60" w:after="60"/>
      <w:ind w:left="680" w:hanging="340"/>
    </w:pPr>
  </w:style>
  <w:style w:type="character" w:customStyle="1" w:styleId="Heading2Char">
    <w:name w:val="Heading 2 Char"/>
    <w:link w:val="Heading2"/>
    <w:rsid w:val="00693133"/>
    <w:rPr>
      <w:rFonts w:ascii="Times New Roman" w:eastAsia="Times New Roman" w:hAnsi="Times New Roman" w:cs="Times New Roman"/>
      <w:b/>
      <w:sz w:val="28"/>
      <w:szCs w:val="40"/>
      <w:lang w:eastAsia="en-US"/>
    </w:rPr>
  </w:style>
  <w:style w:type="character" w:customStyle="1" w:styleId="Heading3Char">
    <w:name w:val="Heading 3 Char"/>
    <w:link w:val="Heading3"/>
    <w:rsid w:val="0069313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93133"/>
    <w:rPr>
      <w:rFonts w:ascii="Times New Roman" w:eastAsia="Times New Roman" w:hAnsi="Times New Roman" w:cs="Times New Roman"/>
      <w:b/>
      <w:szCs w:val="20"/>
      <w:lang w:eastAsia="en-US"/>
    </w:rPr>
  </w:style>
  <w:style w:type="character" w:customStyle="1" w:styleId="Heading5Char">
    <w:name w:val="Heading 5 Char"/>
    <w:link w:val="Heading5"/>
    <w:rsid w:val="0069313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931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31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31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3133"/>
    <w:rPr>
      <w:rFonts w:ascii="Courier New" w:eastAsia="Times New Roman" w:hAnsi="Courier New" w:cs="Times New Roman"/>
      <w:i/>
      <w:szCs w:val="20"/>
      <w:lang w:val="en-US" w:eastAsia="en-US"/>
    </w:rPr>
  </w:style>
  <w:style w:type="paragraph" w:customStyle="1" w:styleId="HeadingBase">
    <w:name w:val="Heading Base"/>
    <w:rsid w:val="006931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3133"/>
    <w:pPr>
      <w:tabs>
        <w:tab w:val="right" w:leader="dot" w:pos="9072"/>
      </w:tabs>
      <w:ind w:left="567"/>
    </w:pPr>
    <w:rPr>
      <w:szCs w:val="22"/>
    </w:rPr>
  </w:style>
  <w:style w:type="paragraph" w:customStyle="1" w:styleId="TOCBase">
    <w:name w:val="TOC Base"/>
    <w:rsid w:val="006931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3133"/>
    <w:pPr>
      <w:tabs>
        <w:tab w:val="right" w:leader="dot" w:pos="9072"/>
      </w:tabs>
      <w:spacing w:before="40" w:after="40"/>
      <w:ind w:left="284"/>
    </w:pPr>
    <w:rPr>
      <w:rFonts w:ascii="Times New Roman" w:hAnsi="Times New Roman"/>
    </w:rPr>
  </w:style>
  <w:style w:type="paragraph" w:styleId="TOC1">
    <w:name w:val="toc 1"/>
    <w:basedOn w:val="TOCBase"/>
    <w:next w:val="Normal"/>
    <w:rsid w:val="006931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3133"/>
    <w:pPr>
      <w:spacing w:before="5040"/>
      <w:jc w:val="center"/>
    </w:pPr>
    <w:rPr>
      <w:sz w:val="48"/>
      <w:szCs w:val="72"/>
      <w:lang w:val="en-US"/>
    </w:rPr>
  </w:style>
  <w:style w:type="character" w:customStyle="1" w:styleId="TitleChar">
    <w:name w:val="Title Char"/>
    <w:link w:val="Title"/>
    <w:rsid w:val="006931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3133"/>
    <w:pPr>
      <w:tabs>
        <w:tab w:val="left" w:pos="3600"/>
        <w:tab w:val="left" w:pos="3958"/>
      </w:tabs>
    </w:pPr>
  </w:style>
  <w:style w:type="paragraph" w:customStyle="1" w:styleId="Note">
    <w:name w:val="Note"/>
    <w:basedOn w:val="BodyText"/>
    <w:rsid w:val="006931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3133"/>
    <w:pPr>
      <w:framePr w:wrap="auto" w:hAnchor="text" w:y="6049"/>
    </w:pPr>
    <w:rPr>
      <w:color w:val="000000"/>
      <w:sz w:val="40"/>
    </w:rPr>
  </w:style>
  <w:style w:type="paragraph" w:customStyle="1" w:styleId="TOCTitle">
    <w:name w:val="TOCTitle"/>
    <w:basedOn w:val="Heading1"/>
    <w:rsid w:val="00693133"/>
    <w:pPr>
      <w:spacing w:after="240"/>
      <w:jc w:val="center"/>
      <w:outlineLvl w:val="9"/>
    </w:pPr>
    <w:rPr>
      <w:caps/>
    </w:rPr>
  </w:style>
  <w:style w:type="paragraph" w:customStyle="1" w:styleId="Version">
    <w:name w:val="Version"/>
    <w:rsid w:val="006931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3133"/>
    <w:pPr>
      <w:numPr>
        <w:numId w:val="13"/>
      </w:numPr>
      <w:tabs>
        <w:tab w:val="clear" w:pos="680"/>
      </w:tabs>
    </w:pPr>
  </w:style>
  <w:style w:type="paragraph" w:styleId="Index1">
    <w:name w:val="index 1"/>
    <w:basedOn w:val="Normal"/>
    <w:next w:val="Normal"/>
    <w:semiHidden/>
    <w:rsid w:val="00693133"/>
    <w:pPr>
      <w:keepNext w:val="0"/>
      <w:tabs>
        <w:tab w:val="right" w:pos="4176"/>
      </w:tabs>
      <w:ind w:left="198" w:hanging="198"/>
    </w:pPr>
    <w:rPr>
      <w:rFonts w:ascii="Garamond" w:hAnsi="Garamond"/>
    </w:rPr>
  </w:style>
  <w:style w:type="paragraph" w:styleId="IndexHeading">
    <w:name w:val="index heading"/>
    <w:basedOn w:val="Normal"/>
    <w:next w:val="Index1"/>
    <w:semiHidden/>
    <w:rsid w:val="00693133"/>
    <w:pPr>
      <w:spacing w:before="120" w:after="120"/>
    </w:pPr>
    <w:rPr>
      <w:rFonts w:ascii="Arial" w:hAnsi="Arial"/>
      <w:b/>
      <w:color w:val="918585"/>
      <w:sz w:val="24"/>
    </w:rPr>
  </w:style>
  <w:style w:type="paragraph" w:customStyle="1" w:styleId="Chapter">
    <w:name w:val="Chapter"/>
    <w:basedOn w:val="Normal"/>
    <w:rsid w:val="00693133"/>
    <w:pPr>
      <w:spacing w:before="240"/>
    </w:pPr>
    <w:rPr>
      <w:rFonts w:ascii="Times New Roman" w:hAnsi="Times New Roman"/>
      <w:smallCaps/>
      <w:spacing w:val="80"/>
      <w:sz w:val="28"/>
    </w:rPr>
  </w:style>
  <w:style w:type="paragraph" w:customStyle="1" w:styleId="InChapter">
    <w:name w:val="InChapter"/>
    <w:basedOn w:val="Heading3"/>
    <w:rsid w:val="00693133"/>
    <w:pPr>
      <w:spacing w:after="240"/>
      <w:outlineLvl w:val="9"/>
    </w:pPr>
    <w:rPr>
      <w:noProof/>
    </w:rPr>
  </w:style>
  <w:style w:type="paragraph" w:styleId="Index2">
    <w:name w:val="index 2"/>
    <w:basedOn w:val="Normal"/>
    <w:next w:val="Normal"/>
    <w:semiHidden/>
    <w:rsid w:val="00693133"/>
    <w:pPr>
      <w:tabs>
        <w:tab w:val="right" w:pos="4176"/>
      </w:tabs>
      <w:ind w:left="568" w:hanging="284"/>
    </w:pPr>
    <w:rPr>
      <w:rFonts w:ascii="Garamond" w:hAnsi="Garamond"/>
    </w:rPr>
  </w:style>
  <w:style w:type="paragraph" w:customStyle="1" w:styleId="Byline">
    <w:name w:val="Byline"/>
    <w:rsid w:val="006931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3133"/>
    <w:pPr>
      <w:tabs>
        <w:tab w:val="clear" w:pos="3600"/>
        <w:tab w:val="clear" w:pos="3958"/>
      </w:tabs>
      <w:jc w:val="right"/>
    </w:pPr>
  </w:style>
  <w:style w:type="character" w:styleId="Emphasis">
    <w:name w:val="Emphasis"/>
    <w:qFormat/>
    <w:rsid w:val="00693133"/>
    <w:rPr>
      <w:i/>
    </w:rPr>
  </w:style>
  <w:style w:type="paragraph" w:styleId="Caption">
    <w:name w:val="caption"/>
    <w:basedOn w:val="BodyText"/>
    <w:next w:val="Normal"/>
    <w:qFormat/>
    <w:rsid w:val="00693133"/>
    <w:pPr>
      <w:framePr w:w="2268" w:hSpace="181" w:vSpace="181" w:wrap="around" w:vAnchor="text" w:hAnchor="page" w:x="1135" w:y="285" w:anchorLock="1"/>
    </w:pPr>
    <w:rPr>
      <w:i/>
    </w:rPr>
  </w:style>
  <w:style w:type="paragraph" w:customStyle="1" w:styleId="MiniTOCTitle">
    <w:name w:val="MiniTOCTitle"/>
    <w:basedOn w:val="Heading4"/>
    <w:rsid w:val="00693133"/>
    <w:pPr>
      <w:spacing w:before="240"/>
      <w:outlineLvl w:val="9"/>
    </w:pPr>
    <w:rPr>
      <w:noProof/>
      <w:sz w:val="24"/>
    </w:rPr>
  </w:style>
  <w:style w:type="paragraph" w:customStyle="1" w:styleId="MiniTOCItem">
    <w:name w:val="MiniTOCItem"/>
    <w:basedOn w:val="ListBullet"/>
    <w:rsid w:val="00693133"/>
    <w:pPr>
      <w:numPr>
        <w:numId w:val="0"/>
      </w:numPr>
      <w:tabs>
        <w:tab w:val="right" w:leader="dot" w:pos="6521"/>
      </w:tabs>
      <w:spacing w:before="0" w:after="0"/>
    </w:pPr>
  </w:style>
  <w:style w:type="paragraph" w:customStyle="1" w:styleId="TOFTitle">
    <w:name w:val="TOFTitle"/>
    <w:basedOn w:val="TOCTitle"/>
    <w:rsid w:val="00693133"/>
  </w:style>
  <w:style w:type="paragraph" w:styleId="TableofFigures">
    <w:name w:val="table of figures"/>
    <w:basedOn w:val="Normal"/>
    <w:next w:val="Normal"/>
    <w:semiHidden/>
    <w:rsid w:val="00693133"/>
    <w:pPr>
      <w:tabs>
        <w:tab w:val="right" w:leader="dot" w:pos="9072"/>
      </w:tabs>
      <w:ind w:left="970" w:hanging="403"/>
    </w:pPr>
    <w:rPr>
      <w:rFonts w:ascii="Times New Roman" w:hAnsi="Times New Roman"/>
      <w:b/>
    </w:rPr>
  </w:style>
  <w:style w:type="paragraph" w:styleId="ListNumber">
    <w:name w:val="List Number"/>
    <w:basedOn w:val="List"/>
    <w:rsid w:val="00693133"/>
    <w:pPr>
      <w:numPr>
        <w:numId w:val="10"/>
      </w:numPr>
    </w:pPr>
  </w:style>
  <w:style w:type="character" w:customStyle="1" w:styleId="WingdingSymbols">
    <w:name w:val="Wingding Symbols"/>
    <w:rsid w:val="00693133"/>
    <w:rPr>
      <w:rFonts w:ascii="Wingdings" w:hAnsi="Wingdings"/>
    </w:rPr>
  </w:style>
  <w:style w:type="paragraph" w:customStyle="1" w:styleId="TableHeading">
    <w:name w:val="Table Heading"/>
    <w:basedOn w:val="HeadingBase"/>
    <w:rsid w:val="00693133"/>
    <w:pPr>
      <w:keepLines/>
      <w:pBdr>
        <w:bottom w:val="single" w:sz="6" w:space="1" w:color="918585"/>
      </w:pBdr>
      <w:spacing w:before="240"/>
    </w:pPr>
  </w:style>
  <w:style w:type="character" w:customStyle="1" w:styleId="HotSpot">
    <w:name w:val="HotSpot"/>
    <w:rsid w:val="00693133"/>
    <w:rPr>
      <w:color w:val="0033CC"/>
      <w:u w:val="none"/>
    </w:rPr>
  </w:style>
  <w:style w:type="paragraph" w:customStyle="1" w:styleId="BodyTextRight">
    <w:name w:val="Body Text Right"/>
    <w:basedOn w:val="BodyText"/>
    <w:rsid w:val="00693133"/>
    <w:pPr>
      <w:spacing w:before="0" w:after="0"/>
      <w:jc w:val="right"/>
    </w:pPr>
  </w:style>
  <w:style w:type="paragraph" w:styleId="Index3">
    <w:name w:val="index 3"/>
    <w:basedOn w:val="ListNumber2"/>
    <w:next w:val="Normal"/>
    <w:semiHidden/>
    <w:rsid w:val="00693133"/>
    <w:pPr>
      <w:numPr>
        <w:numId w:val="0"/>
      </w:numPr>
      <w:tabs>
        <w:tab w:val="right" w:leader="dot" w:pos="4176"/>
      </w:tabs>
    </w:pPr>
  </w:style>
  <w:style w:type="paragraph" w:styleId="ListNumber2">
    <w:name w:val="List Number 2"/>
    <w:basedOn w:val="List2"/>
    <w:rsid w:val="00693133"/>
    <w:pPr>
      <w:numPr>
        <w:numId w:val="9"/>
      </w:numPr>
      <w:tabs>
        <w:tab w:val="clear" w:pos="1060"/>
      </w:tabs>
    </w:pPr>
  </w:style>
  <w:style w:type="paragraph" w:customStyle="1" w:styleId="MarginNote">
    <w:name w:val="Margin Note"/>
    <w:basedOn w:val="BodyText"/>
    <w:rsid w:val="006931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31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931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3133"/>
    <w:rPr>
      <w:sz w:val="32"/>
    </w:rPr>
  </w:style>
  <w:style w:type="paragraph" w:customStyle="1" w:styleId="HeadingProcedure">
    <w:name w:val="Heading Procedure"/>
    <w:basedOn w:val="HeadingBase"/>
    <w:next w:val="Normal"/>
    <w:rsid w:val="00693133"/>
    <w:pPr>
      <w:tabs>
        <w:tab w:val="left" w:pos="0"/>
      </w:tabs>
      <w:spacing w:before="120" w:after="60"/>
    </w:pPr>
    <w:rPr>
      <w:i/>
      <w:color w:val="918585"/>
      <w:sz w:val="22"/>
    </w:rPr>
  </w:style>
  <w:style w:type="paragraph" w:customStyle="1" w:styleId="TableBodyText">
    <w:name w:val="Table Body Text"/>
    <w:basedOn w:val="BodyText"/>
    <w:rsid w:val="00693133"/>
    <w:pPr>
      <w:spacing w:before="60" w:after="60"/>
    </w:pPr>
  </w:style>
  <w:style w:type="paragraph" w:styleId="ListContinue">
    <w:name w:val="List Continue"/>
    <w:basedOn w:val="List"/>
    <w:rsid w:val="00693133"/>
    <w:pPr>
      <w:ind w:firstLine="0"/>
    </w:pPr>
  </w:style>
  <w:style w:type="paragraph" w:customStyle="1" w:styleId="ListNote">
    <w:name w:val="List Note"/>
    <w:basedOn w:val="List"/>
    <w:rsid w:val="00693133"/>
    <w:pPr>
      <w:pBdr>
        <w:top w:val="single" w:sz="6" w:space="2" w:color="918585"/>
        <w:bottom w:val="single" w:sz="6" w:space="2" w:color="918585"/>
      </w:pBdr>
      <w:tabs>
        <w:tab w:val="left" w:pos="1021"/>
      </w:tabs>
      <w:ind w:firstLine="0"/>
    </w:pPr>
  </w:style>
  <w:style w:type="paragraph" w:customStyle="1" w:styleId="Warning">
    <w:name w:val="Warning"/>
    <w:basedOn w:val="BodyText"/>
    <w:rsid w:val="00693133"/>
    <w:pPr>
      <w:shd w:val="clear" w:color="auto" w:fill="D9D9D9"/>
      <w:tabs>
        <w:tab w:val="left" w:pos="992"/>
      </w:tabs>
      <w:ind w:left="119" w:right="119"/>
    </w:pPr>
    <w:rPr>
      <w:sz w:val="20"/>
    </w:rPr>
  </w:style>
  <w:style w:type="paragraph" w:customStyle="1" w:styleId="MarginIcons">
    <w:name w:val="Margin Icons"/>
    <w:basedOn w:val="BodyText"/>
    <w:rsid w:val="0069313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93133"/>
    <w:rPr>
      <w:rFonts w:ascii="Courier New" w:hAnsi="Courier New"/>
    </w:rPr>
  </w:style>
  <w:style w:type="paragraph" w:customStyle="1" w:styleId="NoteBullet">
    <w:name w:val="Note Bullet"/>
    <w:basedOn w:val="Note"/>
    <w:rsid w:val="00693133"/>
    <w:pPr>
      <w:tabs>
        <w:tab w:val="clear" w:pos="680"/>
      </w:tabs>
      <w:spacing w:before="60" w:after="60"/>
    </w:pPr>
  </w:style>
  <w:style w:type="paragraph" w:customStyle="1" w:styleId="SubHeading2">
    <w:name w:val="SubHeading2"/>
    <w:basedOn w:val="HeadingBase"/>
    <w:rsid w:val="00693133"/>
    <w:pPr>
      <w:spacing w:before="240" w:after="60"/>
    </w:pPr>
    <w:rPr>
      <w:sz w:val="20"/>
    </w:rPr>
  </w:style>
  <w:style w:type="paragraph" w:customStyle="1" w:styleId="SubHeading1">
    <w:name w:val="SubHeading1"/>
    <w:basedOn w:val="HeadingBase"/>
    <w:rsid w:val="00693133"/>
    <w:pPr>
      <w:spacing w:before="240" w:after="60"/>
    </w:pPr>
    <w:rPr>
      <w:color w:val="918585"/>
      <w:sz w:val="22"/>
    </w:rPr>
  </w:style>
  <w:style w:type="paragraph" w:customStyle="1" w:styleId="SideHeading">
    <w:name w:val="Side Heading"/>
    <w:basedOn w:val="HeadingBase"/>
    <w:rsid w:val="006931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3133"/>
    <w:pPr>
      <w:tabs>
        <w:tab w:val="num" w:pos="360"/>
      </w:tabs>
    </w:pPr>
  </w:style>
  <w:style w:type="paragraph" w:styleId="PlainText">
    <w:name w:val="Plain Text"/>
    <w:basedOn w:val="Normal"/>
    <w:link w:val="PlainTextChar"/>
    <w:rsid w:val="00693133"/>
    <w:rPr>
      <w:sz w:val="20"/>
    </w:rPr>
  </w:style>
  <w:style w:type="character" w:customStyle="1" w:styleId="PlainTextChar">
    <w:name w:val="Plain Text Char"/>
    <w:basedOn w:val="DefaultParagraphFont"/>
    <w:link w:val="PlainText"/>
    <w:rsid w:val="00693133"/>
    <w:rPr>
      <w:rFonts w:ascii="Courier New" w:eastAsia="Times New Roman" w:hAnsi="Courier New" w:cs="Times New Roman"/>
      <w:sz w:val="20"/>
      <w:szCs w:val="20"/>
      <w:lang w:val="en-US" w:eastAsia="en-US"/>
    </w:rPr>
  </w:style>
  <w:style w:type="character" w:customStyle="1" w:styleId="MenuOption">
    <w:name w:val="Menu Option"/>
    <w:rsid w:val="00693133"/>
    <w:rPr>
      <w:b/>
      <w:smallCaps/>
    </w:rPr>
  </w:style>
  <w:style w:type="paragraph" w:customStyle="1" w:styleId="TableListNumber">
    <w:name w:val="Table List Number"/>
    <w:basedOn w:val="ListNumber"/>
    <w:rsid w:val="00693133"/>
    <w:pPr>
      <w:numPr>
        <w:numId w:val="0"/>
      </w:numPr>
    </w:pPr>
  </w:style>
  <w:style w:type="paragraph" w:styleId="TOC4">
    <w:name w:val="toc 4"/>
    <w:basedOn w:val="TOCBase"/>
    <w:next w:val="Normal"/>
    <w:semiHidden/>
    <w:rsid w:val="00693133"/>
    <w:pPr>
      <w:tabs>
        <w:tab w:val="right" w:leader="dot" w:pos="9071"/>
      </w:tabs>
      <w:ind w:left="1701"/>
    </w:pPr>
  </w:style>
  <w:style w:type="paragraph" w:customStyle="1" w:styleId="ListAlpha">
    <w:name w:val="List Alpha"/>
    <w:basedOn w:val="List"/>
    <w:rsid w:val="00693133"/>
    <w:pPr>
      <w:numPr>
        <w:numId w:val="8"/>
      </w:numPr>
    </w:pPr>
  </w:style>
  <w:style w:type="paragraph" w:customStyle="1" w:styleId="ListAlpha2">
    <w:name w:val="List Alpha 2"/>
    <w:basedOn w:val="List2"/>
    <w:rsid w:val="00693133"/>
    <w:pPr>
      <w:numPr>
        <w:numId w:val="7"/>
      </w:numPr>
    </w:pPr>
  </w:style>
  <w:style w:type="paragraph" w:styleId="List3">
    <w:name w:val="List 3"/>
    <w:basedOn w:val="BodyText"/>
    <w:rsid w:val="00693133"/>
    <w:pPr>
      <w:tabs>
        <w:tab w:val="left" w:pos="1021"/>
      </w:tabs>
      <w:spacing w:before="60" w:after="60"/>
      <w:ind w:left="1020" w:hanging="340"/>
    </w:pPr>
  </w:style>
  <w:style w:type="paragraph" w:styleId="List4">
    <w:name w:val="List 4"/>
    <w:basedOn w:val="BodyText"/>
    <w:rsid w:val="00693133"/>
    <w:pPr>
      <w:tabs>
        <w:tab w:val="left" w:pos="1361"/>
      </w:tabs>
      <w:spacing w:before="60" w:after="60"/>
      <w:ind w:left="1361" w:hanging="340"/>
    </w:pPr>
  </w:style>
  <w:style w:type="paragraph" w:styleId="List5">
    <w:name w:val="List 5"/>
    <w:basedOn w:val="BodyText"/>
    <w:rsid w:val="00693133"/>
    <w:pPr>
      <w:tabs>
        <w:tab w:val="left" w:pos="1701"/>
      </w:tabs>
      <w:spacing w:before="60" w:after="60"/>
      <w:ind w:left="1701" w:hanging="340"/>
    </w:pPr>
  </w:style>
  <w:style w:type="paragraph" w:styleId="ListBullet3">
    <w:name w:val="List Bullet 3"/>
    <w:basedOn w:val="List3"/>
    <w:rsid w:val="00693133"/>
    <w:pPr>
      <w:numPr>
        <w:numId w:val="14"/>
      </w:numPr>
      <w:tabs>
        <w:tab w:val="clear" w:pos="1021"/>
      </w:tabs>
      <w:ind w:left="1037" w:hanging="357"/>
    </w:pPr>
  </w:style>
  <w:style w:type="paragraph" w:styleId="ListBullet4">
    <w:name w:val="List Bullet 4"/>
    <w:basedOn w:val="List4"/>
    <w:rsid w:val="00693133"/>
    <w:pPr>
      <w:numPr>
        <w:numId w:val="2"/>
      </w:numPr>
    </w:pPr>
  </w:style>
  <w:style w:type="paragraph" w:styleId="ListBullet5">
    <w:name w:val="List Bullet 5"/>
    <w:basedOn w:val="List5"/>
    <w:rsid w:val="00693133"/>
    <w:pPr>
      <w:numPr>
        <w:numId w:val="3"/>
      </w:numPr>
    </w:pPr>
  </w:style>
  <w:style w:type="paragraph" w:styleId="ListContinue2">
    <w:name w:val="List Continue 2"/>
    <w:basedOn w:val="List2"/>
    <w:rsid w:val="00693133"/>
    <w:pPr>
      <w:ind w:firstLine="0"/>
    </w:pPr>
  </w:style>
  <w:style w:type="paragraph" w:styleId="ListContinue3">
    <w:name w:val="List Continue 3"/>
    <w:basedOn w:val="List3"/>
    <w:rsid w:val="00693133"/>
    <w:pPr>
      <w:ind w:left="1021" w:firstLine="0"/>
    </w:pPr>
  </w:style>
  <w:style w:type="paragraph" w:styleId="ListContinue4">
    <w:name w:val="List Continue 4"/>
    <w:basedOn w:val="List4"/>
    <w:rsid w:val="00693133"/>
    <w:pPr>
      <w:ind w:firstLine="0"/>
    </w:pPr>
  </w:style>
  <w:style w:type="paragraph" w:styleId="ListContinue5">
    <w:name w:val="List Continue 5"/>
    <w:basedOn w:val="List5"/>
    <w:rsid w:val="00693133"/>
    <w:pPr>
      <w:ind w:firstLine="0"/>
    </w:pPr>
  </w:style>
  <w:style w:type="paragraph" w:styleId="ListNumber3">
    <w:name w:val="List Number 3"/>
    <w:basedOn w:val="List3"/>
    <w:rsid w:val="00693133"/>
    <w:pPr>
      <w:numPr>
        <w:numId w:val="4"/>
      </w:numPr>
    </w:pPr>
  </w:style>
  <w:style w:type="paragraph" w:styleId="ListNumber4">
    <w:name w:val="List Number 4"/>
    <w:basedOn w:val="List4"/>
    <w:rsid w:val="00693133"/>
    <w:pPr>
      <w:numPr>
        <w:numId w:val="5"/>
      </w:numPr>
    </w:pPr>
  </w:style>
  <w:style w:type="paragraph" w:styleId="ListNumber5">
    <w:name w:val="List Number 5"/>
    <w:basedOn w:val="List5"/>
    <w:rsid w:val="00693133"/>
    <w:pPr>
      <w:numPr>
        <w:numId w:val="6"/>
      </w:numPr>
    </w:pPr>
  </w:style>
  <w:style w:type="paragraph" w:styleId="BlockText">
    <w:name w:val="Block Text"/>
    <w:basedOn w:val="Normal"/>
    <w:rsid w:val="00693133"/>
    <w:pPr>
      <w:spacing w:after="120"/>
      <w:ind w:left="1440" w:right="1440"/>
    </w:pPr>
  </w:style>
  <w:style w:type="character" w:customStyle="1" w:styleId="Subscript">
    <w:name w:val="Subscript"/>
    <w:rsid w:val="00693133"/>
    <w:rPr>
      <w:sz w:val="16"/>
      <w:vertAlign w:val="subscript"/>
    </w:rPr>
  </w:style>
  <w:style w:type="character" w:customStyle="1" w:styleId="Superscript">
    <w:name w:val="Superscript"/>
    <w:rsid w:val="00693133"/>
    <w:rPr>
      <w:sz w:val="16"/>
      <w:vertAlign w:val="superscript"/>
    </w:rPr>
  </w:style>
  <w:style w:type="character" w:customStyle="1" w:styleId="Symbols">
    <w:name w:val="Symbols"/>
    <w:rsid w:val="00693133"/>
    <w:rPr>
      <w:rFonts w:ascii="Symbol" w:hAnsi="Symbol"/>
    </w:rPr>
  </w:style>
  <w:style w:type="character" w:customStyle="1" w:styleId="MenuOptions">
    <w:name w:val="Menu Options"/>
    <w:rsid w:val="00693133"/>
    <w:rPr>
      <w:rFonts w:ascii="Arial Narrow" w:hAnsi="Arial Narrow"/>
      <w:smallCaps/>
    </w:rPr>
  </w:style>
  <w:style w:type="character" w:customStyle="1" w:styleId="Buttons">
    <w:name w:val="Buttons"/>
    <w:rsid w:val="00693133"/>
    <w:rPr>
      <w:b/>
    </w:rPr>
  </w:style>
  <w:style w:type="character" w:customStyle="1" w:styleId="Underlined">
    <w:name w:val="Underlined"/>
    <w:rsid w:val="00693133"/>
    <w:rPr>
      <w:u w:val="single"/>
    </w:rPr>
  </w:style>
  <w:style w:type="paragraph" w:customStyle="1" w:styleId="TableBodyTextRight">
    <w:name w:val="Table Body Text Right"/>
    <w:basedOn w:val="TableBodyText"/>
    <w:rsid w:val="00693133"/>
    <w:pPr>
      <w:widowControl w:val="0"/>
      <w:autoSpaceDE w:val="0"/>
      <w:autoSpaceDN w:val="0"/>
      <w:adjustRightInd w:val="0"/>
      <w:jc w:val="right"/>
    </w:pPr>
    <w:rPr>
      <w:rFonts w:cs="Arial"/>
      <w:szCs w:val="18"/>
    </w:rPr>
  </w:style>
  <w:style w:type="paragraph" w:customStyle="1" w:styleId="CopyrightText">
    <w:name w:val="Copyright Text"/>
    <w:basedOn w:val="BodyText"/>
    <w:rsid w:val="00693133"/>
    <w:rPr>
      <w:sz w:val="18"/>
    </w:rPr>
  </w:style>
  <w:style w:type="paragraph" w:customStyle="1" w:styleId="BodySmallRight">
    <w:name w:val="Body Small Right"/>
    <w:basedOn w:val="BodyTextRight"/>
    <w:rsid w:val="00693133"/>
    <w:rPr>
      <w:sz w:val="18"/>
      <w:szCs w:val="18"/>
    </w:rPr>
  </w:style>
  <w:style w:type="paragraph" w:customStyle="1" w:styleId="MarginEdition">
    <w:name w:val="Margin Edition"/>
    <w:basedOn w:val="MarginNote"/>
    <w:rsid w:val="00693133"/>
    <w:pPr>
      <w:spacing w:before="0" w:after="0"/>
    </w:pPr>
    <w:rPr>
      <w:rFonts w:ascii="Times New Roman" w:hAnsi="Times New Roman"/>
      <w:color w:val="999999"/>
    </w:rPr>
  </w:style>
  <w:style w:type="paragraph" w:customStyle="1" w:styleId="Spacer">
    <w:name w:val="Spacer"/>
    <w:basedOn w:val="Normal"/>
    <w:rsid w:val="00693133"/>
    <w:rPr>
      <w:sz w:val="2"/>
      <w:szCs w:val="2"/>
    </w:rPr>
  </w:style>
  <w:style w:type="character" w:customStyle="1" w:styleId="Small">
    <w:name w:val="Small"/>
    <w:rsid w:val="00693133"/>
    <w:rPr>
      <w:sz w:val="16"/>
    </w:rPr>
  </w:style>
  <w:style w:type="paragraph" w:customStyle="1" w:styleId="WideTable">
    <w:name w:val="Wide Table"/>
    <w:basedOn w:val="Normal"/>
    <w:rsid w:val="00693133"/>
    <w:pPr>
      <w:ind w:left="-1418"/>
    </w:pPr>
    <w:rPr>
      <w:sz w:val="2"/>
      <w:szCs w:val="2"/>
    </w:rPr>
  </w:style>
  <w:style w:type="character" w:styleId="PageNumber">
    <w:name w:val="page number"/>
    <w:rsid w:val="00693133"/>
  </w:style>
  <w:style w:type="paragraph" w:styleId="Quote">
    <w:name w:val="Quote"/>
    <w:basedOn w:val="Heading1"/>
    <w:link w:val="QuoteChar"/>
    <w:qFormat/>
    <w:rsid w:val="00693133"/>
    <w:rPr>
      <w:b w:val="0"/>
      <w:sz w:val="72"/>
      <w:szCs w:val="72"/>
      <w:lang w:val="en-NZ"/>
    </w:rPr>
  </w:style>
  <w:style w:type="character" w:customStyle="1" w:styleId="QuoteChar">
    <w:name w:val="Quote Char"/>
    <w:link w:val="Quote"/>
    <w:rsid w:val="006931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3133"/>
    <w:pPr>
      <w:pageBreakBefore/>
    </w:pPr>
  </w:style>
  <w:style w:type="paragraph" w:customStyle="1" w:styleId="Border">
    <w:name w:val="Border"/>
    <w:basedOn w:val="Normal"/>
    <w:qFormat/>
    <w:rsid w:val="00693133"/>
    <w:pPr>
      <w:pBdr>
        <w:top w:val="single" w:sz="18" w:space="1" w:color="auto"/>
      </w:pBdr>
    </w:pPr>
    <w:rPr>
      <w:rFonts w:ascii="Times New Roman" w:hAnsi="Times New Roman"/>
      <w:color w:val="FFFFFF"/>
      <w:sz w:val="2"/>
    </w:rPr>
  </w:style>
  <w:style w:type="character" w:styleId="IntenseEmphasis">
    <w:name w:val="Intense Emphasis"/>
    <w:uiPriority w:val="21"/>
    <w:qFormat/>
    <w:rsid w:val="00693133"/>
    <w:rPr>
      <w:b/>
      <w:bCs/>
      <w:i/>
      <w:iCs/>
      <w:color w:val="auto"/>
    </w:rPr>
  </w:style>
  <w:style w:type="paragraph" w:styleId="IntenseQuote">
    <w:name w:val="Intense Quote"/>
    <w:basedOn w:val="Normal"/>
    <w:next w:val="Normal"/>
    <w:link w:val="IntenseQuoteChar"/>
    <w:uiPriority w:val="30"/>
    <w:qFormat/>
    <w:rsid w:val="0069313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93133"/>
    <w:rPr>
      <w:rFonts w:ascii="Courier New" w:eastAsia="Times New Roman" w:hAnsi="Courier New" w:cs="Times New Roman"/>
      <w:b/>
      <w:bCs/>
      <w:i/>
      <w:iCs/>
      <w:szCs w:val="20"/>
      <w:lang w:val="en-US" w:eastAsia="en-US"/>
    </w:rPr>
  </w:style>
  <w:style w:type="character" w:styleId="SubtleReference">
    <w:name w:val="Subtle Reference"/>
    <w:uiPriority w:val="31"/>
    <w:qFormat/>
    <w:rsid w:val="00693133"/>
    <w:rPr>
      <w:smallCaps/>
      <w:color w:val="auto"/>
      <w:u w:val="single"/>
    </w:rPr>
  </w:style>
  <w:style w:type="character" w:styleId="IntenseReference">
    <w:name w:val="Intense Reference"/>
    <w:uiPriority w:val="32"/>
    <w:qFormat/>
    <w:rsid w:val="00693133"/>
    <w:rPr>
      <w:b/>
      <w:bCs/>
      <w:smallCaps/>
      <w:color w:val="auto"/>
      <w:spacing w:val="5"/>
      <w:u w:val="single"/>
    </w:rPr>
  </w:style>
  <w:style w:type="paragraph" w:customStyle="1" w:styleId="2ColumnHeading">
    <w:name w:val="2Column Heading"/>
    <w:basedOn w:val="BodyText"/>
    <w:qFormat/>
    <w:rsid w:val="00693133"/>
    <w:pPr>
      <w:spacing w:after="60"/>
      <w:ind w:left="-2268"/>
    </w:pPr>
    <w:rPr>
      <w:b/>
    </w:rPr>
  </w:style>
  <w:style w:type="paragraph" w:customStyle="1" w:styleId="Heading1TOC">
    <w:name w:val="Heading1 TOC"/>
    <w:basedOn w:val="Normal"/>
    <w:qFormat/>
    <w:rsid w:val="00693133"/>
    <w:pPr>
      <w:spacing w:before="240" w:after="120"/>
    </w:pPr>
    <w:rPr>
      <w:rFonts w:ascii="Times New Roman" w:hAnsi="Times New Roman"/>
      <w:b/>
      <w:sz w:val="32"/>
    </w:rPr>
  </w:style>
  <w:style w:type="paragraph" w:customStyle="1" w:styleId="Heading2TOC">
    <w:name w:val="Heading2 TOC"/>
    <w:basedOn w:val="Normal"/>
    <w:qFormat/>
    <w:rsid w:val="00693133"/>
    <w:pPr>
      <w:spacing w:before="240" w:after="60"/>
    </w:pPr>
    <w:rPr>
      <w:rFonts w:ascii="Times New Roman" w:hAnsi="Times New Roman"/>
      <w:b/>
      <w:sz w:val="28"/>
    </w:rPr>
  </w:style>
  <w:style w:type="character" w:customStyle="1" w:styleId="Underline">
    <w:name w:val="Underline"/>
    <w:qFormat/>
    <w:rsid w:val="00693133"/>
    <w:rPr>
      <w:u w:val="single"/>
    </w:rPr>
  </w:style>
  <w:style w:type="character" w:customStyle="1" w:styleId="BoldandItalics">
    <w:name w:val="Bold and Italics"/>
    <w:qFormat/>
    <w:rsid w:val="00693133"/>
    <w:rPr>
      <w:b/>
      <w:i/>
      <w:u w:val="none"/>
    </w:rPr>
  </w:style>
  <w:style w:type="paragraph" w:styleId="BalloonText">
    <w:name w:val="Balloon Text"/>
    <w:basedOn w:val="Normal"/>
    <w:link w:val="BalloonTextChar"/>
    <w:rsid w:val="00693133"/>
    <w:rPr>
      <w:rFonts w:ascii="Tahoma" w:hAnsi="Tahoma" w:cs="Tahoma"/>
      <w:sz w:val="16"/>
      <w:szCs w:val="16"/>
    </w:rPr>
  </w:style>
  <w:style w:type="character" w:customStyle="1" w:styleId="BalloonTextChar">
    <w:name w:val="Balloon Text Char"/>
    <w:link w:val="BalloonText"/>
    <w:rsid w:val="006931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313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9313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1075</Words>
  <Characters>6485</Characters>
  <Application>Microsoft Office Word</Application>
  <DocSecurity>0</DocSecurity>
  <Lines>232</Lines>
  <Paragraphs>109</Paragraphs>
  <ScaleCrop>false</ScaleCrop>
  <Company>Author-it Software Corporation Ltd.</Company>
  <LinksUpToDate>false</LinksUpToDate>
  <CharactersWithSpaces>7481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MEM06009A Hand forge complex shapes</dc:title>
  <dc:subject>Approved</dc:subject>
  <dc:creator>Manufacturing Skills Australia</dc:creator>
  <cp:keywords>Release: 2</cp:keywords>
  <dc:description>Copyright © 1996-2007 Author-it Software Corporation Ltd., all rights reserved.</dc:description>
  <cp:lastModifiedBy>Andrew Campey</cp:lastModifiedBy>
  <cp:revision>3</cp:revision>
  <dcterms:created xsi:type="dcterms:W3CDTF">2012-05-27T01:33:00Z</dcterms:created>
  <dcterms:modified xsi:type="dcterms:W3CDTF">2012-05-27T01:33:00Z</dcterms:modified>
</cp:coreProperties>
</file>