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365" w:rsidP="00D26365">
      <w:pPr>
        <w:pStyle w:val="Title"/>
      </w:pPr>
      <w:r>
        <w:fldChar w:fldCharType="begin"/>
      </w:r>
      <w:r>
        <w:instrText xml:space="preserve"> TITLE   \* MERGEFORMAT </w:instrText>
      </w:r>
      <w:r>
        <w:fldChar w:fldCharType="separate"/>
      </w:r>
      <w:r>
        <w:t>MEM06005B Perform drop and upset forging</w:t>
      </w:r>
      <w:r>
        <w:fldChar w:fldCharType="end"/>
      </w:r>
    </w:p>
    <w:p w:rsidR="00D26365" w:rsidP="00D26365">
      <w:pPr>
        <w:pStyle w:val="Version"/>
        <w:sectPr w:rsidSect="00A852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2D4" w:rsidP="00A852D4">
      <w:pPr>
        <w:pStyle w:val="SuperHeading"/>
      </w:pPr>
      <w:r w:rsidRPr="00A852D4">
        <w:t>MEM06005B Perform drop and upset forging</w:t>
      </w:r>
    </w:p>
    <w:p w:rsidR="00000000" w:rsidRPr="00A852D4" w:rsidP="00A852D4">
      <w:pPr>
        <w:pStyle w:val="Heading1"/>
      </w:pPr>
      <w:bookmarkStart w:id="1" w:name="O_272043"/>
      <w:bookmarkEnd w:id="1"/>
      <w:r w:rsidRPr="00A852D4">
        <w:t>Modification History</w:t>
      </w:r>
    </w:p>
    <w:p w:rsidR="00000000" w:rsidRPr="00A852D4" w:rsidP="00A852D4">
      <w:pPr>
        <w:pStyle w:val="BodyText"/>
      </w:pPr>
      <w:r w:rsidRPr="00A852D4">
        <w:t>Not Applicable</w:t>
      </w:r>
    </w:p>
    <w:p w:rsidR="00000000" w:rsidRPr="00A852D4" w:rsidP="00A852D4">
      <w:pPr>
        <w:pStyle w:val="AllowPageBreak"/>
      </w:pPr>
    </w:p>
    <w:p w:rsidR="00000000" w:rsidRPr="00A852D4" w:rsidP="00A852D4">
      <w:pPr>
        <w:pStyle w:val="Heading1"/>
      </w:pPr>
      <w:bookmarkStart w:id="2" w:name="O_210739"/>
      <w:bookmarkEnd w:id="2"/>
      <w:r w:rsidRPr="00A852D4">
        <w:t>Unit Descriptor</w:t>
      </w:r>
    </w:p>
    <w:tbl>
      <w:tblPr>
        <w:tblW w:w="0" w:type="auto"/>
        <w:tblLayout w:type="fixed"/>
        <w:tblCellMar>
          <w:left w:w="62" w:type="dxa"/>
          <w:right w:w="62" w:type="dxa"/>
        </w:tblCellMar>
        <w:tblLook w:val="0000"/>
      </w:tblPr>
      <w:tblGrid>
        <w:gridCol w:w="2673"/>
        <w:gridCol w:w="5849"/>
      </w:tblGrid>
      <w:tr w:rsidTr="00D2636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This unit covers selecting, setting up, and operating drop and upset forging equipment.</w:t>
            </w:r>
          </w:p>
        </w:tc>
      </w:tr>
    </w:tbl>
    <w:p w:rsidR="00D26365" w:rsidP="00A852D4">
      <w:pPr>
        <w:pStyle w:val="BodyText"/>
      </w:pPr>
    </w:p>
    <w:p w:rsidR="00D26365" w:rsidP="00A852D4">
      <w:pPr>
        <w:pStyle w:val="BodyText"/>
      </w:pPr>
    </w:p>
    <w:p w:rsidR="00000000" w:rsidRPr="00A852D4" w:rsidP="00A852D4">
      <w:pPr>
        <w:pStyle w:val="Heading1"/>
      </w:pPr>
      <w:bookmarkStart w:id="3" w:name="O_210743"/>
      <w:bookmarkEnd w:id="3"/>
      <w:r w:rsidRPr="00A852D4">
        <w:t>Application of the Unit</w:t>
      </w:r>
    </w:p>
    <w:tbl>
      <w:tblPr>
        <w:tblW w:w="0" w:type="auto"/>
        <w:tblLayout w:type="fixed"/>
        <w:tblCellMar>
          <w:left w:w="62" w:type="dxa"/>
          <w:right w:w="62" w:type="dxa"/>
        </w:tblCellMar>
        <w:tblLook w:val="0000"/>
      </w:tblPr>
      <w:tblGrid>
        <w:gridCol w:w="2745"/>
        <w:gridCol w:w="5777"/>
      </w:tblGrid>
      <w:tr w:rsidTr="00D263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This unit includes the preparation and forging of material using drop and upset methods on a range of metals, and a range of drop forging and upset forging equipment including cold upset forging equipment.</w:t>
            </w:r>
          </w:p>
          <w:p w:rsidR="00000000" w:rsidRPr="00A852D4" w:rsidP="00A852D4">
            <w:pPr>
              <w:pStyle w:val="BodyText"/>
            </w:pPr>
            <w:r w:rsidRPr="00A852D4">
              <w:t>Th</w:t>
            </w:r>
            <w:r w:rsidRPr="00A852D4">
              <w:t>e material forged is to specified dimensional accuracy and finish.</w:t>
            </w:r>
          </w:p>
          <w:p w:rsidR="00000000" w:rsidRPr="00A852D4" w:rsidP="00A852D4">
            <w:pPr>
              <w:pStyle w:val="BodyText"/>
            </w:pPr>
            <w:r w:rsidRPr="00A852D4">
              <w:t>For routine, repetitive cold upset forging see Unit MEM07024B (Operate and monitor machine/process [basic])</w:t>
            </w:r>
          </w:p>
          <w:p w:rsidR="00000000" w:rsidRPr="00A852D4" w:rsidP="00A852D4">
            <w:pPr>
              <w:pStyle w:val="BodyText"/>
            </w:pPr>
          </w:p>
          <w:p w:rsidR="00000000" w:rsidRPr="00A852D4" w:rsidP="00A852D4">
            <w:pPr>
              <w:pStyle w:val="BodyText"/>
            </w:pPr>
            <w:r w:rsidRPr="00A852D4">
              <w:rPr>
                <w:rStyle w:val="SpecialBold"/>
              </w:rPr>
              <w:t>Band</w:t>
            </w:r>
            <w:r w:rsidRPr="00A852D4">
              <w:t>:</w:t>
            </w:r>
            <w:r w:rsidRPr="00A852D4">
              <w:tab/>
            </w:r>
            <w:r w:rsidRPr="00A852D4">
              <w:rPr>
                <w:rStyle w:val="SpecialBold"/>
              </w:rPr>
              <w:t>A</w:t>
            </w:r>
          </w:p>
          <w:p w:rsidR="00000000" w:rsidRPr="00A852D4" w:rsidP="00A852D4">
            <w:pPr>
              <w:pStyle w:val="BodyText"/>
            </w:pPr>
            <w:r w:rsidRPr="00A852D4">
              <w:rPr>
                <w:rStyle w:val="SpecialBold"/>
              </w:rPr>
              <w:t>Unit Weight</w:t>
            </w:r>
            <w:r w:rsidRPr="00A852D4">
              <w:t>:</w:t>
            </w:r>
            <w:r w:rsidRPr="00A852D4">
              <w:tab/>
            </w:r>
            <w:r w:rsidRPr="00A852D4">
              <w:rPr>
                <w:rStyle w:val="SpecialBold"/>
              </w:rPr>
              <w:t>4</w:t>
            </w:r>
          </w:p>
        </w:tc>
      </w:tr>
    </w:tbl>
    <w:p w:rsidR="00D26365" w:rsidP="00A852D4">
      <w:pPr>
        <w:pStyle w:val="BodyText"/>
      </w:pPr>
    </w:p>
    <w:p w:rsidR="00D26365" w:rsidP="00A852D4">
      <w:pPr>
        <w:pStyle w:val="BodyText"/>
      </w:pPr>
    </w:p>
    <w:p w:rsidR="00000000" w:rsidRPr="00A852D4" w:rsidP="00A852D4">
      <w:pPr>
        <w:pStyle w:val="Heading1"/>
      </w:pPr>
      <w:bookmarkStart w:id="4" w:name="O_280303"/>
      <w:bookmarkEnd w:id="4"/>
      <w:r w:rsidRPr="00A852D4">
        <w:t>Licensing/Regulatory Information</w:t>
      </w:r>
    </w:p>
    <w:p w:rsidR="00000000" w:rsidRPr="00A852D4" w:rsidP="00A852D4">
      <w:pPr>
        <w:pStyle w:val="BodyText"/>
      </w:pPr>
      <w:r w:rsidRPr="00A852D4">
        <w:t>Not Applicable</w:t>
      </w:r>
    </w:p>
    <w:p w:rsidR="00000000" w:rsidRPr="00A852D4" w:rsidP="00A852D4">
      <w:pPr>
        <w:pStyle w:val="AllowPageBreak"/>
      </w:pPr>
    </w:p>
    <w:p w:rsidR="00000000" w:rsidRPr="00A852D4" w:rsidP="00A852D4">
      <w:pPr>
        <w:pStyle w:val="Heading1"/>
      </w:pPr>
      <w:bookmarkStart w:id="5" w:name="O_210741"/>
      <w:bookmarkEnd w:id="5"/>
      <w:r w:rsidRPr="00A852D4">
        <w:t>Pre-Requisites</w:t>
      </w:r>
    </w:p>
    <w:tbl>
      <w:tblPr>
        <w:tblW w:w="0" w:type="auto"/>
        <w:tblLayout w:type="fixed"/>
        <w:tblCellMar>
          <w:left w:w="62" w:type="dxa"/>
          <w:right w:w="62" w:type="dxa"/>
        </w:tblCellMar>
        <w:tblLook w:val="0000"/>
      </w:tblPr>
      <w:tblGrid>
        <w:gridCol w:w="2713"/>
        <w:gridCol w:w="2195"/>
        <w:gridCol w:w="3614"/>
      </w:tblGrid>
      <w:tr w:rsidTr="00D26365">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p>
        </w:tc>
      </w:tr>
      <w:tr w:rsidTr="00D2636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 xml:space="preserve">MEM06002B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Perform hammer forging</w:t>
            </w:r>
          </w:p>
        </w:tc>
      </w:tr>
      <w:tr w:rsidTr="00D2636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p>
        </w:tc>
      </w:tr>
    </w:tbl>
    <w:p w:rsidR="00D26365" w:rsidP="00A852D4">
      <w:pPr>
        <w:pStyle w:val="BodyText"/>
      </w:pPr>
    </w:p>
    <w:p w:rsidR="00D26365" w:rsidP="00A852D4">
      <w:pPr>
        <w:pStyle w:val="BodyText"/>
      </w:pPr>
    </w:p>
    <w:p w:rsidR="00000000" w:rsidRPr="00A852D4" w:rsidP="00A852D4">
      <w:pPr>
        <w:pStyle w:val="Heading1"/>
      </w:pPr>
      <w:bookmarkStart w:id="6" w:name="O_210740"/>
      <w:bookmarkEnd w:id="6"/>
      <w:r w:rsidRPr="00A852D4">
        <w:t>Employability Skills Information</w:t>
      </w:r>
    </w:p>
    <w:tbl>
      <w:tblPr>
        <w:tblW w:w="0" w:type="auto"/>
        <w:tblLayout w:type="fixed"/>
        <w:tblCellMar>
          <w:left w:w="62" w:type="dxa"/>
          <w:right w:w="62" w:type="dxa"/>
        </w:tblCellMar>
        <w:tblLook w:val="0000"/>
      </w:tblPr>
      <w:tblGrid>
        <w:gridCol w:w="2802"/>
        <w:gridCol w:w="5720"/>
      </w:tblGrid>
      <w:tr w:rsidTr="00D263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This unit contains employability skills.</w:t>
            </w:r>
          </w:p>
        </w:tc>
      </w:tr>
    </w:tbl>
    <w:p w:rsidR="00D26365" w:rsidP="00A852D4">
      <w:pPr>
        <w:pStyle w:val="BodyText"/>
      </w:pPr>
    </w:p>
    <w:p w:rsidR="00D26365" w:rsidP="00A852D4">
      <w:pPr>
        <w:pStyle w:val="BodyText"/>
      </w:pPr>
    </w:p>
    <w:p w:rsidR="00000000" w:rsidRPr="00A852D4" w:rsidP="00A852D4">
      <w:pPr>
        <w:pStyle w:val="Heading1"/>
      </w:pPr>
      <w:bookmarkStart w:id="7" w:name="O_290089"/>
      <w:bookmarkEnd w:id="7"/>
      <w:r w:rsidRPr="00A852D4">
        <w:t>Elements and Performance Criteria Pre-Content</w:t>
      </w:r>
    </w:p>
    <w:tbl>
      <w:tblPr>
        <w:tblW w:w="0" w:type="auto"/>
        <w:tblLayout w:type="fixed"/>
        <w:tblCellMar>
          <w:left w:w="62" w:type="dxa"/>
          <w:right w:w="62" w:type="dxa"/>
        </w:tblCellMar>
        <w:tblLook w:val="0000"/>
      </w:tblPr>
      <w:tblGrid>
        <w:gridCol w:w="2542"/>
        <w:gridCol w:w="5980"/>
      </w:tblGrid>
      <w:tr w:rsidTr="00D2636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Performance criteria describe the performance needed to demonstrate achievement of the element. Where bold italicised text is used, further info</w:t>
            </w:r>
            <w:r w:rsidRPr="00A852D4">
              <w:t>rmation is detailed in the required skills and knowledge section and the range statement. Assessment of performance is to be consistent with the evidence guide.</w:t>
            </w:r>
          </w:p>
        </w:tc>
      </w:tr>
    </w:tbl>
    <w:p w:rsidR="00000000" w:rsidRPr="00A852D4" w:rsidP="00A852D4">
      <w:pPr>
        <w:pStyle w:val="BodyText"/>
      </w:pPr>
    </w:p>
    <w:p w:rsidR="00000000" w:rsidRPr="00A852D4" w:rsidP="00A852D4">
      <w:pPr>
        <w:pStyle w:val="AllowPageBreak"/>
      </w:pPr>
    </w:p>
    <w:p w:rsidR="00000000" w:rsidRPr="00A852D4" w:rsidP="00A852D4">
      <w:pPr>
        <w:pStyle w:val="Heading1"/>
      </w:pPr>
      <w:bookmarkStart w:id="8" w:name="O_236756"/>
      <w:bookmarkEnd w:id="8"/>
      <w:r w:rsidRPr="00A852D4">
        <w:t>Elements and Performance Criteria</w:t>
      </w:r>
    </w:p>
    <w:tbl>
      <w:tblPr>
        <w:tblW w:w="0" w:type="auto"/>
        <w:tblLayout w:type="fixed"/>
        <w:tblCellMar>
          <w:left w:w="62" w:type="dxa"/>
          <w:right w:w="62" w:type="dxa"/>
        </w:tblCellMar>
        <w:tblLook w:val="0000"/>
      </w:tblPr>
      <w:tblGrid>
        <w:gridCol w:w="2542"/>
        <w:gridCol w:w="5980"/>
      </w:tblGrid>
      <w:tr w:rsidTr="00D26365">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PERFORMANCE CRITERIA</w:t>
            </w:r>
          </w:p>
        </w:tc>
      </w:tr>
      <w:tr w:rsidTr="00D2636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List"/>
              <w:rPr>
                <w:lang w:val="en-NZ"/>
              </w:rPr>
            </w:pPr>
            <w:r w:rsidRPr="00A852D4">
              <w:t>1.</w:t>
            </w:r>
            <w:r w:rsidRPr="00A852D4">
              <w:tab/>
            </w:r>
            <w:r w:rsidRPr="00A852D4">
              <w:t>Identify and select drop and upset forging equipment and tools for specific operation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List2"/>
            </w:pPr>
            <w:r w:rsidRPr="00A852D4">
              <w:t>1.1.</w:t>
            </w:r>
            <w:r w:rsidRPr="00A852D4">
              <w:tab/>
              <w:t>Appropriate equipment is selected which accounts for size of material and procedures.</w:t>
            </w:r>
          </w:p>
          <w:p w:rsidR="00000000" w:rsidRPr="00A852D4" w:rsidP="00A852D4">
            <w:pPr>
              <w:pStyle w:val="List2"/>
            </w:pPr>
            <w:r w:rsidRPr="00A852D4">
              <w:t>1.2.</w:t>
            </w:r>
            <w:r w:rsidRPr="00A852D4">
              <w:tab/>
              <w:t>Dies and punches are correctly selected for specific operations and equipm</w:t>
            </w:r>
            <w:r w:rsidRPr="00A852D4">
              <w:t>ent.</w:t>
            </w:r>
          </w:p>
          <w:p w:rsidR="00000000" w:rsidP="00A852D4">
            <w:pPr>
              <w:pStyle w:val="List2"/>
              <w:rPr>
                <w:lang w:val="en-NZ"/>
              </w:rPr>
            </w:pPr>
            <w:r w:rsidRPr="00A852D4">
              <w:t>1.3.</w:t>
            </w:r>
            <w:r w:rsidRPr="00A852D4">
              <w:tab/>
              <w:t>Die replacement is correctly determined with regard to relief allowances, cracking, dimensions, etc.</w:t>
            </w:r>
          </w:p>
        </w:tc>
      </w:tr>
      <w:tr w:rsidTr="00D2636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List"/>
              <w:rPr>
                <w:lang w:val="en-NZ"/>
              </w:rPr>
            </w:pPr>
            <w:r w:rsidRPr="00A852D4">
              <w:t>2.</w:t>
            </w:r>
            <w:r w:rsidRPr="00A852D4">
              <w:tab/>
              <w:t>Set up and operate drop and upset forging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List2"/>
            </w:pPr>
            <w:r w:rsidRPr="00A852D4">
              <w:t>2.1.</w:t>
            </w:r>
            <w:r w:rsidRPr="00A852D4">
              <w:tab/>
              <w:t>Equipment is correctly and safely set up, adjusted and operated.</w:t>
            </w:r>
          </w:p>
          <w:p w:rsidR="00000000" w:rsidRPr="00A852D4" w:rsidP="00A852D4">
            <w:pPr>
              <w:pStyle w:val="List2"/>
            </w:pPr>
            <w:r w:rsidRPr="00A852D4">
              <w:t>2.2.</w:t>
            </w:r>
            <w:r w:rsidRPr="00A852D4">
              <w:tab/>
            </w:r>
            <w:r w:rsidRPr="00A852D4">
              <w:t>Correct die setting techniques are applied in setting correct die and punch alignment.</w:t>
            </w:r>
          </w:p>
          <w:p w:rsidR="00000000" w:rsidP="00A852D4">
            <w:pPr>
              <w:pStyle w:val="List2"/>
              <w:rPr>
                <w:lang w:val="en-NZ"/>
              </w:rPr>
            </w:pPr>
            <w:r w:rsidRPr="00A852D4">
              <w:t>2.3.</w:t>
            </w:r>
            <w:r w:rsidRPr="00A852D4">
              <w:tab/>
              <w:t>Correct die preheating procedures are applied.</w:t>
            </w:r>
          </w:p>
        </w:tc>
      </w:tr>
      <w:tr w:rsidTr="00D2636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List"/>
              <w:rPr>
                <w:lang w:val="en-NZ"/>
              </w:rPr>
            </w:pPr>
            <w:r w:rsidRPr="00A852D4">
              <w:t>3.</w:t>
            </w:r>
            <w:r w:rsidRPr="00A852D4">
              <w:tab/>
              <w:t>Prepare material</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List2"/>
              <w:rPr>
                <w:lang w:val="en-NZ"/>
              </w:rPr>
            </w:pPr>
            <w:r w:rsidRPr="00A852D4">
              <w:t>3.1.</w:t>
            </w:r>
            <w:r w:rsidRPr="00A852D4">
              <w:tab/>
              <w:t>Materials are correctly prepared and heated in accordance with job requirements and/or spec</w:t>
            </w:r>
            <w:r w:rsidRPr="00A852D4">
              <w:t>ifications.</w:t>
            </w:r>
          </w:p>
        </w:tc>
      </w:tr>
      <w:tr w:rsidTr="00D2636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List"/>
              <w:rPr>
                <w:lang w:val="en-NZ"/>
              </w:rPr>
            </w:pPr>
            <w:r w:rsidRPr="00A852D4">
              <w:t>4.</w:t>
            </w:r>
            <w:r w:rsidRPr="00A852D4">
              <w:tab/>
              <w:t>Drop and upset forge material</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List2"/>
            </w:pPr>
            <w:r w:rsidRPr="00A852D4">
              <w:t>4.1.</w:t>
            </w:r>
            <w:r w:rsidRPr="00A852D4">
              <w:tab/>
              <w:t>Material is drop forged using the correct procedures and techniques.</w:t>
            </w:r>
          </w:p>
          <w:p w:rsidR="00000000" w:rsidRPr="00A852D4" w:rsidP="00A852D4">
            <w:pPr>
              <w:pStyle w:val="List2"/>
            </w:pPr>
            <w:r w:rsidRPr="00A852D4">
              <w:t>4.2.</w:t>
            </w:r>
            <w:r w:rsidRPr="00A852D4">
              <w:tab/>
              <w:t>Correct lubricant is applied for die wear and forging release.</w:t>
            </w:r>
          </w:p>
          <w:p w:rsidR="00000000" w:rsidRPr="00A852D4" w:rsidP="00A852D4">
            <w:pPr>
              <w:pStyle w:val="List2"/>
            </w:pPr>
            <w:r w:rsidRPr="00A852D4">
              <w:t>4.3.</w:t>
            </w:r>
            <w:r w:rsidRPr="00A852D4">
              <w:tab/>
              <w:t>Correct grain flow is determined.</w:t>
            </w:r>
          </w:p>
          <w:p w:rsidR="00000000" w:rsidRPr="00A852D4" w:rsidP="00A852D4">
            <w:pPr>
              <w:pStyle w:val="List2"/>
            </w:pPr>
            <w:r w:rsidRPr="00A852D4">
              <w:t>4.4.</w:t>
            </w:r>
            <w:r w:rsidRPr="00A852D4">
              <w:tab/>
              <w:t xml:space="preserve">Galls, folds and cracks </w:t>
            </w:r>
            <w:r w:rsidRPr="00A852D4">
              <w:t>are identified and corrected.</w:t>
            </w:r>
          </w:p>
          <w:p w:rsidR="00000000" w:rsidRPr="00A852D4" w:rsidP="00A852D4">
            <w:pPr>
              <w:pStyle w:val="List2"/>
            </w:pPr>
            <w:r w:rsidRPr="00A852D4">
              <w:t>4.5.</w:t>
            </w:r>
            <w:r w:rsidRPr="00A852D4">
              <w:tab/>
              <w:t>Correct removal of flash or fin is carried out.</w:t>
            </w:r>
          </w:p>
          <w:p w:rsidR="00000000" w:rsidRPr="00A852D4" w:rsidP="00A852D4">
            <w:pPr>
              <w:pStyle w:val="List2"/>
            </w:pPr>
            <w:r w:rsidRPr="00A852D4">
              <w:t>4.6.</w:t>
            </w:r>
            <w:r w:rsidRPr="00A852D4">
              <w:tab/>
              <w:t>Material amounts are calculated with allowance for heat wastage and flash or fin.</w:t>
            </w:r>
          </w:p>
        </w:tc>
      </w:tr>
    </w:tbl>
    <w:p w:rsidR="00D26365" w:rsidP="00A852D4">
      <w:pPr>
        <w:pStyle w:val="BodyText"/>
      </w:pPr>
    </w:p>
    <w:p w:rsidR="00D26365" w:rsidP="00A852D4">
      <w:pPr>
        <w:pStyle w:val="BodyText"/>
      </w:pPr>
    </w:p>
    <w:p w:rsidR="00000000" w:rsidRPr="00A852D4" w:rsidP="00A852D4">
      <w:pPr>
        <w:pStyle w:val="Heading1"/>
      </w:pPr>
      <w:bookmarkStart w:id="9" w:name="O_260706"/>
      <w:bookmarkEnd w:id="9"/>
      <w:r w:rsidRPr="00A852D4">
        <w:t>Required Skills and Knowledge</w:t>
      </w:r>
    </w:p>
    <w:tbl>
      <w:tblPr>
        <w:tblW w:w="0" w:type="auto"/>
        <w:tblLayout w:type="fixed"/>
        <w:tblCellMar>
          <w:left w:w="62" w:type="dxa"/>
          <w:right w:w="62" w:type="dxa"/>
        </w:tblCellMar>
        <w:tblLook w:val="0000"/>
      </w:tblPr>
      <w:tblGrid>
        <w:gridCol w:w="8522"/>
      </w:tblGrid>
      <w:tr w:rsidTr="00D263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REQUIRED SKILLS AND KNOWLEDGE</w:t>
            </w:r>
          </w:p>
        </w:tc>
      </w:tr>
      <w:tr w:rsidTr="00D263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This section describes the skills and knowledge required for this unit.</w:t>
            </w:r>
          </w:p>
        </w:tc>
      </w:tr>
      <w:tr w:rsidTr="00D26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Required skills</w:t>
            </w:r>
          </w:p>
        </w:tc>
      </w:tr>
      <w:tr w:rsidTr="00D26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Look for evidence that confirms skills in:</w:t>
            </w:r>
          </w:p>
          <w:p w:rsidR="00000000" w:rsidRPr="00A852D4" w:rsidP="00A852D4">
            <w:pPr>
              <w:pStyle w:val="ListBullet"/>
            </w:pPr>
            <w:r w:rsidRPr="00A852D4">
              <w:t>inspecting dies and preparing dies and materials</w:t>
            </w:r>
          </w:p>
          <w:p w:rsidR="00000000" w:rsidRPr="00A852D4" w:rsidP="00A852D4">
            <w:pPr>
              <w:pStyle w:val="ListBullet"/>
            </w:pPr>
            <w:r w:rsidRPr="00A852D4">
              <w:t>aligning dies and punches</w:t>
            </w:r>
          </w:p>
          <w:p w:rsidR="00000000" w:rsidRPr="00A852D4" w:rsidP="00A852D4">
            <w:pPr>
              <w:pStyle w:val="ListBullet"/>
            </w:pPr>
            <w:r w:rsidRPr="00A852D4">
              <w:t>replacing dies</w:t>
            </w:r>
          </w:p>
          <w:p w:rsidR="00000000" w:rsidRPr="00A852D4" w:rsidP="00A852D4">
            <w:pPr>
              <w:pStyle w:val="ListBullet"/>
            </w:pPr>
            <w:r w:rsidRPr="00A852D4">
              <w:t>operating drop/upset forging equipment</w:t>
            </w:r>
          </w:p>
          <w:p w:rsidR="00000000" w:rsidRPr="00A852D4" w:rsidP="00A852D4">
            <w:pPr>
              <w:pStyle w:val="ListBullet"/>
            </w:pPr>
            <w:r w:rsidRPr="00A852D4">
              <w:t>die preparation</w:t>
            </w:r>
          </w:p>
          <w:p w:rsidR="00000000" w:rsidRPr="00A852D4" w:rsidP="00A852D4">
            <w:pPr>
              <w:pStyle w:val="ListBullet"/>
            </w:pPr>
            <w:r w:rsidRPr="00A852D4">
              <w:t>material preparation</w:t>
            </w:r>
          </w:p>
          <w:p w:rsidR="00000000" w:rsidRPr="00A852D4" w:rsidP="00A852D4">
            <w:pPr>
              <w:pStyle w:val="ListBullet"/>
            </w:pPr>
            <w:r w:rsidRPr="00A852D4">
              <w:t>detecting and correcting defects</w:t>
            </w:r>
          </w:p>
          <w:p w:rsidR="00000000" w:rsidRPr="00A852D4" w:rsidP="00A852D4">
            <w:pPr>
              <w:pStyle w:val="ListBullet"/>
            </w:pPr>
            <w:r w:rsidRPr="00A852D4">
              <w:t>removing flash or fins</w:t>
            </w:r>
          </w:p>
          <w:p w:rsidR="00000000" w:rsidP="00A852D4">
            <w:pPr>
              <w:pStyle w:val="ListBullet"/>
              <w:rPr>
                <w:lang w:val="en-NZ"/>
              </w:rPr>
            </w:pPr>
            <w:r w:rsidRPr="00A852D4">
              <w:t>calculating material volume, weight, allowances, heat wastage, flash, fin</w:t>
            </w:r>
          </w:p>
        </w:tc>
      </w:tr>
      <w:tr w:rsidTr="00D26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Required knowledge</w:t>
            </w:r>
          </w:p>
        </w:tc>
      </w:tr>
      <w:tr w:rsidTr="00D263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Look for evidence that confirms knowledge of:</w:t>
            </w:r>
          </w:p>
          <w:p w:rsidR="00000000" w:rsidRPr="00A852D4" w:rsidP="00A852D4">
            <w:pPr>
              <w:pStyle w:val="ListBullet"/>
            </w:pPr>
            <w:r w:rsidRPr="00A852D4">
              <w:t>drop or upset forging techniques</w:t>
            </w:r>
          </w:p>
          <w:p w:rsidR="00000000" w:rsidRPr="00A852D4" w:rsidP="00A852D4">
            <w:pPr>
              <w:pStyle w:val="ListBullet"/>
            </w:pPr>
            <w:r w:rsidRPr="00A852D4">
              <w:t>characteristics of forging equipment</w:t>
            </w:r>
          </w:p>
          <w:p w:rsidR="00000000" w:rsidRPr="00A852D4" w:rsidP="00A852D4">
            <w:pPr>
              <w:pStyle w:val="ListBullet"/>
            </w:pPr>
            <w:r w:rsidRPr="00A852D4">
              <w:t xml:space="preserve">safety work practices and procedures </w:t>
            </w:r>
          </w:p>
          <w:p w:rsidR="00000000" w:rsidRPr="00A852D4" w:rsidP="00A852D4">
            <w:pPr>
              <w:pStyle w:val="ListBullet"/>
            </w:pPr>
            <w:r w:rsidRPr="00A852D4">
              <w:t>hazards and control measures associated with drop and upset forging, including housekeeping</w:t>
            </w:r>
          </w:p>
          <w:p w:rsidR="00000000" w:rsidRPr="00A852D4" w:rsidP="00A852D4">
            <w:pPr>
              <w:pStyle w:val="ListBullet"/>
            </w:pPr>
            <w:r w:rsidRPr="00A852D4">
              <w:t>incorrect</w:t>
            </w:r>
            <w:r w:rsidRPr="00A852D4">
              <w:t>/correct alignment of dies, punches</w:t>
            </w:r>
          </w:p>
          <w:p w:rsidR="00000000" w:rsidRPr="00A852D4" w:rsidP="00A852D4">
            <w:pPr>
              <w:pStyle w:val="ListBullet"/>
            </w:pPr>
            <w:r w:rsidRPr="00A852D4">
              <w:t>dies (preheating, preparation, lubrication, defects, conformance, replacement)</w:t>
            </w:r>
          </w:p>
          <w:p w:rsidR="00000000" w:rsidRPr="00A852D4" w:rsidP="00A852D4">
            <w:pPr>
              <w:pStyle w:val="ListBullet"/>
            </w:pPr>
            <w:r w:rsidRPr="00A852D4">
              <w:t>materials pre-heating</w:t>
            </w:r>
          </w:p>
          <w:p w:rsidR="00000000" w:rsidRPr="00A852D4" w:rsidP="00A852D4">
            <w:pPr>
              <w:pStyle w:val="ListBullet"/>
            </w:pPr>
            <w:r w:rsidRPr="00A852D4">
              <w:t>relevant tools, techniques and equipment</w:t>
            </w:r>
          </w:p>
          <w:p w:rsidR="00000000" w:rsidRPr="00A852D4" w:rsidP="00A852D4">
            <w:pPr>
              <w:pStyle w:val="ListBullet"/>
            </w:pPr>
            <w:r w:rsidRPr="00A852D4">
              <w:t>setting, adjusting, operating forging equipment</w:t>
            </w:r>
          </w:p>
          <w:p w:rsidR="00000000" w:rsidRPr="00A852D4" w:rsidP="00A852D4">
            <w:pPr>
              <w:pStyle w:val="ListBullet"/>
            </w:pPr>
            <w:r w:rsidRPr="00A852D4">
              <w:t>features of defects in drop/upset forged articles such as, galls, folds, cracks</w:t>
            </w:r>
          </w:p>
          <w:p w:rsidR="00000000" w:rsidRPr="00A852D4" w:rsidP="00A852D4">
            <w:pPr>
              <w:pStyle w:val="ListBullet"/>
            </w:pPr>
            <w:r w:rsidRPr="00A852D4">
              <w:t>ways of correcting defects</w:t>
            </w:r>
          </w:p>
          <w:p w:rsidR="00000000" w:rsidRPr="00A852D4" w:rsidP="00A852D4">
            <w:pPr>
              <w:pStyle w:val="ListBullet"/>
            </w:pPr>
            <w:r w:rsidRPr="00A852D4">
              <w:t>ways of removing flash, fins from drop/upset forged articles</w:t>
            </w:r>
          </w:p>
          <w:p w:rsidR="00000000" w:rsidRPr="00A852D4" w:rsidP="00A852D4">
            <w:pPr>
              <w:pStyle w:val="ListBullet"/>
            </w:pPr>
            <w:r w:rsidRPr="00A852D4">
              <w:t>calculations for material volume, weight, allowances, heat wastage, flash/fin</w:t>
            </w:r>
          </w:p>
        </w:tc>
      </w:tr>
    </w:tbl>
    <w:p w:rsidR="00D26365" w:rsidP="00A852D4">
      <w:pPr>
        <w:pStyle w:val="BodyText"/>
      </w:pPr>
    </w:p>
    <w:p w:rsidR="00D26365" w:rsidP="00A852D4">
      <w:pPr>
        <w:pStyle w:val="BodyText"/>
      </w:pPr>
    </w:p>
    <w:p w:rsidR="00000000" w:rsidRPr="00A852D4" w:rsidP="00A852D4">
      <w:pPr>
        <w:pStyle w:val="AllowPageBreak"/>
      </w:pPr>
    </w:p>
    <w:p w:rsidR="00000000" w:rsidRPr="00A852D4" w:rsidP="00A852D4">
      <w:pPr>
        <w:pStyle w:val="Heading1"/>
      </w:pPr>
      <w:bookmarkStart w:id="10" w:name="O_244740"/>
      <w:bookmarkEnd w:id="10"/>
      <w:r w:rsidRPr="00A852D4">
        <w:t>Evidence Guide</w:t>
      </w:r>
    </w:p>
    <w:tbl>
      <w:tblPr>
        <w:tblW w:w="9570" w:type="dxa"/>
        <w:tblLayout w:type="fixed"/>
        <w:tblCellMar>
          <w:left w:w="62" w:type="dxa"/>
          <w:right w:w="62" w:type="dxa"/>
        </w:tblCellMar>
        <w:tblLook w:val="0000"/>
      </w:tblPr>
      <w:tblGrid>
        <w:gridCol w:w="3908"/>
        <w:gridCol w:w="5662"/>
      </w:tblGrid>
      <w:tr w:rsidTr="00D263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EVIDENCE GUIDE</w:t>
            </w:r>
          </w:p>
        </w:tc>
      </w:tr>
      <w:tr w:rsidTr="00D263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 xml:space="preserve">The evidence guide provides advice on assessment and must be read in conjunction with the performance criteria, required skills and knowledge, range statement and the Assessment Guidelines for the </w:t>
            </w:r>
            <w:r w:rsidRPr="00A852D4">
              <w:t>Training Package.</w:t>
            </w:r>
          </w:p>
        </w:tc>
      </w:tr>
      <w:tr w:rsidTr="00D26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 xml:space="preserve">A person who demonstrates competency in this unit must be able to perform preparation and forging of material using drop and upset methods </w:t>
            </w:r>
            <w:r w:rsidRPr="00A852D4">
              <w:t>on a range of metals, and a range of drop forging and upset forging equipment including cold upset forging equipment. Competency in this unit cannot be claimed until all prerequisites have been satisfied.</w:t>
            </w:r>
          </w:p>
        </w:tc>
      </w:tr>
      <w:tr w:rsidTr="00D26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Critical aspects for assessment and evidence requi</w:t>
            </w:r>
            <w:r w:rsidRPr="00A852D4">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Assessors must be satisfied that the candidate can competently and consistently perform all elements of the unit as specified by the criteria, including required knowledge, and be capable of applying the competenc</w:t>
            </w:r>
            <w:r w:rsidRPr="00A852D4">
              <w:t>y in new and different situations and contexts.</w:t>
            </w:r>
          </w:p>
        </w:tc>
      </w:tr>
      <w:tr w:rsidTr="00D26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This unit may be assessed on the job, off the job or a combination of both on and off the job. Where assessment occurs off the job, that is the candidate is n</w:t>
            </w:r>
            <w:r w:rsidRPr="00A852D4">
              <w:t>ot in productive work, then an appropriate simulation must be used where the range of conditions reflects realistic workplace situations. The competencies covered by this unit would be demonstrated by an individual working alone or as part of a team. The a</w:t>
            </w:r>
            <w:r w:rsidRPr="00A852D4">
              <w:t>ssessment environment should not disadvantage the candidate.</w:t>
            </w:r>
          </w:p>
          <w:p w:rsidR="00000000" w:rsidP="00A852D4">
            <w:pPr>
              <w:pStyle w:val="BodyText"/>
              <w:rPr>
                <w:lang w:val="en-NZ"/>
              </w:rPr>
            </w:pPr>
            <w:r w:rsidRPr="00A852D4">
              <w:t>This unit could be assessed in conjunction with any other units addressing the safety, quality, communication, materials handling, recording and reporting associated with selecting, setting up, a</w:t>
            </w:r>
            <w:r w:rsidRPr="00A852D4">
              <w:t>nd operating drop and upset forging equipment or other units requiring the exercise of the skills and knowledge covered by this unit.</w:t>
            </w:r>
          </w:p>
        </w:tc>
      </w:tr>
      <w:tr w:rsidTr="00D26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Assessors should gather a range of evidence that is valid, sufficient, current and authentic. Eviden</w:t>
            </w:r>
            <w:r w:rsidRPr="00A852D4">
              <w:t>ce can be gathered through a variety of ways including direct observation, supervisor's reports, project work, samples and questioning. Questioning techniques should not require language, literacy and numeracy skills beyond those required in this unit of c</w:t>
            </w:r>
            <w:r w:rsidRPr="00A852D4">
              <w:t xml:space="preserve">ompetency. The candidate must have access to all tools, equipment, materials and documentation required. The candidate must be permitted to refer to any relevant workplace procedures, product and manufacturing specifications, codes, standards, manuals and </w:t>
            </w:r>
            <w:r w:rsidRPr="00A852D4">
              <w:t>reference materials.</w:t>
            </w:r>
          </w:p>
        </w:tc>
      </w:tr>
      <w:tr w:rsidTr="00D263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p>
        </w:tc>
      </w:tr>
    </w:tbl>
    <w:p w:rsidR="00D26365" w:rsidP="00A852D4">
      <w:pPr>
        <w:pStyle w:val="BodyText"/>
      </w:pPr>
    </w:p>
    <w:p w:rsidR="00D26365" w:rsidP="00A852D4">
      <w:pPr>
        <w:pStyle w:val="BodyText"/>
      </w:pPr>
    </w:p>
    <w:p w:rsidR="00000000" w:rsidRPr="00A852D4" w:rsidP="00A852D4">
      <w:pPr>
        <w:pStyle w:val="Heading1"/>
      </w:pPr>
      <w:bookmarkStart w:id="11" w:name="O_252723"/>
      <w:bookmarkEnd w:id="11"/>
      <w:r w:rsidRPr="00A852D4">
        <w:t>Range Statement</w:t>
      </w:r>
    </w:p>
    <w:tbl>
      <w:tblPr>
        <w:tblW w:w="0" w:type="auto"/>
        <w:tblLayout w:type="fixed"/>
        <w:tblCellMar>
          <w:left w:w="62" w:type="dxa"/>
          <w:right w:w="62" w:type="dxa"/>
        </w:tblCellMar>
        <w:tblLook w:val="0000"/>
      </w:tblPr>
      <w:tblGrid>
        <w:gridCol w:w="3498"/>
        <w:gridCol w:w="5024"/>
      </w:tblGrid>
      <w:tr w:rsidTr="00D263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RANGE STATEMENT</w:t>
            </w:r>
          </w:p>
        </w:tc>
      </w:tr>
      <w:tr w:rsidTr="00D263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 xml:space="preserve">The range statement relates to the unit of competency as a whole. It allows for different work environments and situations that may affect </w:t>
            </w:r>
            <w:r w:rsidRPr="00A852D4">
              <w:t>performance. Bold italicised wording, if used in the performance criteria, is detailed below. Essential operating conditions that may be present with training and assessment (depending on the work situation, needs of the candidate, accessibility of the ite</w:t>
            </w:r>
            <w:r w:rsidRPr="00A852D4">
              <w:t>m, and local industry and regional contexts) may also be included.</w:t>
            </w:r>
          </w:p>
        </w:tc>
      </w:tr>
      <w:tr w:rsidTr="00D2636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May include: drop forging hammer/press, open die forging hammer using closed loose die or horizontal upsetting machine (heading machine)</w:t>
            </w:r>
          </w:p>
        </w:tc>
      </w:tr>
      <w:tr w:rsidTr="00D2636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Materials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May include: ferrous materials (steel) or non-ferrous material (copper, aluminium bronze)</w:t>
            </w:r>
          </w:p>
        </w:tc>
      </w:tr>
      <w:tr w:rsidTr="00D2636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Lubricants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t>Graphite bearing oils/greases or cellulose granules, waxes</w:t>
            </w:r>
          </w:p>
        </w:tc>
      </w:tr>
      <w:tr w:rsidTr="00D2636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Correct removal</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Ejector pins, drafts in die (angle)</w:t>
            </w:r>
          </w:p>
        </w:tc>
      </w:tr>
    </w:tbl>
    <w:p w:rsidR="00D26365" w:rsidP="00A852D4">
      <w:pPr>
        <w:pStyle w:val="BodyText"/>
      </w:pPr>
    </w:p>
    <w:p w:rsidR="00D26365" w:rsidP="00A852D4">
      <w:pPr>
        <w:pStyle w:val="BodyText"/>
      </w:pPr>
    </w:p>
    <w:p w:rsidR="00000000" w:rsidRPr="00A852D4" w:rsidP="00A852D4">
      <w:pPr>
        <w:pStyle w:val="Heading1"/>
      </w:pPr>
      <w:bookmarkStart w:id="12" w:name="O_210745"/>
      <w:bookmarkEnd w:id="12"/>
      <w:r w:rsidRPr="00A852D4">
        <w:t>Unit Sector(s)</w:t>
      </w:r>
    </w:p>
    <w:tbl>
      <w:tblPr>
        <w:tblW w:w="0" w:type="auto"/>
        <w:tblLayout w:type="fixed"/>
        <w:tblCellMar>
          <w:left w:w="62" w:type="dxa"/>
          <w:right w:w="62" w:type="dxa"/>
        </w:tblCellMar>
        <w:tblLook w:val="0000"/>
      </w:tblPr>
      <w:tblGrid>
        <w:gridCol w:w="2654"/>
        <w:gridCol w:w="5868"/>
      </w:tblGrid>
      <w:tr w:rsidTr="00D263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p>
        </w:tc>
      </w:tr>
    </w:tbl>
    <w:p w:rsidR="00D26365" w:rsidP="00A852D4">
      <w:pPr>
        <w:pStyle w:val="BodyText"/>
      </w:pPr>
    </w:p>
    <w:p w:rsidR="00D26365" w:rsidP="00A852D4">
      <w:pPr>
        <w:pStyle w:val="BodyText"/>
      </w:pPr>
    </w:p>
    <w:p w:rsidR="00000000" w:rsidRPr="00A852D4" w:rsidP="00A852D4">
      <w:pPr>
        <w:pStyle w:val="Heading1"/>
      </w:pPr>
      <w:bookmarkStart w:id="13" w:name="O_210742"/>
      <w:bookmarkEnd w:id="13"/>
      <w:r w:rsidRPr="00A852D4">
        <w:t>Co-requisite units</w:t>
      </w:r>
    </w:p>
    <w:tbl>
      <w:tblPr>
        <w:tblW w:w="0" w:type="auto"/>
        <w:tblLayout w:type="fixed"/>
        <w:tblCellMar>
          <w:left w:w="62" w:type="dxa"/>
          <w:right w:w="62" w:type="dxa"/>
        </w:tblCellMar>
        <w:tblLook w:val="0000"/>
      </w:tblPr>
      <w:tblGrid>
        <w:gridCol w:w="2641"/>
        <w:gridCol w:w="1322"/>
        <w:gridCol w:w="4559"/>
      </w:tblGrid>
      <w:tr w:rsidTr="00D263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63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p>
        </w:tc>
      </w:tr>
      <w:tr w:rsidTr="00D263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p>
        </w:tc>
      </w:tr>
    </w:tbl>
    <w:p w:rsidR="00D26365" w:rsidP="00A852D4">
      <w:pPr>
        <w:pStyle w:val="BodyText"/>
      </w:pPr>
    </w:p>
    <w:p w:rsidR="00D26365" w:rsidP="00A852D4">
      <w:pPr>
        <w:pStyle w:val="BodyText"/>
      </w:pPr>
    </w:p>
    <w:p w:rsidR="00000000" w:rsidRPr="00A852D4" w:rsidP="00A852D4">
      <w:pPr>
        <w:pStyle w:val="Heading1"/>
      </w:pPr>
      <w:bookmarkStart w:id="14" w:name="O_210744"/>
      <w:bookmarkEnd w:id="14"/>
      <w:r w:rsidRPr="00A852D4">
        <w:t>Competency field</w:t>
      </w:r>
    </w:p>
    <w:tbl>
      <w:tblPr>
        <w:tblW w:w="0" w:type="auto"/>
        <w:tblLayout w:type="fixed"/>
        <w:tblCellMar>
          <w:left w:w="62" w:type="dxa"/>
          <w:right w:w="62" w:type="dxa"/>
        </w:tblCellMar>
        <w:tblLook w:val="0000"/>
      </w:tblPr>
      <w:tblGrid>
        <w:gridCol w:w="2778"/>
        <w:gridCol w:w="5744"/>
      </w:tblGrid>
      <w:tr w:rsidTr="00D2636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2D4">
            <w:pPr>
              <w:pStyle w:val="BodyText"/>
              <w:rPr>
                <w:lang w:val="en-NZ"/>
              </w:rPr>
            </w:pPr>
            <w:r w:rsidRPr="00A852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2D4" w:rsidP="00A852D4">
            <w:pPr>
              <w:pStyle w:val="BodyText"/>
            </w:pPr>
            <w:r w:rsidRPr="00A852D4">
              <w:t>Forging</w:t>
            </w:r>
          </w:p>
        </w:tc>
      </w:tr>
    </w:tbl>
    <w:p w:rsidR="00D26365" w:rsidP="00A852D4">
      <w:pPr>
        <w:pStyle w:val="BodyText"/>
      </w:pPr>
    </w:p>
    <w:p w:rsidR="00D26365" w:rsidP="00A852D4">
      <w:pPr>
        <w:pStyle w:val="BodyText"/>
      </w:pPr>
    </w:p>
    <w:p w:rsidR="00000000" w:rsidRPr="00A852D4" w:rsidP="00A852D4"/>
    <w:sectPr w:rsidSect="00A852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365" w:rsidP="00D26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65" w:rsidP="00A85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6365" w:rsidP="00A852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6365" w:rsidP="00A852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365" w:rsidP="00D263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65" w:rsidP="00A852D4">
    <w:pPr>
      <w:pStyle w:val="Header"/>
      <w:framePr w:wrap="around"/>
    </w:pPr>
    <w:r>
      <w:fldChar w:fldCharType="begin"/>
    </w:r>
    <w:r>
      <w:instrText xml:space="preserve"> TITLE   \* MERGEFORMAT </w:instrText>
    </w:r>
    <w:r>
      <w:fldChar w:fldCharType="separate"/>
    </w:r>
    <w:r>
      <w:t>MEM06005B Perform drop and upset forging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6365" w:rsidP="00A852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7E46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7E8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2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2D4"/>
    <w:pPr>
      <w:spacing w:before="360" w:after="60"/>
      <w:outlineLvl w:val="0"/>
    </w:pPr>
    <w:rPr>
      <w:sz w:val="32"/>
    </w:rPr>
  </w:style>
  <w:style w:type="paragraph" w:styleId="Heading2">
    <w:name w:val="heading 2"/>
    <w:basedOn w:val="HeadingBase"/>
    <w:next w:val="BodyText"/>
    <w:link w:val="Heading2Char"/>
    <w:qFormat/>
    <w:rsid w:val="00A852D4"/>
    <w:pPr>
      <w:keepLines/>
      <w:spacing w:before="240" w:after="120"/>
      <w:outlineLvl w:val="1"/>
    </w:pPr>
    <w:rPr>
      <w:sz w:val="28"/>
      <w:szCs w:val="40"/>
    </w:rPr>
  </w:style>
  <w:style w:type="paragraph" w:styleId="Heading3">
    <w:name w:val="heading 3"/>
    <w:basedOn w:val="HeadingBase"/>
    <w:next w:val="BodyText"/>
    <w:link w:val="Heading3Char"/>
    <w:qFormat/>
    <w:rsid w:val="00A852D4"/>
    <w:pPr>
      <w:spacing w:before="180" w:after="120"/>
      <w:outlineLvl w:val="2"/>
    </w:pPr>
    <w:rPr>
      <w:spacing w:val="-10"/>
      <w:kern w:val="32"/>
    </w:rPr>
  </w:style>
  <w:style w:type="paragraph" w:styleId="Heading4">
    <w:name w:val="heading 4"/>
    <w:basedOn w:val="HeadingBase"/>
    <w:next w:val="BodyText"/>
    <w:link w:val="Heading4Char"/>
    <w:qFormat/>
    <w:rsid w:val="00A852D4"/>
    <w:pPr>
      <w:spacing w:before="160" w:after="120"/>
      <w:outlineLvl w:val="3"/>
    </w:pPr>
    <w:rPr>
      <w:sz w:val="22"/>
    </w:rPr>
  </w:style>
  <w:style w:type="paragraph" w:styleId="Heading5">
    <w:name w:val="heading 5"/>
    <w:basedOn w:val="HeadingBase"/>
    <w:next w:val="Normal"/>
    <w:link w:val="Heading5Char"/>
    <w:qFormat/>
    <w:rsid w:val="00A852D4"/>
    <w:pPr>
      <w:spacing w:before="80"/>
      <w:outlineLvl w:val="4"/>
    </w:pPr>
    <w:rPr>
      <w:color w:val="918585"/>
      <w:sz w:val="20"/>
    </w:rPr>
  </w:style>
  <w:style w:type="paragraph" w:styleId="Heading6">
    <w:name w:val="heading 6"/>
    <w:basedOn w:val="HeadingBase"/>
    <w:next w:val="Normal"/>
    <w:link w:val="Heading6Char"/>
    <w:qFormat/>
    <w:rsid w:val="00A852D4"/>
    <w:pPr>
      <w:spacing w:before="60"/>
      <w:outlineLvl w:val="5"/>
    </w:pPr>
    <w:rPr>
      <w:color w:val="918585"/>
      <w:sz w:val="20"/>
    </w:rPr>
  </w:style>
  <w:style w:type="paragraph" w:styleId="Heading7">
    <w:name w:val="heading 7"/>
    <w:basedOn w:val="Normal"/>
    <w:next w:val="Normal"/>
    <w:link w:val="Heading7Char"/>
    <w:qFormat/>
    <w:rsid w:val="00A852D4"/>
    <w:pPr>
      <w:ind w:left="720"/>
      <w:outlineLvl w:val="6"/>
    </w:pPr>
    <w:rPr>
      <w:i/>
    </w:rPr>
  </w:style>
  <w:style w:type="paragraph" w:styleId="Heading8">
    <w:name w:val="heading 8"/>
    <w:basedOn w:val="Normal"/>
    <w:next w:val="Normal"/>
    <w:link w:val="Heading8Char"/>
    <w:qFormat/>
    <w:rsid w:val="00A852D4"/>
    <w:pPr>
      <w:ind w:left="720"/>
      <w:outlineLvl w:val="7"/>
    </w:pPr>
    <w:rPr>
      <w:i/>
    </w:rPr>
  </w:style>
  <w:style w:type="paragraph" w:styleId="Heading9">
    <w:name w:val="heading 9"/>
    <w:basedOn w:val="Normal"/>
    <w:next w:val="Normal"/>
    <w:link w:val="Heading9Char"/>
    <w:qFormat/>
    <w:rsid w:val="00A852D4"/>
    <w:pPr>
      <w:ind w:left="720"/>
      <w:outlineLvl w:val="8"/>
    </w:pPr>
    <w:rPr>
      <w:i/>
    </w:rPr>
  </w:style>
  <w:style w:type="character" w:default="1" w:styleId="DefaultParagraphFont">
    <w:name w:val="Default Paragraph Font"/>
    <w:uiPriority w:val="1"/>
    <w:unhideWhenUsed/>
    <w:rsid w:val="00A85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2D4"/>
  </w:style>
  <w:style w:type="character" w:customStyle="1" w:styleId="Heading1Char">
    <w:name w:val="Heading 1 Char"/>
    <w:basedOn w:val="DefaultParagraphFont"/>
    <w:link w:val="Heading1"/>
    <w:rsid w:val="00A852D4"/>
    <w:rPr>
      <w:rFonts w:ascii="Times New Roman" w:eastAsia="Times New Roman" w:hAnsi="Times New Roman" w:cs="Times New Roman"/>
      <w:b/>
      <w:sz w:val="32"/>
      <w:szCs w:val="20"/>
      <w:lang w:eastAsia="en-US"/>
    </w:rPr>
  </w:style>
  <w:style w:type="paragraph" w:styleId="BodyText">
    <w:name w:val="Body Text"/>
    <w:basedOn w:val="Normal"/>
    <w:link w:val="BodyTextChar"/>
    <w:rsid w:val="00A852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2D4"/>
    <w:rPr>
      <w:rFonts w:ascii="Times New Roman" w:eastAsia="Times New Roman" w:hAnsi="Times New Roman" w:cs="Times New Roman"/>
      <w:sz w:val="24"/>
      <w:lang w:val="en-US" w:eastAsia="en-US"/>
    </w:rPr>
  </w:style>
  <w:style w:type="paragraph" w:styleId="Footer">
    <w:name w:val="footer"/>
    <w:basedOn w:val="Normal"/>
    <w:link w:val="FooterChar"/>
    <w:rsid w:val="00A85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2D4"/>
    <w:rPr>
      <w:rFonts w:ascii="Times New Roman" w:eastAsia="Times New Roman" w:hAnsi="Times New Roman" w:cs="Times New Roman"/>
      <w:sz w:val="16"/>
      <w:lang w:val="en-US" w:eastAsia="en-US"/>
    </w:rPr>
  </w:style>
  <w:style w:type="paragraph" w:styleId="List">
    <w:name w:val="List"/>
    <w:basedOn w:val="BodyText"/>
    <w:next w:val="BodyText"/>
    <w:rsid w:val="00A852D4"/>
    <w:pPr>
      <w:tabs>
        <w:tab w:val="left" w:pos="340"/>
      </w:tabs>
      <w:spacing w:before="60" w:after="60"/>
      <w:ind w:left="340" w:hanging="340"/>
    </w:pPr>
  </w:style>
  <w:style w:type="paragraph" w:styleId="ListBullet">
    <w:name w:val="List Bullet"/>
    <w:basedOn w:val="List"/>
    <w:rsid w:val="00A852D4"/>
    <w:pPr>
      <w:numPr>
        <w:numId w:val="12"/>
      </w:numPr>
      <w:tabs>
        <w:tab w:val="clear" w:pos="340"/>
      </w:tabs>
      <w:spacing w:before="40" w:after="40"/>
    </w:pPr>
  </w:style>
  <w:style w:type="character" w:customStyle="1" w:styleId="SpecialBold">
    <w:name w:val="Special Bold"/>
    <w:basedOn w:val="DefaultParagraphFont"/>
    <w:rsid w:val="00A852D4"/>
    <w:rPr>
      <w:b/>
      <w:spacing w:val="0"/>
    </w:rPr>
  </w:style>
  <w:style w:type="paragraph" w:styleId="Header">
    <w:name w:val="header"/>
    <w:basedOn w:val="Normal"/>
    <w:link w:val="HeaderChar"/>
    <w:rsid w:val="00A85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2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2D4"/>
    <w:pPr>
      <w:spacing w:before="240" w:after="120"/>
      <w:outlineLvl w:val="0"/>
    </w:pPr>
    <w:rPr>
      <w:rFonts w:ascii="Times New Roman" w:hAnsi="Times New Roman"/>
      <w:b/>
      <w:sz w:val="28"/>
    </w:rPr>
  </w:style>
  <w:style w:type="paragraph" w:customStyle="1" w:styleId="AllowPageBreak">
    <w:name w:val="AllowPageBreak"/>
    <w:rsid w:val="00A852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2D4"/>
    <w:pPr>
      <w:tabs>
        <w:tab w:val="left" w:pos="680"/>
      </w:tabs>
      <w:spacing w:before="60" w:after="60"/>
      <w:ind w:left="680" w:hanging="340"/>
    </w:pPr>
  </w:style>
  <w:style w:type="character" w:customStyle="1" w:styleId="Heading2Char">
    <w:name w:val="Heading 2 Char"/>
    <w:basedOn w:val="DefaultParagraphFont"/>
    <w:link w:val="Heading2"/>
    <w:rsid w:val="00A85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2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2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2D4"/>
    <w:rPr>
      <w:rFonts w:ascii="Courier New" w:eastAsia="Times New Roman" w:hAnsi="Courier New" w:cs="Times New Roman"/>
      <w:i/>
      <w:szCs w:val="20"/>
      <w:lang w:val="en-US" w:eastAsia="en-US"/>
    </w:rPr>
  </w:style>
  <w:style w:type="paragraph" w:customStyle="1" w:styleId="HeadingBase">
    <w:name w:val="Heading Base"/>
    <w:rsid w:val="00A85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2D4"/>
    <w:pPr>
      <w:tabs>
        <w:tab w:val="right" w:leader="dot" w:pos="9072"/>
      </w:tabs>
      <w:ind w:left="567"/>
    </w:pPr>
    <w:rPr>
      <w:szCs w:val="22"/>
    </w:rPr>
  </w:style>
  <w:style w:type="paragraph" w:customStyle="1" w:styleId="TOCBase">
    <w:name w:val="TOC Base"/>
    <w:rsid w:val="00A85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2D4"/>
    <w:pPr>
      <w:tabs>
        <w:tab w:val="right" w:leader="dot" w:pos="9072"/>
      </w:tabs>
      <w:spacing w:before="40" w:after="40"/>
      <w:ind w:left="284"/>
    </w:pPr>
    <w:rPr>
      <w:rFonts w:ascii="Times New Roman" w:hAnsi="Times New Roman"/>
    </w:rPr>
  </w:style>
  <w:style w:type="paragraph" w:styleId="TOC1">
    <w:name w:val="toc 1"/>
    <w:basedOn w:val="TOCBase"/>
    <w:next w:val="Normal"/>
    <w:rsid w:val="00A852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2D4"/>
    <w:pPr>
      <w:spacing w:before="5040"/>
      <w:jc w:val="center"/>
    </w:pPr>
    <w:rPr>
      <w:sz w:val="48"/>
      <w:szCs w:val="72"/>
      <w:lang w:val="en-US"/>
    </w:rPr>
  </w:style>
  <w:style w:type="character" w:customStyle="1" w:styleId="TitleChar">
    <w:name w:val="Title Char"/>
    <w:basedOn w:val="DefaultParagraphFont"/>
    <w:link w:val="Title"/>
    <w:rsid w:val="00A85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2D4"/>
    <w:pPr>
      <w:tabs>
        <w:tab w:val="left" w:pos="3600"/>
        <w:tab w:val="left" w:pos="3958"/>
      </w:tabs>
    </w:pPr>
  </w:style>
  <w:style w:type="paragraph" w:customStyle="1" w:styleId="Note">
    <w:name w:val="Note"/>
    <w:basedOn w:val="BodyText"/>
    <w:rsid w:val="00A85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2D4"/>
    <w:pPr>
      <w:framePr w:wrap="auto" w:hAnchor="text" w:y="6049"/>
    </w:pPr>
    <w:rPr>
      <w:color w:val="000000"/>
      <w:sz w:val="40"/>
    </w:rPr>
  </w:style>
  <w:style w:type="paragraph" w:customStyle="1" w:styleId="TOCTitle">
    <w:name w:val="TOCTitle"/>
    <w:basedOn w:val="Heading1"/>
    <w:rsid w:val="00A852D4"/>
    <w:pPr>
      <w:spacing w:after="240"/>
      <w:jc w:val="center"/>
      <w:outlineLvl w:val="9"/>
    </w:pPr>
    <w:rPr>
      <w:caps/>
    </w:rPr>
  </w:style>
  <w:style w:type="paragraph" w:customStyle="1" w:styleId="Version">
    <w:name w:val="Version"/>
    <w:rsid w:val="00A852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2D4"/>
    <w:pPr>
      <w:numPr>
        <w:numId w:val="13"/>
      </w:numPr>
      <w:tabs>
        <w:tab w:val="clear" w:pos="680"/>
      </w:tabs>
    </w:pPr>
  </w:style>
  <w:style w:type="paragraph" w:styleId="Index1">
    <w:name w:val="index 1"/>
    <w:basedOn w:val="Normal"/>
    <w:next w:val="Normal"/>
    <w:semiHidden/>
    <w:rsid w:val="00A852D4"/>
    <w:pPr>
      <w:keepNext w:val="0"/>
      <w:tabs>
        <w:tab w:val="right" w:pos="4176"/>
      </w:tabs>
      <w:ind w:left="198" w:hanging="198"/>
    </w:pPr>
    <w:rPr>
      <w:rFonts w:ascii="Garamond" w:hAnsi="Garamond"/>
    </w:rPr>
  </w:style>
  <w:style w:type="paragraph" w:styleId="IndexHeading">
    <w:name w:val="index heading"/>
    <w:basedOn w:val="Normal"/>
    <w:next w:val="Index1"/>
    <w:semiHidden/>
    <w:rsid w:val="00A852D4"/>
    <w:pPr>
      <w:spacing w:before="120" w:after="120"/>
    </w:pPr>
    <w:rPr>
      <w:rFonts w:ascii="Arial" w:hAnsi="Arial"/>
      <w:b/>
      <w:color w:val="918585"/>
      <w:sz w:val="24"/>
    </w:rPr>
  </w:style>
  <w:style w:type="paragraph" w:customStyle="1" w:styleId="Chapter">
    <w:name w:val="Chapter"/>
    <w:basedOn w:val="Normal"/>
    <w:rsid w:val="00A852D4"/>
    <w:pPr>
      <w:spacing w:before="240"/>
    </w:pPr>
    <w:rPr>
      <w:rFonts w:ascii="Times New Roman" w:hAnsi="Times New Roman"/>
      <w:smallCaps/>
      <w:spacing w:val="80"/>
      <w:sz w:val="28"/>
    </w:rPr>
  </w:style>
  <w:style w:type="paragraph" w:customStyle="1" w:styleId="InChapter">
    <w:name w:val="InChapter"/>
    <w:basedOn w:val="Heading3"/>
    <w:rsid w:val="00A852D4"/>
    <w:pPr>
      <w:spacing w:after="240"/>
      <w:outlineLvl w:val="9"/>
    </w:pPr>
    <w:rPr>
      <w:noProof/>
    </w:rPr>
  </w:style>
  <w:style w:type="paragraph" w:styleId="Index2">
    <w:name w:val="index 2"/>
    <w:basedOn w:val="Normal"/>
    <w:next w:val="Normal"/>
    <w:semiHidden/>
    <w:rsid w:val="00A852D4"/>
    <w:pPr>
      <w:tabs>
        <w:tab w:val="right" w:pos="4176"/>
      </w:tabs>
      <w:ind w:left="568" w:hanging="284"/>
    </w:pPr>
    <w:rPr>
      <w:rFonts w:ascii="Garamond" w:hAnsi="Garamond"/>
    </w:rPr>
  </w:style>
  <w:style w:type="paragraph" w:customStyle="1" w:styleId="Byline">
    <w:name w:val="Byline"/>
    <w:rsid w:val="00A85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2D4"/>
    <w:pPr>
      <w:tabs>
        <w:tab w:val="clear" w:pos="3600"/>
        <w:tab w:val="clear" w:pos="3958"/>
      </w:tabs>
      <w:jc w:val="right"/>
    </w:pPr>
  </w:style>
  <w:style w:type="character" w:styleId="Emphasis">
    <w:name w:val="Emphasis"/>
    <w:basedOn w:val="DefaultParagraphFont"/>
    <w:qFormat/>
    <w:rsid w:val="00A852D4"/>
    <w:rPr>
      <w:i/>
    </w:rPr>
  </w:style>
  <w:style w:type="paragraph" w:styleId="Caption">
    <w:name w:val="caption"/>
    <w:basedOn w:val="BodyText"/>
    <w:next w:val="Normal"/>
    <w:qFormat/>
    <w:rsid w:val="00A852D4"/>
    <w:pPr>
      <w:framePr w:w="2268" w:hSpace="181" w:vSpace="181" w:wrap="around" w:vAnchor="text" w:hAnchor="page" w:x="1135" w:y="285" w:anchorLock="1"/>
    </w:pPr>
    <w:rPr>
      <w:i/>
    </w:rPr>
  </w:style>
  <w:style w:type="paragraph" w:customStyle="1" w:styleId="MiniTOCTitle">
    <w:name w:val="MiniTOCTitle"/>
    <w:basedOn w:val="Heading4"/>
    <w:rsid w:val="00A852D4"/>
    <w:pPr>
      <w:spacing w:before="240"/>
      <w:outlineLvl w:val="9"/>
    </w:pPr>
    <w:rPr>
      <w:noProof/>
      <w:sz w:val="24"/>
    </w:rPr>
  </w:style>
  <w:style w:type="paragraph" w:customStyle="1" w:styleId="MiniTOCItem">
    <w:name w:val="MiniTOCItem"/>
    <w:basedOn w:val="ListBullet"/>
    <w:rsid w:val="00A852D4"/>
    <w:pPr>
      <w:numPr>
        <w:numId w:val="0"/>
      </w:numPr>
      <w:tabs>
        <w:tab w:val="right" w:leader="dot" w:pos="6521"/>
      </w:tabs>
      <w:spacing w:before="0" w:after="0"/>
    </w:pPr>
  </w:style>
  <w:style w:type="paragraph" w:customStyle="1" w:styleId="TOFTitle">
    <w:name w:val="TOFTitle"/>
    <w:basedOn w:val="TOCTitle"/>
    <w:rsid w:val="00A852D4"/>
  </w:style>
  <w:style w:type="paragraph" w:styleId="TableofFigures">
    <w:name w:val="table of figures"/>
    <w:basedOn w:val="Normal"/>
    <w:next w:val="Normal"/>
    <w:semiHidden/>
    <w:rsid w:val="00A852D4"/>
    <w:pPr>
      <w:tabs>
        <w:tab w:val="right" w:leader="dot" w:pos="9072"/>
      </w:tabs>
      <w:ind w:left="970" w:hanging="403"/>
    </w:pPr>
    <w:rPr>
      <w:rFonts w:ascii="Times New Roman" w:hAnsi="Times New Roman"/>
      <w:b/>
    </w:rPr>
  </w:style>
  <w:style w:type="paragraph" w:styleId="ListNumber">
    <w:name w:val="List Number"/>
    <w:basedOn w:val="List"/>
    <w:rsid w:val="00A852D4"/>
    <w:pPr>
      <w:numPr>
        <w:numId w:val="10"/>
      </w:numPr>
    </w:pPr>
  </w:style>
  <w:style w:type="character" w:customStyle="1" w:styleId="WingdingSymbols">
    <w:name w:val="Wingding Symbols"/>
    <w:rsid w:val="00A852D4"/>
    <w:rPr>
      <w:rFonts w:ascii="Wingdings" w:hAnsi="Wingdings"/>
    </w:rPr>
  </w:style>
  <w:style w:type="paragraph" w:customStyle="1" w:styleId="TableHeading">
    <w:name w:val="Table Heading"/>
    <w:basedOn w:val="HeadingBase"/>
    <w:rsid w:val="00A852D4"/>
    <w:pPr>
      <w:keepLines/>
      <w:pBdr>
        <w:bottom w:val="single" w:sz="6" w:space="1" w:color="918585"/>
      </w:pBdr>
      <w:spacing w:before="240"/>
    </w:pPr>
  </w:style>
  <w:style w:type="character" w:customStyle="1" w:styleId="HotSpot">
    <w:name w:val="HotSpot"/>
    <w:rsid w:val="00A852D4"/>
    <w:rPr>
      <w:color w:val="0033CC"/>
      <w:u w:val="none"/>
    </w:rPr>
  </w:style>
  <w:style w:type="paragraph" w:customStyle="1" w:styleId="BodyTextRight">
    <w:name w:val="Body Text Right"/>
    <w:basedOn w:val="BodyText"/>
    <w:rsid w:val="00A852D4"/>
    <w:pPr>
      <w:spacing w:before="0" w:after="0"/>
      <w:jc w:val="right"/>
    </w:pPr>
  </w:style>
  <w:style w:type="paragraph" w:styleId="Index3">
    <w:name w:val="index 3"/>
    <w:basedOn w:val="ListNumber2"/>
    <w:next w:val="Normal"/>
    <w:semiHidden/>
    <w:rsid w:val="00A852D4"/>
    <w:pPr>
      <w:numPr>
        <w:numId w:val="0"/>
      </w:numPr>
      <w:tabs>
        <w:tab w:val="right" w:leader="dot" w:pos="4176"/>
      </w:tabs>
    </w:pPr>
  </w:style>
  <w:style w:type="paragraph" w:styleId="ListNumber2">
    <w:name w:val="List Number 2"/>
    <w:basedOn w:val="List2"/>
    <w:rsid w:val="00A852D4"/>
    <w:pPr>
      <w:numPr>
        <w:numId w:val="9"/>
      </w:numPr>
      <w:tabs>
        <w:tab w:val="clear" w:pos="1060"/>
      </w:tabs>
    </w:pPr>
  </w:style>
  <w:style w:type="paragraph" w:customStyle="1" w:styleId="MarginNote">
    <w:name w:val="Margin Note"/>
    <w:basedOn w:val="BodyText"/>
    <w:rsid w:val="00A85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2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2D4"/>
    <w:rPr>
      <w:sz w:val="32"/>
    </w:rPr>
  </w:style>
  <w:style w:type="paragraph" w:customStyle="1" w:styleId="HeadingProcedure">
    <w:name w:val="Heading Procedure"/>
    <w:basedOn w:val="HeadingBase"/>
    <w:next w:val="Normal"/>
    <w:rsid w:val="00A852D4"/>
    <w:pPr>
      <w:tabs>
        <w:tab w:val="left" w:pos="0"/>
      </w:tabs>
      <w:spacing w:before="120" w:after="60"/>
    </w:pPr>
    <w:rPr>
      <w:i/>
      <w:color w:val="918585"/>
      <w:sz w:val="22"/>
    </w:rPr>
  </w:style>
  <w:style w:type="paragraph" w:customStyle="1" w:styleId="TableBodyText">
    <w:name w:val="Table Body Text"/>
    <w:basedOn w:val="BodyText"/>
    <w:rsid w:val="00A852D4"/>
    <w:pPr>
      <w:spacing w:before="60" w:after="60"/>
    </w:pPr>
  </w:style>
  <w:style w:type="paragraph" w:styleId="ListContinue">
    <w:name w:val="List Continue"/>
    <w:basedOn w:val="List"/>
    <w:rsid w:val="00A852D4"/>
    <w:pPr>
      <w:ind w:firstLine="0"/>
    </w:pPr>
  </w:style>
  <w:style w:type="paragraph" w:customStyle="1" w:styleId="ListNote">
    <w:name w:val="List Note"/>
    <w:basedOn w:val="List"/>
    <w:rsid w:val="00A852D4"/>
    <w:pPr>
      <w:pBdr>
        <w:top w:val="single" w:sz="6" w:space="2" w:color="918585"/>
        <w:bottom w:val="single" w:sz="6" w:space="2" w:color="918585"/>
      </w:pBdr>
      <w:tabs>
        <w:tab w:val="left" w:pos="1021"/>
      </w:tabs>
      <w:ind w:firstLine="0"/>
    </w:pPr>
  </w:style>
  <w:style w:type="paragraph" w:customStyle="1" w:styleId="Warning">
    <w:name w:val="Warning"/>
    <w:basedOn w:val="BodyText"/>
    <w:rsid w:val="00A852D4"/>
    <w:pPr>
      <w:shd w:val="clear" w:color="auto" w:fill="D9D9D9"/>
      <w:tabs>
        <w:tab w:val="left" w:pos="992"/>
      </w:tabs>
      <w:ind w:left="119" w:right="119"/>
    </w:pPr>
    <w:rPr>
      <w:sz w:val="20"/>
    </w:rPr>
  </w:style>
  <w:style w:type="paragraph" w:customStyle="1" w:styleId="MarginIcons">
    <w:name w:val="Margin Icons"/>
    <w:basedOn w:val="BodyText"/>
    <w:rsid w:val="00A85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2D4"/>
    <w:rPr>
      <w:rFonts w:ascii="Courier New" w:hAnsi="Courier New"/>
    </w:rPr>
  </w:style>
  <w:style w:type="paragraph" w:customStyle="1" w:styleId="NoteBullet">
    <w:name w:val="Note Bullet"/>
    <w:basedOn w:val="Note"/>
    <w:rsid w:val="00A852D4"/>
    <w:pPr>
      <w:tabs>
        <w:tab w:val="clear" w:pos="680"/>
      </w:tabs>
      <w:spacing w:before="60" w:after="60"/>
    </w:pPr>
  </w:style>
  <w:style w:type="paragraph" w:customStyle="1" w:styleId="SubHeading2">
    <w:name w:val="SubHeading2"/>
    <w:basedOn w:val="HeadingBase"/>
    <w:rsid w:val="00A852D4"/>
    <w:pPr>
      <w:spacing w:before="240" w:after="60"/>
    </w:pPr>
    <w:rPr>
      <w:sz w:val="20"/>
    </w:rPr>
  </w:style>
  <w:style w:type="paragraph" w:customStyle="1" w:styleId="SubHeading1">
    <w:name w:val="SubHeading1"/>
    <w:basedOn w:val="HeadingBase"/>
    <w:rsid w:val="00A852D4"/>
    <w:pPr>
      <w:spacing w:before="240" w:after="60"/>
    </w:pPr>
    <w:rPr>
      <w:color w:val="918585"/>
      <w:sz w:val="22"/>
    </w:rPr>
  </w:style>
  <w:style w:type="paragraph" w:customStyle="1" w:styleId="SideHeading">
    <w:name w:val="Side Heading"/>
    <w:basedOn w:val="HeadingBase"/>
    <w:rsid w:val="00A85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2D4"/>
    <w:pPr>
      <w:tabs>
        <w:tab w:val="num" w:pos="360"/>
      </w:tabs>
    </w:pPr>
  </w:style>
  <w:style w:type="paragraph" w:styleId="PlainText">
    <w:name w:val="Plain Text"/>
    <w:basedOn w:val="Normal"/>
    <w:link w:val="PlainTextChar"/>
    <w:rsid w:val="00A852D4"/>
    <w:rPr>
      <w:sz w:val="20"/>
    </w:rPr>
  </w:style>
  <w:style w:type="character" w:customStyle="1" w:styleId="PlainTextChar">
    <w:name w:val="Plain Text Char"/>
    <w:basedOn w:val="DefaultParagraphFont"/>
    <w:link w:val="PlainText"/>
    <w:rsid w:val="00A852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52D4"/>
    <w:rPr>
      <w:b/>
      <w:smallCaps/>
    </w:rPr>
  </w:style>
  <w:style w:type="paragraph" w:customStyle="1" w:styleId="TableListNumber">
    <w:name w:val="Table List Number"/>
    <w:basedOn w:val="ListNumber"/>
    <w:rsid w:val="00A852D4"/>
    <w:pPr>
      <w:numPr>
        <w:numId w:val="0"/>
      </w:numPr>
    </w:pPr>
  </w:style>
  <w:style w:type="paragraph" w:styleId="TOC4">
    <w:name w:val="toc 4"/>
    <w:basedOn w:val="TOCBase"/>
    <w:next w:val="Normal"/>
    <w:semiHidden/>
    <w:rsid w:val="00A852D4"/>
    <w:pPr>
      <w:tabs>
        <w:tab w:val="right" w:leader="dot" w:pos="9071"/>
      </w:tabs>
      <w:ind w:left="1701"/>
    </w:pPr>
  </w:style>
  <w:style w:type="paragraph" w:customStyle="1" w:styleId="ListAlpha">
    <w:name w:val="List Alpha"/>
    <w:basedOn w:val="List"/>
    <w:rsid w:val="00A852D4"/>
    <w:pPr>
      <w:numPr>
        <w:numId w:val="8"/>
      </w:numPr>
    </w:pPr>
  </w:style>
  <w:style w:type="paragraph" w:customStyle="1" w:styleId="ListAlpha2">
    <w:name w:val="List Alpha 2"/>
    <w:basedOn w:val="List2"/>
    <w:rsid w:val="00A852D4"/>
    <w:pPr>
      <w:numPr>
        <w:numId w:val="7"/>
      </w:numPr>
    </w:pPr>
  </w:style>
  <w:style w:type="paragraph" w:styleId="List3">
    <w:name w:val="List 3"/>
    <w:basedOn w:val="BodyText"/>
    <w:rsid w:val="00A852D4"/>
    <w:pPr>
      <w:tabs>
        <w:tab w:val="left" w:pos="1021"/>
      </w:tabs>
      <w:spacing w:before="60" w:after="60"/>
      <w:ind w:left="1020" w:hanging="340"/>
    </w:pPr>
  </w:style>
  <w:style w:type="paragraph" w:styleId="List4">
    <w:name w:val="List 4"/>
    <w:basedOn w:val="BodyText"/>
    <w:rsid w:val="00A852D4"/>
    <w:pPr>
      <w:tabs>
        <w:tab w:val="left" w:pos="1361"/>
      </w:tabs>
      <w:spacing w:before="60" w:after="60"/>
      <w:ind w:left="1361" w:hanging="340"/>
    </w:pPr>
  </w:style>
  <w:style w:type="paragraph" w:styleId="List5">
    <w:name w:val="List 5"/>
    <w:basedOn w:val="BodyText"/>
    <w:rsid w:val="00A852D4"/>
    <w:pPr>
      <w:tabs>
        <w:tab w:val="left" w:pos="1701"/>
      </w:tabs>
      <w:spacing w:before="60" w:after="60"/>
      <w:ind w:left="1701" w:hanging="340"/>
    </w:pPr>
  </w:style>
  <w:style w:type="paragraph" w:styleId="ListBullet3">
    <w:name w:val="List Bullet 3"/>
    <w:basedOn w:val="List3"/>
    <w:rsid w:val="00A852D4"/>
    <w:pPr>
      <w:numPr>
        <w:numId w:val="14"/>
      </w:numPr>
      <w:tabs>
        <w:tab w:val="clear" w:pos="1021"/>
      </w:tabs>
      <w:ind w:left="1037" w:hanging="357"/>
    </w:pPr>
  </w:style>
  <w:style w:type="paragraph" w:styleId="ListBullet4">
    <w:name w:val="List Bullet 4"/>
    <w:basedOn w:val="List4"/>
    <w:rsid w:val="00A852D4"/>
    <w:pPr>
      <w:numPr>
        <w:numId w:val="2"/>
      </w:numPr>
    </w:pPr>
  </w:style>
  <w:style w:type="paragraph" w:styleId="ListBullet5">
    <w:name w:val="List Bullet 5"/>
    <w:basedOn w:val="List5"/>
    <w:rsid w:val="00A852D4"/>
    <w:pPr>
      <w:numPr>
        <w:numId w:val="3"/>
      </w:numPr>
    </w:pPr>
  </w:style>
  <w:style w:type="paragraph" w:styleId="ListContinue2">
    <w:name w:val="List Continue 2"/>
    <w:basedOn w:val="List2"/>
    <w:rsid w:val="00A852D4"/>
    <w:pPr>
      <w:ind w:firstLine="0"/>
    </w:pPr>
  </w:style>
  <w:style w:type="paragraph" w:styleId="ListContinue3">
    <w:name w:val="List Continue 3"/>
    <w:basedOn w:val="List3"/>
    <w:rsid w:val="00A852D4"/>
    <w:pPr>
      <w:ind w:left="1021" w:firstLine="0"/>
    </w:pPr>
  </w:style>
  <w:style w:type="paragraph" w:styleId="ListContinue4">
    <w:name w:val="List Continue 4"/>
    <w:basedOn w:val="List4"/>
    <w:rsid w:val="00A852D4"/>
    <w:pPr>
      <w:ind w:firstLine="0"/>
    </w:pPr>
  </w:style>
  <w:style w:type="paragraph" w:styleId="ListContinue5">
    <w:name w:val="List Continue 5"/>
    <w:basedOn w:val="List5"/>
    <w:rsid w:val="00A852D4"/>
    <w:pPr>
      <w:ind w:firstLine="0"/>
    </w:pPr>
  </w:style>
  <w:style w:type="paragraph" w:styleId="ListNumber3">
    <w:name w:val="List Number 3"/>
    <w:basedOn w:val="List3"/>
    <w:rsid w:val="00A852D4"/>
    <w:pPr>
      <w:numPr>
        <w:numId w:val="4"/>
      </w:numPr>
    </w:pPr>
  </w:style>
  <w:style w:type="paragraph" w:styleId="ListNumber4">
    <w:name w:val="List Number 4"/>
    <w:basedOn w:val="List4"/>
    <w:rsid w:val="00A852D4"/>
    <w:pPr>
      <w:numPr>
        <w:numId w:val="5"/>
      </w:numPr>
    </w:pPr>
  </w:style>
  <w:style w:type="paragraph" w:styleId="ListNumber5">
    <w:name w:val="List Number 5"/>
    <w:basedOn w:val="List5"/>
    <w:rsid w:val="00A852D4"/>
    <w:pPr>
      <w:numPr>
        <w:numId w:val="6"/>
      </w:numPr>
    </w:pPr>
  </w:style>
  <w:style w:type="paragraph" w:styleId="BlockText">
    <w:name w:val="Block Text"/>
    <w:basedOn w:val="Normal"/>
    <w:rsid w:val="00A852D4"/>
    <w:pPr>
      <w:spacing w:after="120"/>
      <w:ind w:left="1440" w:right="1440"/>
    </w:pPr>
  </w:style>
  <w:style w:type="character" w:customStyle="1" w:styleId="Subscript">
    <w:name w:val="Subscript"/>
    <w:basedOn w:val="DefaultParagraphFont"/>
    <w:rsid w:val="00A852D4"/>
    <w:rPr>
      <w:sz w:val="16"/>
      <w:vertAlign w:val="subscript"/>
    </w:rPr>
  </w:style>
  <w:style w:type="character" w:customStyle="1" w:styleId="Superscript">
    <w:name w:val="Superscript"/>
    <w:basedOn w:val="DefaultParagraphFont"/>
    <w:rsid w:val="00A852D4"/>
    <w:rPr>
      <w:sz w:val="16"/>
      <w:vertAlign w:val="superscript"/>
    </w:rPr>
  </w:style>
  <w:style w:type="character" w:customStyle="1" w:styleId="Symbols">
    <w:name w:val="Symbols"/>
    <w:basedOn w:val="DefaultParagraphFont"/>
    <w:rsid w:val="00A852D4"/>
    <w:rPr>
      <w:rFonts w:ascii="Symbol" w:hAnsi="Symbol"/>
    </w:rPr>
  </w:style>
  <w:style w:type="character" w:customStyle="1" w:styleId="MenuOptions">
    <w:name w:val="Menu Options"/>
    <w:basedOn w:val="DefaultParagraphFont"/>
    <w:rsid w:val="00A852D4"/>
    <w:rPr>
      <w:rFonts w:ascii="Arial Narrow" w:hAnsi="Arial Narrow"/>
      <w:smallCaps/>
    </w:rPr>
  </w:style>
  <w:style w:type="character" w:customStyle="1" w:styleId="Buttons">
    <w:name w:val="Buttons"/>
    <w:basedOn w:val="DefaultParagraphFont"/>
    <w:rsid w:val="00A852D4"/>
    <w:rPr>
      <w:b/>
    </w:rPr>
  </w:style>
  <w:style w:type="character" w:customStyle="1" w:styleId="Underlined">
    <w:name w:val="Underlined"/>
    <w:basedOn w:val="DefaultParagraphFont"/>
    <w:rsid w:val="00A852D4"/>
    <w:rPr>
      <w:u w:val="single"/>
    </w:rPr>
  </w:style>
  <w:style w:type="paragraph" w:customStyle="1" w:styleId="TableBodyTextRight">
    <w:name w:val="Table Body Text Right"/>
    <w:basedOn w:val="TableBodyText"/>
    <w:rsid w:val="00A852D4"/>
    <w:pPr>
      <w:widowControl w:val="0"/>
      <w:autoSpaceDE w:val="0"/>
      <w:autoSpaceDN w:val="0"/>
      <w:adjustRightInd w:val="0"/>
      <w:jc w:val="right"/>
    </w:pPr>
    <w:rPr>
      <w:rFonts w:cs="Arial"/>
      <w:szCs w:val="18"/>
    </w:rPr>
  </w:style>
  <w:style w:type="paragraph" w:customStyle="1" w:styleId="CopyrightText">
    <w:name w:val="Copyright Text"/>
    <w:basedOn w:val="BodyText"/>
    <w:rsid w:val="00A852D4"/>
    <w:rPr>
      <w:sz w:val="18"/>
    </w:rPr>
  </w:style>
  <w:style w:type="paragraph" w:customStyle="1" w:styleId="BodySmallRight">
    <w:name w:val="Body Small Right"/>
    <w:basedOn w:val="BodyTextRight"/>
    <w:rsid w:val="00A852D4"/>
    <w:rPr>
      <w:sz w:val="18"/>
      <w:szCs w:val="18"/>
    </w:rPr>
  </w:style>
  <w:style w:type="paragraph" w:customStyle="1" w:styleId="MarginEdition">
    <w:name w:val="Margin Edition"/>
    <w:basedOn w:val="MarginNote"/>
    <w:rsid w:val="00A852D4"/>
    <w:pPr>
      <w:spacing w:before="0" w:after="0"/>
    </w:pPr>
    <w:rPr>
      <w:rFonts w:ascii="Times New Roman" w:hAnsi="Times New Roman"/>
      <w:color w:val="999999"/>
    </w:rPr>
  </w:style>
  <w:style w:type="paragraph" w:customStyle="1" w:styleId="Spacer">
    <w:name w:val="Spacer"/>
    <w:basedOn w:val="Normal"/>
    <w:rsid w:val="00A852D4"/>
    <w:rPr>
      <w:sz w:val="2"/>
      <w:szCs w:val="2"/>
    </w:rPr>
  </w:style>
  <w:style w:type="character" w:customStyle="1" w:styleId="Small">
    <w:name w:val="Small"/>
    <w:basedOn w:val="DefaultParagraphFont"/>
    <w:rsid w:val="00A852D4"/>
    <w:rPr>
      <w:sz w:val="16"/>
    </w:rPr>
  </w:style>
  <w:style w:type="paragraph" w:customStyle="1" w:styleId="WideTable">
    <w:name w:val="Wide Table"/>
    <w:basedOn w:val="Normal"/>
    <w:rsid w:val="00A852D4"/>
    <w:pPr>
      <w:ind w:left="-1418"/>
    </w:pPr>
    <w:rPr>
      <w:sz w:val="2"/>
      <w:szCs w:val="2"/>
    </w:rPr>
  </w:style>
  <w:style w:type="character" w:styleId="PageNumber">
    <w:name w:val="page number"/>
    <w:basedOn w:val="DefaultParagraphFont"/>
    <w:rsid w:val="00A852D4"/>
  </w:style>
  <w:style w:type="paragraph" w:styleId="Quote">
    <w:name w:val="Quote"/>
    <w:basedOn w:val="Heading1"/>
    <w:link w:val="QuoteChar"/>
    <w:qFormat/>
    <w:rsid w:val="00A852D4"/>
    <w:rPr>
      <w:b w:val="0"/>
      <w:sz w:val="72"/>
      <w:szCs w:val="72"/>
      <w:lang w:val="en-NZ"/>
    </w:rPr>
  </w:style>
  <w:style w:type="character" w:customStyle="1" w:styleId="QuoteChar">
    <w:name w:val="Quote Char"/>
    <w:basedOn w:val="DefaultParagraphFont"/>
    <w:link w:val="Quote"/>
    <w:rsid w:val="00A85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2D4"/>
    <w:pPr>
      <w:pageBreakBefore/>
    </w:pPr>
  </w:style>
  <w:style w:type="paragraph" w:customStyle="1" w:styleId="Border">
    <w:name w:val="Border"/>
    <w:basedOn w:val="Normal"/>
    <w:qFormat/>
    <w:rsid w:val="00A85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2D4"/>
    <w:rPr>
      <w:b/>
      <w:bCs/>
      <w:i/>
      <w:iCs/>
      <w:color w:val="auto"/>
    </w:rPr>
  </w:style>
  <w:style w:type="paragraph" w:styleId="IntenseQuote">
    <w:name w:val="Intense Quote"/>
    <w:basedOn w:val="Normal"/>
    <w:next w:val="Normal"/>
    <w:link w:val="IntenseQuoteChar"/>
    <w:uiPriority w:val="30"/>
    <w:qFormat/>
    <w:rsid w:val="00A85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2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52D4"/>
    <w:rPr>
      <w:smallCaps/>
      <w:color w:val="auto"/>
      <w:u w:val="single"/>
    </w:rPr>
  </w:style>
  <w:style w:type="character" w:styleId="IntenseReference">
    <w:name w:val="Intense Reference"/>
    <w:basedOn w:val="DefaultParagraphFont"/>
    <w:uiPriority w:val="32"/>
    <w:qFormat/>
    <w:rsid w:val="00A852D4"/>
    <w:rPr>
      <w:b/>
      <w:bCs/>
      <w:smallCaps/>
      <w:color w:val="auto"/>
      <w:spacing w:val="5"/>
      <w:u w:val="single"/>
    </w:rPr>
  </w:style>
  <w:style w:type="paragraph" w:customStyle="1" w:styleId="2ColumnHeading">
    <w:name w:val="2Column Heading"/>
    <w:basedOn w:val="BodyText"/>
    <w:qFormat/>
    <w:rsid w:val="00A852D4"/>
    <w:pPr>
      <w:spacing w:after="60"/>
      <w:ind w:left="-2268"/>
    </w:pPr>
    <w:rPr>
      <w:b/>
    </w:rPr>
  </w:style>
  <w:style w:type="paragraph" w:customStyle="1" w:styleId="Heading1TOC">
    <w:name w:val="Heading1 TOC"/>
    <w:basedOn w:val="Normal"/>
    <w:qFormat/>
    <w:rsid w:val="00A852D4"/>
    <w:pPr>
      <w:spacing w:before="240" w:after="120"/>
    </w:pPr>
    <w:rPr>
      <w:rFonts w:ascii="Times New Roman" w:hAnsi="Times New Roman"/>
      <w:b/>
      <w:sz w:val="32"/>
    </w:rPr>
  </w:style>
  <w:style w:type="paragraph" w:customStyle="1" w:styleId="Heading2TOC">
    <w:name w:val="Heading2 TOC"/>
    <w:basedOn w:val="Normal"/>
    <w:qFormat/>
    <w:rsid w:val="00A852D4"/>
    <w:pPr>
      <w:spacing w:before="240" w:after="60"/>
    </w:pPr>
    <w:rPr>
      <w:rFonts w:ascii="Times New Roman" w:hAnsi="Times New Roman"/>
      <w:b/>
      <w:sz w:val="28"/>
    </w:rPr>
  </w:style>
  <w:style w:type="character" w:customStyle="1" w:styleId="Underline">
    <w:name w:val="Underline"/>
    <w:basedOn w:val="DefaultParagraphFont"/>
    <w:qFormat/>
    <w:rsid w:val="00A852D4"/>
    <w:rPr>
      <w:u w:val="single"/>
    </w:rPr>
  </w:style>
  <w:style w:type="character" w:customStyle="1" w:styleId="BoldandItalics">
    <w:name w:val="Bold and Italics"/>
    <w:qFormat/>
    <w:rsid w:val="00A852D4"/>
    <w:rPr>
      <w:b/>
      <w:i/>
      <w:u w:val="none"/>
    </w:rPr>
  </w:style>
  <w:style w:type="paragraph" w:styleId="BalloonText">
    <w:name w:val="Balloon Text"/>
    <w:basedOn w:val="Normal"/>
    <w:link w:val="BalloonTextChar"/>
    <w:rsid w:val="00A852D4"/>
    <w:rPr>
      <w:rFonts w:ascii="Tahoma" w:hAnsi="Tahoma" w:cs="Tahoma"/>
      <w:sz w:val="16"/>
      <w:szCs w:val="16"/>
    </w:rPr>
  </w:style>
  <w:style w:type="character" w:customStyle="1" w:styleId="BalloonTextChar">
    <w:name w:val="Balloon Text Char"/>
    <w:basedOn w:val="DefaultParagraphFont"/>
    <w:link w:val="BalloonText"/>
    <w:rsid w:val="00A852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2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2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1042</Words>
  <Characters>6271</Characters>
  <Application>Microsoft Office Word</Application>
  <DocSecurity>0</DocSecurity>
  <Lines>232</Lines>
  <Paragraphs>108</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MEM06005B Perform drop and upset forging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2012-05-27T01:33:00Z</dcterms:created>
  <dcterms:modified xsi:type="dcterms:W3CDTF">2012-05-27T01:33:00Z</dcterms:modified>
</cp:coreProperties>
</file>