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EF5" w:rsidP="00FA0EF5">
      <w:pPr>
        <w:pStyle w:val="Title"/>
      </w:pPr>
      <w:r>
        <w:fldChar w:fldCharType="begin"/>
      </w:r>
      <w:r>
        <w:instrText xml:space="preserve"> TITLE   \* MERGEFORMAT </w:instrText>
      </w:r>
      <w:r>
        <w:fldChar w:fldCharType="separate"/>
      </w:r>
      <w:r>
        <w:t>MEM05041B Weld using powder flame spraying</w:t>
      </w:r>
      <w:r>
        <w:fldChar w:fldCharType="end"/>
      </w:r>
    </w:p>
    <w:p w:rsidR="00FA0EF5" w:rsidP="00FA0EF5">
      <w:pPr>
        <w:pStyle w:val="Version"/>
        <w:sectPr w:rsidSect="00263E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EF6" w:rsidP="00263EF6">
      <w:pPr>
        <w:pStyle w:val="SuperHeading"/>
      </w:pPr>
      <w:r w:rsidRPr="00263EF6">
        <w:t>MEM05041B Weld using powder flame spraying</w:t>
      </w:r>
    </w:p>
    <w:p w:rsidR="00000000" w:rsidRPr="00263EF6" w:rsidP="00263EF6">
      <w:pPr>
        <w:pStyle w:val="Heading1"/>
      </w:pPr>
      <w:bookmarkStart w:id="1" w:name="O_272025"/>
      <w:bookmarkEnd w:id="1"/>
      <w:r w:rsidRPr="00263EF6">
        <w:t>Modification History</w:t>
      </w:r>
    </w:p>
    <w:p w:rsidR="00000000" w:rsidRPr="00263EF6" w:rsidP="00263EF6">
      <w:pPr>
        <w:pStyle w:val="BodyText"/>
      </w:pPr>
      <w:r w:rsidRPr="00263EF6">
        <w:t>Not Applicable</w:t>
      </w:r>
    </w:p>
    <w:p w:rsidR="00000000" w:rsidRPr="00263EF6" w:rsidP="00263EF6">
      <w:pPr>
        <w:pStyle w:val="AllowPageBreak"/>
      </w:pPr>
    </w:p>
    <w:p w:rsidR="00000000" w:rsidRPr="00263EF6" w:rsidP="00263EF6">
      <w:pPr>
        <w:pStyle w:val="Heading1"/>
      </w:pPr>
      <w:bookmarkStart w:id="2" w:name="O_210613"/>
      <w:bookmarkEnd w:id="2"/>
      <w:r w:rsidRPr="00263EF6">
        <w:t>Unit Descriptor</w:t>
      </w:r>
    </w:p>
    <w:tbl>
      <w:tblPr>
        <w:tblW w:w="0" w:type="auto"/>
        <w:tblLayout w:type="fixed"/>
        <w:tblCellMar>
          <w:left w:w="62" w:type="dxa"/>
          <w:right w:w="62" w:type="dxa"/>
        </w:tblCellMar>
        <w:tblLook w:val="0000"/>
      </w:tblPr>
      <w:tblGrid>
        <w:gridCol w:w="2673"/>
        <w:gridCol w:w="5849"/>
      </w:tblGrid>
      <w:tr w:rsidTr="00FA0EF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F6" w:rsidP="00263EF6">
            <w:pPr>
              <w:pStyle w:val="BodyText"/>
            </w:pPr>
            <w:r w:rsidRPr="00263EF6">
              <w:t>This unit covers powder spraying, using hot and/or cold processes on a range of heavy or light materials.</w:t>
            </w:r>
          </w:p>
        </w:tc>
      </w:tr>
    </w:tbl>
    <w:p w:rsidR="00FA0EF5" w:rsidP="00263EF6">
      <w:pPr>
        <w:pStyle w:val="BodyText"/>
      </w:pPr>
    </w:p>
    <w:p w:rsidR="00FA0EF5" w:rsidP="00263EF6">
      <w:pPr>
        <w:pStyle w:val="BodyText"/>
      </w:pPr>
    </w:p>
    <w:p w:rsidR="00000000" w:rsidRPr="00263EF6" w:rsidP="00263EF6">
      <w:pPr>
        <w:pStyle w:val="Heading1"/>
      </w:pPr>
      <w:bookmarkStart w:id="3" w:name="O_210617"/>
      <w:bookmarkEnd w:id="3"/>
      <w:r w:rsidRPr="00263EF6">
        <w:t>Application of the Unit</w:t>
      </w:r>
    </w:p>
    <w:tbl>
      <w:tblPr>
        <w:tblW w:w="0" w:type="auto"/>
        <w:tblLayout w:type="fixed"/>
        <w:tblCellMar>
          <w:left w:w="62" w:type="dxa"/>
          <w:right w:w="62" w:type="dxa"/>
        </w:tblCellMar>
        <w:tblLook w:val="0000"/>
      </w:tblPr>
      <w:tblGrid>
        <w:gridCol w:w="2745"/>
        <w:gridCol w:w="5777"/>
      </w:tblGrid>
      <w:tr w:rsidTr="00FA0EF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F6" w:rsidP="00263EF6">
            <w:pPr>
              <w:pStyle w:val="BodyText"/>
            </w:pPr>
            <w:r w:rsidRPr="00263EF6">
              <w:t>This unit applies to welding of materials using powder spraying equipment where powders are fed through the flame and are deposited onto the surface to be built up or joined.</w:t>
            </w:r>
          </w:p>
          <w:p w:rsidR="00000000" w:rsidRPr="00263EF6" w:rsidP="00263EF6">
            <w:pPr>
              <w:pStyle w:val="BodyText"/>
            </w:pPr>
            <w:r w:rsidRPr="00263EF6">
              <w:t>For remedial ac</w:t>
            </w:r>
            <w:r w:rsidRPr="00263EF6">
              <w:t>tion using machining processes other than grinding with grinding wheels (ceramic or other), the appropriate machining units should also be accessed.</w:t>
            </w:r>
          </w:p>
          <w:p w:rsidR="00000000" w:rsidRPr="00263EF6" w:rsidP="00263EF6">
            <w:pPr>
              <w:pStyle w:val="BodyText"/>
            </w:pPr>
          </w:p>
          <w:p w:rsidR="00000000" w:rsidRPr="00263EF6" w:rsidP="00263EF6">
            <w:pPr>
              <w:pStyle w:val="BodyText"/>
            </w:pPr>
            <w:r w:rsidRPr="00263EF6">
              <w:rPr>
                <w:rStyle w:val="SpecialBold"/>
              </w:rPr>
              <w:t>Band</w:t>
            </w:r>
            <w:r w:rsidRPr="00263EF6">
              <w:t>:</w:t>
            </w:r>
            <w:r w:rsidRPr="00263EF6">
              <w:tab/>
            </w:r>
            <w:r w:rsidRPr="00263EF6">
              <w:rPr>
                <w:rStyle w:val="SpecialBold"/>
              </w:rPr>
              <w:t>A</w:t>
            </w:r>
          </w:p>
          <w:p w:rsidR="00000000" w:rsidRPr="00263EF6" w:rsidP="00263EF6">
            <w:pPr>
              <w:pStyle w:val="BodyText"/>
            </w:pPr>
            <w:r w:rsidRPr="00263EF6">
              <w:rPr>
                <w:rStyle w:val="SpecialBold"/>
              </w:rPr>
              <w:t>Unit Weight</w:t>
            </w:r>
            <w:r w:rsidRPr="00263EF6">
              <w:t>:</w:t>
            </w:r>
            <w:r w:rsidRPr="00263EF6">
              <w:tab/>
            </w:r>
            <w:r w:rsidRPr="00263EF6">
              <w:rPr>
                <w:rStyle w:val="SpecialBold"/>
              </w:rPr>
              <w:t>4</w:t>
            </w:r>
          </w:p>
        </w:tc>
      </w:tr>
    </w:tbl>
    <w:p w:rsidR="00FA0EF5" w:rsidP="00263EF6">
      <w:pPr>
        <w:pStyle w:val="BodyText"/>
      </w:pPr>
    </w:p>
    <w:p w:rsidR="00FA0EF5" w:rsidP="00263EF6">
      <w:pPr>
        <w:pStyle w:val="BodyText"/>
      </w:pPr>
    </w:p>
    <w:p w:rsidR="00000000" w:rsidRPr="00263EF6" w:rsidP="00263EF6">
      <w:pPr>
        <w:pStyle w:val="Heading1"/>
      </w:pPr>
      <w:bookmarkStart w:id="4" w:name="O_280285"/>
      <w:bookmarkEnd w:id="4"/>
      <w:r w:rsidRPr="00263EF6">
        <w:t>Licensing/Regulatory Information</w:t>
      </w:r>
    </w:p>
    <w:p w:rsidR="00000000" w:rsidRPr="00263EF6" w:rsidP="00263EF6">
      <w:pPr>
        <w:pStyle w:val="BodyText"/>
      </w:pPr>
      <w:r w:rsidRPr="00263EF6">
        <w:t>Not Applicable</w:t>
      </w:r>
    </w:p>
    <w:p w:rsidR="00000000" w:rsidRPr="00263EF6" w:rsidP="00263EF6">
      <w:pPr>
        <w:pStyle w:val="AllowPageBreak"/>
      </w:pPr>
    </w:p>
    <w:p w:rsidR="00000000" w:rsidRPr="00263EF6" w:rsidP="00263EF6">
      <w:pPr>
        <w:pStyle w:val="Heading1"/>
      </w:pPr>
      <w:bookmarkStart w:id="5" w:name="O_210615"/>
      <w:bookmarkEnd w:id="5"/>
      <w:r w:rsidRPr="00263EF6">
        <w:t>Pre-Requisites</w:t>
      </w:r>
    </w:p>
    <w:tbl>
      <w:tblPr>
        <w:tblW w:w="0" w:type="auto"/>
        <w:tblLayout w:type="fixed"/>
        <w:tblCellMar>
          <w:left w:w="62" w:type="dxa"/>
          <w:right w:w="62" w:type="dxa"/>
        </w:tblCellMar>
        <w:tblLook w:val="0000"/>
      </w:tblPr>
      <w:tblGrid>
        <w:gridCol w:w="2713"/>
        <w:gridCol w:w="2207"/>
        <w:gridCol w:w="3602"/>
      </w:tblGrid>
      <w:tr w:rsidTr="00FA0EF5">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A0EF5">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t xml:space="preserve">MEM05004C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t>Perform routine oxy acetylene welding</w:t>
            </w:r>
          </w:p>
        </w:tc>
      </w:tr>
      <w:tr w:rsidTr="00FA0EF5">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t xml:space="preserve">MEM12023A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F6" w:rsidP="00263EF6">
            <w:pPr>
              <w:pStyle w:val="BodyText"/>
            </w:pPr>
            <w:r w:rsidRPr="00263EF6">
              <w:t>Perform engineering measurements</w:t>
            </w:r>
          </w:p>
        </w:tc>
      </w:tr>
    </w:tbl>
    <w:p w:rsidR="00FA0EF5" w:rsidP="00263EF6">
      <w:pPr>
        <w:pStyle w:val="BodyText"/>
      </w:pPr>
    </w:p>
    <w:p w:rsidR="00FA0EF5" w:rsidP="00263EF6">
      <w:pPr>
        <w:pStyle w:val="BodyText"/>
      </w:pPr>
    </w:p>
    <w:p w:rsidR="00000000" w:rsidRPr="00263EF6" w:rsidP="00263EF6">
      <w:pPr>
        <w:pStyle w:val="Heading1"/>
      </w:pPr>
      <w:bookmarkStart w:id="6" w:name="O_210614"/>
      <w:bookmarkEnd w:id="6"/>
      <w:r w:rsidRPr="00263EF6">
        <w:t>Employability Skills Information</w:t>
      </w:r>
    </w:p>
    <w:tbl>
      <w:tblPr>
        <w:tblW w:w="0" w:type="auto"/>
        <w:tblLayout w:type="fixed"/>
        <w:tblCellMar>
          <w:left w:w="62" w:type="dxa"/>
          <w:right w:w="62" w:type="dxa"/>
        </w:tblCellMar>
        <w:tblLook w:val="0000"/>
      </w:tblPr>
      <w:tblGrid>
        <w:gridCol w:w="2802"/>
        <w:gridCol w:w="5720"/>
      </w:tblGrid>
      <w:tr w:rsidTr="00FA0E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F6" w:rsidP="00263EF6">
            <w:pPr>
              <w:pStyle w:val="BodyText"/>
            </w:pPr>
            <w:r w:rsidRPr="00263EF6">
              <w:t>This unit contains employability skills.</w:t>
            </w:r>
          </w:p>
        </w:tc>
      </w:tr>
    </w:tbl>
    <w:p w:rsidR="00FA0EF5" w:rsidP="00263EF6">
      <w:pPr>
        <w:pStyle w:val="BodyText"/>
      </w:pPr>
    </w:p>
    <w:p w:rsidR="00FA0EF5" w:rsidP="00263EF6">
      <w:pPr>
        <w:pStyle w:val="BodyText"/>
      </w:pPr>
    </w:p>
    <w:p w:rsidR="00000000" w:rsidRPr="00263EF6" w:rsidP="00263EF6">
      <w:pPr>
        <w:pStyle w:val="Heading1"/>
      </w:pPr>
      <w:bookmarkStart w:id="7" w:name="O_290071"/>
      <w:bookmarkEnd w:id="7"/>
      <w:r w:rsidRPr="00263EF6">
        <w:t>Elements and Performance Criteria Pre-Content</w:t>
      </w:r>
    </w:p>
    <w:tbl>
      <w:tblPr>
        <w:tblW w:w="0" w:type="auto"/>
        <w:tblLayout w:type="fixed"/>
        <w:tblCellMar>
          <w:left w:w="62" w:type="dxa"/>
          <w:right w:w="62" w:type="dxa"/>
        </w:tblCellMar>
        <w:tblLook w:val="0000"/>
      </w:tblPr>
      <w:tblGrid>
        <w:gridCol w:w="2635"/>
        <w:gridCol w:w="5887"/>
      </w:tblGrid>
      <w:tr w:rsidTr="00FA0EF5">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t>Elements describe the essential outcomes of a unit of competency.</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F6" w:rsidP="00263EF6">
            <w:pPr>
              <w:pStyle w:val="BodyText"/>
            </w:pPr>
            <w:r w:rsidRPr="00263EF6">
              <w:t xml:space="preserve">Performance criteria describe the performance needed to demonstrate achievement of </w:t>
            </w:r>
            <w:r w:rsidRPr="00263EF6">
              <w:t>the element. Where bold italicised text is used, further information is detailed in the required skills and knowledge section and the range statement. Assessment of performance is to be consistent with the evidence guide.</w:t>
            </w:r>
          </w:p>
        </w:tc>
      </w:tr>
    </w:tbl>
    <w:p w:rsidR="00000000" w:rsidRPr="00263EF6" w:rsidP="00263EF6">
      <w:pPr>
        <w:pStyle w:val="BodyText"/>
      </w:pPr>
    </w:p>
    <w:p w:rsidR="00000000" w:rsidRPr="00263EF6" w:rsidP="00263EF6">
      <w:pPr>
        <w:pStyle w:val="AllowPageBreak"/>
      </w:pPr>
    </w:p>
    <w:p w:rsidR="00000000" w:rsidRPr="00263EF6" w:rsidP="00263EF6">
      <w:pPr>
        <w:pStyle w:val="Heading1"/>
      </w:pPr>
      <w:bookmarkStart w:id="8" w:name="O_236738"/>
      <w:bookmarkEnd w:id="8"/>
      <w:r w:rsidRPr="00263EF6">
        <w:t>Elements and Performance Criteria</w:t>
      </w:r>
    </w:p>
    <w:tbl>
      <w:tblPr>
        <w:tblW w:w="0" w:type="auto"/>
        <w:tblLayout w:type="fixed"/>
        <w:tblCellMar>
          <w:left w:w="62" w:type="dxa"/>
          <w:right w:w="62" w:type="dxa"/>
        </w:tblCellMar>
        <w:tblLook w:val="0000"/>
      </w:tblPr>
      <w:tblGrid>
        <w:gridCol w:w="2635"/>
        <w:gridCol w:w="5887"/>
      </w:tblGrid>
      <w:tr w:rsidTr="00FA0EF5">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F6" w:rsidP="00263EF6">
            <w:pPr>
              <w:pStyle w:val="BodyText"/>
            </w:pPr>
            <w:r w:rsidRPr="00263EF6">
              <w:rPr>
                <w:rStyle w:val="SpecialBold"/>
              </w:rPr>
              <w:t>ELEMENT</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PERFORMANCE CRITERIA</w:t>
            </w:r>
          </w:p>
        </w:tc>
      </w:tr>
      <w:tr w:rsidTr="00FA0EF5">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List"/>
              <w:rPr>
                <w:lang w:val="en-NZ"/>
              </w:rPr>
            </w:pPr>
            <w:r w:rsidRPr="00263EF6">
              <w:t>1.</w:t>
            </w:r>
            <w:r w:rsidRPr="00263EF6">
              <w:tab/>
              <w:t xml:space="preserve">Prepare work for spray welding </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F6" w:rsidP="00263EF6">
            <w:pPr>
              <w:pStyle w:val="List2"/>
            </w:pPr>
            <w:r w:rsidRPr="00263EF6">
              <w:t>1.1.</w:t>
            </w:r>
            <w:r w:rsidRPr="00263EF6">
              <w:tab/>
              <w:t>Spray weld requirements are identified from specifications and/or drawings.</w:t>
            </w:r>
          </w:p>
          <w:p w:rsidR="00000000" w:rsidRPr="00263EF6" w:rsidP="00263EF6">
            <w:pPr>
              <w:pStyle w:val="List2"/>
            </w:pPr>
            <w:r w:rsidRPr="00263EF6">
              <w:t>1.2.</w:t>
            </w:r>
            <w:r w:rsidRPr="00263EF6">
              <w:tab/>
              <w:t>Work is prepared using appropriate tools and techniques.</w:t>
            </w:r>
          </w:p>
          <w:p w:rsidR="00000000" w:rsidP="00263EF6">
            <w:pPr>
              <w:pStyle w:val="List2"/>
              <w:rPr>
                <w:lang w:val="en-NZ"/>
              </w:rPr>
            </w:pPr>
            <w:r w:rsidRPr="00263EF6">
              <w:t>1.3.</w:t>
            </w:r>
            <w:r w:rsidRPr="00263EF6">
              <w:tab/>
              <w:t>Work is a</w:t>
            </w:r>
            <w:r w:rsidRPr="00263EF6">
              <w:t>ssembled/aligned to specifications as required.</w:t>
            </w:r>
          </w:p>
        </w:tc>
      </w:tr>
      <w:tr w:rsidTr="00FA0EF5">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List"/>
              <w:rPr>
                <w:lang w:val="en-NZ"/>
              </w:rPr>
            </w:pPr>
            <w:r w:rsidRPr="00263EF6">
              <w:t>2.</w:t>
            </w:r>
            <w:r w:rsidRPr="00263EF6">
              <w:tab/>
              <w:t>Select spray welding equipment and powders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List2"/>
              <w:rPr>
                <w:lang w:val="en-NZ"/>
              </w:rPr>
            </w:pPr>
            <w:r w:rsidRPr="00263EF6">
              <w:t>2.1.</w:t>
            </w:r>
            <w:r w:rsidRPr="00263EF6">
              <w:tab/>
              <w:t>Appropriate spray welding equipment and consumables for materials and work requirements are selected.</w:t>
            </w:r>
          </w:p>
        </w:tc>
      </w:tr>
      <w:tr w:rsidTr="00FA0EF5">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List"/>
              <w:rPr>
                <w:lang w:val="en-NZ"/>
              </w:rPr>
            </w:pPr>
            <w:r w:rsidRPr="00263EF6">
              <w:t>3.</w:t>
            </w:r>
            <w:r w:rsidRPr="00263EF6">
              <w:tab/>
              <w:t>Set up spray welding equipment</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List2"/>
              <w:rPr>
                <w:lang w:val="en-NZ"/>
              </w:rPr>
            </w:pPr>
            <w:r w:rsidRPr="00263EF6">
              <w:t>3.1.</w:t>
            </w:r>
            <w:r w:rsidRPr="00263EF6">
              <w:tab/>
            </w:r>
            <w:r w:rsidRPr="00263EF6">
              <w:t>Gas setting on spray welding equipment is adjusted to task requirements.</w:t>
            </w:r>
          </w:p>
        </w:tc>
      </w:tr>
      <w:tr w:rsidTr="00FA0EF5">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List"/>
              <w:rPr>
                <w:lang w:val="en-NZ"/>
              </w:rPr>
            </w:pPr>
            <w:r w:rsidRPr="00263EF6">
              <w:t>4.</w:t>
            </w:r>
            <w:r w:rsidRPr="00263EF6">
              <w:tab/>
              <w:t>Implement distortion prevention/control measures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F6" w:rsidP="00263EF6">
            <w:pPr>
              <w:pStyle w:val="List2"/>
            </w:pPr>
            <w:r w:rsidRPr="00263EF6">
              <w:t>4.1.</w:t>
            </w:r>
            <w:r w:rsidRPr="00263EF6">
              <w:tab/>
              <w:t>Distortion prevention/control measures are identified.</w:t>
            </w:r>
          </w:p>
          <w:p w:rsidR="00000000" w:rsidP="00263EF6">
            <w:pPr>
              <w:pStyle w:val="List2"/>
              <w:rPr>
                <w:lang w:val="en-NZ"/>
              </w:rPr>
            </w:pPr>
            <w:r w:rsidRPr="00263EF6">
              <w:t>4.2.</w:t>
            </w:r>
            <w:r w:rsidRPr="00263EF6">
              <w:tab/>
              <w:t>Appropriate distortion prevention/control measures are applied to</w:t>
            </w:r>
            <w:r w:rsidRPr="00263EF6">
              <w:t xml:space="preserve"> minimise and rectify distortion.</w:t>
            </w:r>
          </w:p>
        </w:tc>
      </w:tr>
      <w:tr w:rsidTr="00FA0EF5">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List"/>
              <w:rPr>
                <w:lang w:val="en-NZ"/>
              </w:rPr>
            </w:pPr>
            <w:r w:rsidRPr="00263EF6">
              <w:t>5.</w:t>
            </w:r>
            <w:r w:rsidRPr="00263EF6">
              <w:tab/>
              <w:t>Spray weld material</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List2"/>
              <w:rPr>
                <w:lang w:val="en-NZ"/>
              </w:rPr>
            </w:pPr>
            <w:r w:rsidRPr="00263EF6">
              <w:t>5.1.</w:t>
            </w:r>
            <w:r w:rsidRPr="00263EF6">
              <w:tab/>
              <w:t>Spray weld is correctly deposited to specification.</w:t>
            </w:r>
          </w:p>
        </w:tc>
      </w:tr>
      <w:tr w:rsidTr="00FA0EF5">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List"/>
              <w:rPr>
                <w:lang w:val="en-NZ"/>
              </w:rPr>
            </w:pPr>
            <w:r w:rsidRPr="00263EF6">
              <w:t>6.</w:t>
            </w:r>
            <w:r w:rsidRPr="00263EF6">
              <w:tab/>
              <w:t xml:space="preserve">Inspect spray weld </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F6" w:rsidP="00263EF6">
            <w:pPr>
              <w:pStyle w:val="List2"/>
            </w:pPr>
            <w:r w:rsidRPr="00263EF6">
              <w:t>6.1.</w:t>
            </w:r>
            <w:r w:rsidRPr="00263EF6">
              <w:tab/>
              <w:t>Weld area/joints are visually inspected against specification.</w:t>
            </w:r>
          </w:p>
          <w:p w:rsidR="00000000" w:rsidRPr="00263EF6" w:rsidP="00263EF6">
            <w:pPr>
              <w:pStyle w:val="List2"/>
            </w:pPr>
            <w:r w:rsidRPr="00263EF6">
              <w:t>6.2.</w:t>
            </w:r>
            <w:r w:rsidRPr="00263EF6">
              <w:tab/>
              <w:t>Detected defects are removed with minimum lo</w:t>
            </w:r>
            <w:r w:rsidRPr="00263EF6">
              <w:t>ss of sound material.</w:t>
            </w:r>
          </w:p>
        </w:tc>
      </w:tr>
    </w:tbl>
    <w:p w:rsidR="00FA0EF5" w:rsidP="00263EF6">
      <w:pPr>
        <w:pStyle w:val="BodyText"/>
      </w:pPr>
    </w:p>
    <w:p w:rsidR="00FA0EF5" w:rsidP="00263EF6">
      <w:pPr>
        <w:pStyle w:val="BodyText"/>
      </w:pPr>
    </w:p>
    <w:p w:rsidR="00000000" w:rsidRPr="00263EF6" w:rsidP="00263EF6">
      <w:pPr>
        <w:pStyle w:val="Heading1"/>
      </w:pPr>
      <w:bookmarkStart w:id="9" w:name="O_260688"/>
      <w:bookmarkEnd w:id="9"/>
      <w:r w:rsidRPr="00263EF6">
        <w:t>Required Skills and Knowledge</w:t>
      </w:r>
    </w:p>
    <w:tbl>
      <w:tblPr>
        <w:tblW w:w="0" w:type="auto"/>
        <w:tblLayout w:type="fixed"/>
        <w:tblCellMar>
          <w:left w:w="62" w:type="dxa"/>
          <w:right w:w="62" w:type="dxa"/>
        </w:tblCellMar>
        <w:tblLook w:val="0000"/>
      </w:tblPr>
      <w:tblGrid>
        <w:gridCol w:w="8522"/>
      </w:tblGrid>
      <w:tr w:rsidTr="00FA0E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REQUIRED SKILLS AND KNOWLEDGE</w:t>
            </w:r>
          </w:p>
        </w:tc>
      </w:tr>
      <w:tr w:rsidTr="00FA0E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t>This section describes the skills and knowledge required for this unit.</w:t>
            </w:r>
          </w:p>
        </w:tc>
      </w:tr>
      <w:tr w:rsidTr="00FA0E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Required skills</w:t>
            </w:r>
          </w:p>
        </w:tc>
      </w:tr>
      <w:tr w:rsidTr="00FA0E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F6" w:rsidP="00263EF6">
            <w:pPr>
              <w:pStyle w:val="BodyText"/>
            </w:pPr>
            <w:r w:rsidRPr="00263EF6">
              <w:t>Look for evidence that confirms skills in:</w:t>
            </w:r>
          </w:p>
          <w:p w:rsidR="00000000" w:rsidRPr="00263EF6" w:rsidP="00263EF6">
            <w:pPr>
              <w:pStyle w:val="ListBullet"/>
            </w:pPr>
            <w:r w:rsidRPr="00263EF6">
              <w:t>preparing materials</w:t>
            </w:r>
          </w:p>
          <w:p w:rsidR="00000000" w:rsidRPr="00263EF6" w:rsidP="00263EF6">
            <w:pPr>
              <w:pStyle w:val="ListBullet"/>
            </w:pPr>
            <w:r w:rsidRPr="00263EF6">
              <w:t>selecting equipment and powders</w:t>
            </w:r>
          </w:p>
          <w:p w:rsidR="00000000" w:rsidRPr="00263EF6" w:rsidP="00263EF6">
            <w:pPr>
              <w:pStyle w:val="ListBullet"/>
            </w:pPr>
            <w:r w:rsidRPr="00263EF6">
              <w:t>setting up equipment</w:t>
            </w:r>
          </w:p>
          <w:p w:rsidR="00000000" w:rsidRPr="00263EF6" w:rsidP="00263EF6">
            <w:pPr>
              <w:pStyle w:val="ListBullet"/>
            </w:pPr>
            <w:r w:rsidRPr="00263EF6">
              <w:t>spray welding material</w:t>
            </w:r>
          </w:p>
          <w:p w:rsidR="00000000" w:rsidRPr="00263EF6" w:rsidP="00263EF6">
            <w:pPr>
              <w:pStyle w:val="ListBullet"/>
            </w:pPr>
            <w:r w:rsidRPr="00263EF6">
              <w:t>identifying defects in welds</w:t>
            </w:r>
          </w:p>
          <w:p w:rsidR="00000000" w:rsidRPr="00263EF6" w:rsidP="00263EF6">
            <w:pPr>
              <w:pStyle w:val="ListBullet"/>
            </w:pPr>
            <w:r w:rsidRPr="00263EF6">
              <w:t>rectifying weld defects</w:t>
            </w:r>
          </w:p>
          <w:p w:rsidR="00000000" w:rsidRPr="00263EF6" w:rsidP="00263EF6">
            <w:pPr>
              <w:pStyle w:val="ListBullet"/>
            </w:pPr>
            <w:r w:rsidRPr="00263EF6">
              <w:t>applying techniques for distortion prevention and rectification</w:t>
            </w:r>
          </w:p>
          <w:p w:rsidR="00000000" w:rsidRPr="00263EF6" w:rsidP="00263EF6">
            <w:pPr>
              <w:pStyle w:val="ListBullet"/>
            </w:pPr>
            <w:r w:rsidRPr="00263EF6">
              <w:t>cleaning welds</w:t>
            </w:r>
          </w:p>
          <w:p w:rsidR="00000000" w:rsidRPr="00263EF6" w:rsidP="00263EF6">
            <w:pPr>
              <w:pStyle w:val="ListBullet"/>
            </w:pPr>
            <w:r w:rsidRPr="00263EF6">
              <w:t>reading and interpreting routine information on written job instructions, specifications and standard operating procedures. May include drawings</w:t>
            </w:r>
          </w:p>
          <w:p w:rsidR="00000000" w:rsidRPr="00263EF6" w:rsidP="00263EF6">
            <w:pPr>
              <w:pStyle w:val="ListBullet"/>
            </w:pPr>
            <w:r w:rsidRPr="00263EF6">
              <w:t>following oral instructions</w:t>
            </w:r>
          </w:p>
          <w:p w:rsidR="00000000" w:rsidP="00263EF6">
            <w:pPr>
              <w:pStyle w:val="ListBullet"/>
              <w:rPr>
                <w:lang w:val="en-NZ"/>
              </w:rPr>
            </w:pPr>
            <w:r w:rsidRPr="00263EF6">
              <w:t>entering routine and familiar information onto proformas and standard workplace for</w:t>
            </w:r>
            <w:r w:rsidRPr="00263EF6">
              <w:t>ms</w:t>
            </w:r>
          </w:p>
        </w:tc>
      </w:tr>
      <w:tr w:rsidTr="00FA0E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Required knowledge</w:t>
            </w:r>
          </w:p>
        </w:tc>
      </w:tr>
      <w:tr w:rsidTr="00FA0E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F6" w:rsidP="00263EF6">
            <w:pPr>
              <w:pStyle w:val="BodyText"/>
            </w:pPr>
            <w:r w:rsidRPr="00263EF6">
              <w:t>Look for evidence that confirms knowledge of:</w:t>
            </w:r>
          </w:p>
          <w:p w:rsidR="00000000" w:rsidRPr="00263EF6" w:rsidP="00263EF6">
            <w:pPr>
              <w:pStyle w:val="ListBullet"/>
            </w:pPr>
            <w:r w:rsidRPr="00263EF6">
              <w:t>correct welding equipment, hoses, tips, hand pieces and filler powder</w:t>
            </w:r>
          </w:p>
          <w:p w:rsidR="00000000" w:rsidRPr="00263EF6" w:rsidP="00263EF6">
            <w:pPr>
              <w:pStyle w:val="ListBullet"/>
            </w:pPr>
            <w:r w:rsidRPr="00263EF6">
              <w:t>procedures and processes for material preparation</w:t>
            </w:r>
          </w:p>
          <w:p w:rsidR="00000000" w:rsidRPr="00263EF6" w:rsidP="00263EF6">
            <w:pPr>
              <w:pStyle w:val="ListBullet"/>
            </w:pPr>
            <w:r w:rsidRPr="00263EF6">
              <w:t>procedures and processes for joint preparations</w:t>
            </w:r>
          </w:p>
          <w:p w:rsidR="00000000" w:rsidRPr="00263EF6" w:rsidP="00263EF6">
            <w:pPr>
              <w:pStyle w:val="ListBullet"/>
            </w:pPr>
            <w:r w:rsidRPr="00263EF6">
              <w:t>causes of distort</w:t>
            </w:r>
            <w:r w:rsidRPr="00263EF6">
              <w:t>ion for materials within the scope of this unit</w:t>
            </w:r>
          </w:p>
          <w:p w:rsidR="00000000" w:rsidRPr="00263EF6" w:rsidP="00263EF6">
            <w:pPr>
              <w:pStyle w:val="ListBullet"/>
            </w:pPr>
            <w:r w:rsidRPr="00263EF6">
              <w:t>causes of defects and methods of rectification</w:t>
            </w:r>
          </w:p>
          <w:p w:rsidR="00000000" w:rsidRPr="00263EF6" w:rsidP="00263EF6">
            <w:pPr>
              <w:pStyle w:val="ListBullet"/>
            </w:pPr>
            <w:r w:rsidRPr="00263EF6">
              <w:t xml:space="preserve">use and application of personal protective equipment </w:t>
            </w:r>
          </w:p>
          <w:p w:rsidR="00000000" w:rsidRPr="00263EF6" w:rsidP="00263EF6">
            <w:pPr>
              <w:pStyle w:val="ListBullet"/>
            </w:pPr>
            <w:r w:rsidRPr="00263EF6">
              <w:t>safe work practices and procedures</w:t>
            </w:r>
          </w:p>
          <w:p w:rsidR="00000000" w:rsidRPr="00263EF6" w:rsidP="00263EF6">
            <w:pPr>
              <w:pStyle w:val="ListBullet"/>
            </w:pPr>
            <w:r w:rsidRPr="00263EF6">
              <w:t>relevant hazards and control measures related to the competency</w:t>
            </w:r>
          </w:p>
        </w:tc>
      </w:tr>
    </w:tbl>
    <w:p w:rsidR="00FA0EF5" w:rsidP="00263EF6">
      <w:pPr>
        <w:pStyle w:val="BodyText"/>
      </w:pPr>
    </w:p>
    <w:p w:rsidR="00FA0EF5" w:rsidP="00263EF6">
      <w:pPr>
        <w:pStyle w:val="BodyText"/>
      </w:pPr>
    </w:p>
    <w:p w:rsidR="00000000" w:rsidRPr="00263EF6" w:rsidP="00263EF6">
      <w:pPr>
        <w:pStyle w:val="AllowPageBreak"/>
      </w:pPr>
    </w:p>
    <w:p w:rsidR="00000000" w:rsidRPr="00263EF6" w:rsidP="00263EF6">
      <w:pPr>
        <w:pStyle w:val="Heading1"/>
      </w:pPr>
      <w:bookmarkStart w:id="10" w:name="O_244722"/>
      <w:bookmarkEnd w:id="10"/>
      <w:r w:rsidRPr="00263EF6">
        <w:t>Evidence Guide</w:t>
      </w:r>
    </w:p>
    <w:tbl>
      <w:tblPr>
        <w:tblW w:w="9570" w:type="dxa"/>
        <w:tblLayout w:type="fixed"/>
        <w:tblCellMar>
          <w:left w:w="62" w:type="dxa"/>
          <w:right w:w="62" w:type="dxa"/>
        </w:tblCellMar>
        <w:tblLook w:val="0000"/>
      </w:tblPr>
      <w:tblGrid>
        <w:gridCol w:w="3908"/>
        <w:gridCol w:w="5662"/>
      </w:tblGrid>
      <w:tr w:rsidTr="00FA0E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EVIDENCE GUIDE</w:t>
            </w:r>
          </w:p>
        </w:tc>
      </w:tr>
      <w:tr w:rsidTr="00FA0E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t xml:space="preserve">The evidence guide provides advice on assessment and must be read in conjunction with the performance criteria, required skills and knowledge, </w:t>
            </w:r>
            <w:r w:rsidRPr="00263EF6">
              <w:t>range statement and the Assessment Guidelines for the Training Package.</w:t>
            </w:r>
          </w:p>
        </w:tc>
      </w:tr>
      <w:tr w:rsidTr="00FA0E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t xml:space="preserve">A person who demonstrates competency in this unit must be able to powder spray, using hot and/or cold processes, on a range of heavy or light </w:t>
            </w:r>
            <w:r w:rsidRPr="00263EF6">
              <w:t>materials. Competency in this unit cannot be claimed until all prerequisites have been satisfied.</w:t>
            </w:r>
          </w:p>
        </w:tc>
      </w:tr>
      <w:tr w:rsidTr="00FA0E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t>Assessors must be satisfied that the candidate can competently a</w:t>
            </w:r>
            <w:r w:rsidRPr="00263EF6">
              <w:t xml:space="preserve">nd consistently perform all elements of the unit as specified by the criteria, including required knowledge, and to be capable of applying the competency in new and different situations and contexts. </w:t>
            </w:r>
          </w:p>
        </w:tc>
      </w:tr>
      <w:tr w:rsidTr="00FA0E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F6" w:rsidP="00263EF6">
            <w:pPr>
              <w:pStyle w:val="BodyText"/>
            </w:pPr>
            <w:r w:rsidRPr="00263EF6">
              <w:t xml:space="preserve">This </w:t>
            </w:r>
            <w:r w:rsidRPr="00263EF6">
              <w:t>unit may be assessed on the job, off the job or a combination of both on and off the job. Where assessment occurs off the job, that is the candidate is not in productive work, then an appropriate simulation must be used where the range of conditions reflec</w:t>
            </w:r>
            <w:r w:rsidRPr="00263EF6">
              <w:t>ts realistic workplace situations. The competencies covered by this unit would be demonstrated by an individual working alone or as part of a team. The assessment environment should not disadvantage the candidate.</w:t>
            </w:r>
          </w:p>
          <w:p w:rsidR="00000000" w:rsidP="00263EF6">
            <w:pPr>
              <w:pStyle w:val="BodyText"/>
              <w:rPr>
                <w:lang w:val="en-NZ"/>
              </w:rPr>
            </w:pPr>
            <w:r w:rsidRPr="00263EF6">
              <w:t>This unit could be assessed in conjunction</w:t>
            </w:r>
            <w:r w:rsidRPr="00263EF6">
              <w:t xml:space="preserve"> with any other units addressing the safety, quality, communication, materials handling, recording and reporting associated with welding using powder spraying equipment or other units requiring the exercise of the skills and knowledge covered by this unit.</w:t>
            </w:r>
          </w:p>
        </w:tc>
      </w:tr>
      <w:tr w:rsidTr="00FA0E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t>Assessors should gather a range of evidence that is valid, sufficient, current and authentic. Evidence can be gathered through a variety of ways including direct observation, supervisor's reports, project work, samples and questionin</w:t>
            </w:r>
            <w:r w:rsidRPr="00263EF6">
              <w:t>g. Questioning techniques should not require language, literacy and numeracy skills beyond those required in this unit of competency. The candidate must have access to all tools, equipment, materials and documentation required. The candidate must be permit</w:t>
            </w:r>
            <w:r w:rsidRPr="00263EF6">
              <w:t>ted to refer to any relevant workplace procedures, product and manufacturing specifications, codes, standards, manuals and reference materials.</w:t>
            </w:r>
          </w:p>
        </w:tc>
      </w:tr>
      <w:tr w:rsidTr="00FA0E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F6" w:rsidP="00263EF6">
            <w:pPr>
              <w:pStyle w:val="BodyText"/>
            </w:pPr>
          </w:p>
        </w:tc>
      </w:tr>
    </w:tbl>
    <w:p w:rsidR="00FA0EF5" w:rsidP="00263EF6">
      <w:pPr>
        <w:pStyle w:val="BodyText"/>
      </w:pPr>
    </w:p>
    <w:p w:rsidR="00FA0EF5" w:rsidP="00263EF6">
      <w:pPr>
        <w:pStyle w:val="BodyText"/>
      </w:pPr>
    </w:p>
    <w:p w:rsidR="00000000" w:rsidRPr="00263EF6" w:rsidP="00263EF6">
      <w:pPr>
        <w:pStyle w:val="Heading1"/>
      </w:pPr>
      <w:bookmarkStart w:id="11" w:name="O_252705"/>
      <w:bookmarkEnd w:id="11"/>
      <w:r w:rsidRPr="00263EF6">
        <w:t>Range Statement</w:t>
      </w:r>
    </w:p>
    <w:tbl>
      <w:tblPr>
        <w:tblW w:w="0" w:type="auto"/>
        <w:tblLayout w:type="fixed"/>
        <w:tblCellMar>
          <w:left w:w="62" w:type="dxa"/>
          <w:right w:w="62" w:type="dxa"/>
        </w:tblCellMar>
        <w:tblLook w:val="0000"/>
      </w:tblPr>
      <w:tblGrid>
        <w:gridCol w:w="3500"/>
        <w:gridCol w:w="5022"/>
      </w:tblGrid>
      <w:tr w:rsidTr="00FA0E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RANGE STATEMENT</w:t>
            </w:r>
          </w:p>
        </w:tc>
      </w:tr>
      <w:tr w:rsidTr="00FA0E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t>The range statement relates to the unit of competency as a whole. It allows for different work environments and situations that may affect performance. Bold italicised wording, if used in the performance criteria, is detailed below. Essential operating con</w:t>
            </w:r>
            <w:r w:rsidRPr="00263EF6">
              <w:t>ditions that may be present with training and assessment (depending on the work situation, needs of the candidate, accessibility of the item, and local industry and regional contexts) may also be included.</w:t>
            </w:r>
          </w:p>
        </w:tc>
      </w:tr>
      <w:tr w:rsidTr="00FA0EF5">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Welds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t>Fillet and butt in all positions</w:t>
            </w:r>
          </w:p>
        </w:tc>
      </w:tr>
      <w:tr w:rsidTr="00FA0EF5">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Prepared</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t>Preheating, setting up of jigs, fixtures, clamps, etc., joint preparation e.g. bevelling</w:t>
            </w:r>
          </w:p>
        </w:tc>
      </w:tr>
      <w:tr w:rsidTr="00FA0EF5">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Equipment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t>AC or DC welding machines</w:t>
            </w:r>
          </w:p>
        </w:tc>
      </w:tr>
      <w:tr w:rsidTr="00FA0EF5">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Materials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t>Steels, carbon steels, cast iron, etc. or non-metallic materials (plastic/nylon)</w:t>
            </w:r>
          </w:p>
        </w:tc>
      </w:tr>
      <w:tr w:rsidTr="00FA0EF5">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Distortion prevention</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t>Preheating, setting up of jigs, fixtures, clamps, etc.</w:t>
            </w:r>
          </w:p>
        </w:tc>
      </w:tr>
      <w:tr w:rsidTr="00FA0EF5">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Defects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t>Porosity, slag inclusions, discontinuities, lack of penetration, undercut</w:t>
            </w:r>
          </w:p>
        </w:tc>
      </w:tr>
      <w:tr w:rsidTr="00FA0EF5">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Removal of defects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F6" w:rsidP="00263EF6">
            <w:pPr>
              <w:pStyle w:val="BodyText"/>
            </w:pPr>
            <w:r w:rsidRPr="00263EF6">
              <w:t>Oxy acetylene and air arc equipment, grinding devices</w:t>
            </w:r>
          </w:p>
        </w:tc>
      </w:tr>
    </w:tbl>
    <w:p w:rsidR="00FA0EF5" w:rsidP="00263EF6">
      <w:pPr>
        <w:pStyle w:val="BodyText"/>
      </w:pPr>
    </w:p>
    <w:p w:rsidR="00FA0EF5" w:rsidP="00263EF6">
      <w:pPr>
        <w:pStyle w:val="BodyText"/>
      </w:pPr>
    </w:p>
    <w:p w:rsidR="00000000" w:rsidRPr="00263EF6" w:rsidP="00263EF6">
      <w:pPr>
        <w:pStyle w:val="Heading1"/>
      </w:pPr>
      <w:bookmarkStart w:id="12" w:name="O_210619"/>
      <w:bookmarkEnd w:id="12"/>
      <w:r w:rsidRPr="00263EF6">
        <w:t>Unit Sector(s)</w:t>
      </w:r>
    </w:p>
    <w:tbl>
      <w:tblPr>
        <w:tblW w:w="0" w:type="auto"/>
        <w:tblLayout w:type="fixed"/>
        <w:tblCellMar>
          <w:left w:w="62" w:type="dxa"/>
          <w:right w:w="62" w:type="dxa"/>
        </w:tblCellMar>
        <w:tblLook w:val="0000"/>
      </w:tblPr>
      <w:tblGrid>
        <w:gridCol w:w="2654"/>
        <w:gridCol w:w="5868"/>
      </w:tblGrid>
      <w:tr w:rsidTr="00FA0EF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F6" w:rsidP="00263EF6">
            <w:pPr>
              <w:pStyle w:val="BodyText"/>
            </w:pPr>
          </w:p>
        </w:tc>
      </w:tr>
    </w:tbl>
    <w:p w:rsidR="00FA0EF5" w:rsidP="00263EF6">
      <w:pPr>
        <w:pStyle w:val="BodyText"/>
      </w:pPr>
    </w:p>
    <w:p w:rsidR="00FA0EF5" w:rsidP="00263EF6">
      <w:pPr>
        <w:pStyle w:val="BodyText"/>
      </w:pPr>
    </w:p>
    <w:p w:rsidR="00000000" w:rsidRPr="00263EF6" w:rsidP="00263EF6">
      <w:pPr>
        <w:pStyle w:val="Heading1"/>
      </w:pPr>
      <w:bookmarkStart w:id="13" w:name="O_210616"/>
      <w:bookmarkEnd w:id="13"/>
      <w:r w:rsidRPr="00263EF6">
        <w:t>Co-requisite units</w:t>
      </w:r>
    </w:p>
    <w:tbl>
      <w:tblPr>
        <w:tblW w:w="0" w:type="auto"/>
        <w:tblLayout w:type="fixed"/>
        <w:tblCellMar>
          <w:left w:w="62" w:type="dxa"/>
          <w:right w:w="62" w:type="dxa"/>
        </w:tblCellMar>
        <w:tblLook w:val="0000"/>
      </w:tblPr>
      <w:tblGrid>
        <w:gridCol w:w="2641"/>
        <w:gridCol w:w="1322"/>
        <w:gridCol w:w="4559"/>
      </w:tblGrid>
      <w:tr w:rsidTr="00FA0EF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A0E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p>
        </w:tc>
      </w:tr>
      <w:tr w:rsidTr="00FA0E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F6" w:rsidP="00263EF6">
            <w:pPr>
              <w:pStyle w:val="BodyText"/>
            </w:pPr>
          </w:p>
        </w:tc>
      </w:tr>
    </w:tbl>
    <w:p w:rsidR="00FA0EF5" w:rsidP="00263EF6">
      <w:pPr>
        <w:pStyle w:val="BodyText"/>
      </w:pPr>
    </w:p>
    <w:p w:rsidR="00FA0EF5" w:rsidP="00263EF6">
      <w:pPr>
        <w:pStyle w:val="BodyText"/>
      </w:pPr>
    </w:p>
    <w:p w:rsidR="00000000" w:rsidRPr="00263EF6" w:rsidP="00263EF6">
      <w:pPr>
        <w:pStyle w:val="Heading1"/>
      </w:pPr>
      <w:bookmarkStart w:id="14" w:name="O_210618"/>
      <w:bookmarkEnd w:id="14"/>
      <w:r w:rsidRPr="00263EF6">
        <w:t>Competency field</w:t>
      </w:r>
    </w:p>
    <w:tbl>
      <w:tblPr>
        <w:tblW w:w="0" w:type="auto"/>
        <w:tblLayout w:type="fixed"/>
        <w:tblCellMar>
          <w:left w:w="62" w:type="dxa"/>
          <w:right w:w="62" w:type="dxa"/>
        </w:tblCellMar>
        <w:tblLook w:val="0000"/>
      </w:tblPr>
      <w:tblGrid>
        <w:gridCol w:w="2776"/>
        <w:gridCol w:w="5746"/>
      </w:tblGrid>
      <w:tr w:rsidTr="00FA0EF5">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EF6">
            <w:pPr>
              <w:pStyle w:val="BodyText"/>
              <w:rPr>
                <w:lang w:val="en-NZ"/>
              </w:rPr>
            </w:pPr>
            <w:r w:rsidRPr="00263EF6">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EF6" w:rsidP="00263EF6">
            <w:pPr>
              <w:pStyle w:val="BodyText"/>
            </w:pPr>
            <w:r w:rsidRPr="00263EF6">
              <w:t>Fabrication</w:t>
            </w:r>
          </w:p>
        </w:tc>
      </w:tr>
    </w:tbl>
    <w:p w:rsidR="00FA0EF5" w:rsidP="00263EF6">
      <w:pPr>
        <w:pStyle w:val="BodyText"/>
      </w:pPr>
    </w:p>
    <w:p w:rsidR="00FA0EF5" w:rsidP="00263EF6">
      <w:pPr>
        <w:pStyle w:val="BodyText"/>
      </w:pPr>
    </w:p>
    <w:p w:rsidR="00000000" w:rsidRPr="00263EF6" w:rsidP="00263EF6"/>
    <w:sectPr w:rsidSect="00263E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0EF5" w:rsidP="00FA0E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EF5" w:rsidP="00263E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A0EF5" w:rsidP="00263E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A0EF5" w:rsidP="00263E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0EF5" w:rsidP="00FA0EF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E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EF5" w:rsidP="00263EF6">
    <w:pPr>
      <w:pStyle w:val="Header"/>
      <w:framePr w:wrap="around"/>
    </w:pPr>
    <w:r>
      <w:fldChar w:fldCharType="begin"/>
    </w:r>
    <w:r>
      <w:instrText xml:space="preserve"> TITLE   \* MERGEFORMAT </w:instrText>
    </w:r>
    <w:r>
      <w:fldChar w:fldCharType="separate"/>
    </w:r>
    <w:r>
      <w:t>MEM05041B Weld using powder flame spraying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0EF5" w:rsidP="00263E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3673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9CD5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E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3EF6"/>
    <w:pPr>
      <w:spacing w:before="360" w:after="60"/>
      <w:outlineLvl w:val="0"/>
    </w:pPr>
    <w:rPr>
      <w:sz w:val="32"/>
    </w:rPr>
  </w:style>
  <w:style w:type="paragraph" w:styleId="Heading2">
    <w:name w:val="heading 2"/>
    <w:basedOn w:val="HeadingBase"/>
    <w:next w:val="BodyText"/>
    <w:link w:val="Heading2Char"/>
    <w:qFormat/>
    <w:rsid w:val="00263EF6"/>
    <w:pPr>
      <w:keepLines/>
      <w:spacing w:before="240" w:after="120"/>
      <w:outlineLvl w:val="1"/>
    </w:pPr>
    <w:rPr>
      <w:sz w:val="28"/>
      <w:szCs w:val="40"/>
    </w:rPr>
  </w:style>
  <w:style w:type="paragraph" w:styleId="Heading3">
    <w:name w:val="heading 3"/>
    <w:basedOn w:val="HeadingBase"/>
    <w:next w:val="BodyText"/>
    <w:link w:val="Heading3Char"/>
    <w:qFormat/>
    <w:rsid w:val="00263EF6"/>
    <w:pPr>
      <w:spacing w:before="180" w:after="120"/>
      <w:outlineLvl w:val="2"/>
    </w:pPr>
    <w:rPr>
      <w:spacing w:val="-10"/>
      <w:kern w:val="32"/>
    </w:rPr>
  </w:style>
  <w:style w:type="paragraph" w:styleId="Heading4">
    <w:name w:val="heading 4"/>
    <w:basedOn w:val="HeadingBase"/>
    <w:next w:val="BodyText"/>
    <w:link w:val="Heading4Char"/>
    <w:qFormat/>
    <w:rsid w:val="00263EF6"/>
    <w:pPr>
      <w:spacing w:before="160" w:after="120"/>
      <w:outlineLvl w:val="3"/>
    </w:pPr>
    <w:rPr>
      <w:sz w:val="22"/>
    </w:rPr>
  </w:style>
  <w:style w:type="paragraph" w:styleId="Heading5">
    <w:name w:val="heading 5"/>
    <w:basedOn w:val="HeadingBase"/>
    <w:next w:val="Normal"/>
    <w:link w:val="Heading5Char"/>
    <w:qFormat/>
    <w:rsid w:val="00263EF6"/>
    <w:pPr>
      <w:spacing w:before="80"/>
      <w:outlineLvl w:val="4"/>
    </w:pPr>
    <w:rPr>
      <w:color w:val="918585"/>
      <w:sz w:val="20"/>
    </w:rPr>
  </w:style>
  <w:style w:type="paragraph" w:styleId="Heading6">
    <w:name w:val="heading 6"/>
    <w:basedOn w:val="HeadingBase"/>
    <w:next w:val="Normal"/>
    <w:link w:val="Heading6Char"/>
    <w:qFormat/>
    <w:rsid w:val="00263EF6"/>
    <w:pPr>
      <w:spacing w:before="60"/>
      <w:outlineLvl w:val="5"/>
    </w:pPr>
    <w:rPr>
      <w:color w:val="918585"/>
      <w:sz w:val="20"/>
    </w:rPr>
  </w:style>
  <w:style w:type="paragraph" w:styleId="Heading7">
    <w:name w:val="heading 7"/>
    <w:basedOn w:val="Normal"/>
    <w:next w:val="Normal"/>
    <w:link w:val="Heading7Char"/>
    <w:qFormat/>
    <w:rsid w:val="00263EF6"/>
    <w:pPr>
      <w:ind w:left="720"/>
      <w:outlineLvl w:val="6"/>
    </w:pPr>
    <w:rPr>
      <w:i/>
    </w:rPr>
  </w:style>
  <w:style w:type="paragraph" w:styleId="Heading8">
    <w:name w:val="heading 8"/>
    <w:basedOn w:val="Normal"/>
    <w:next w:val="Normal"/>
    <w:link w:val="Heading8Char"/>
    <w:qFormat/>
    <w:rsid w:val="00263EF6"/>
    <w:pPr>
      <w:ind w:left="720"/>
      <w:outlineLvl w:val="7"/>
    </w:pPr>
    <w:rPr>
      <w:i/>
    </w:rPr>
  </w:style>
  <w:style w:type="paragraph" w:styleId="Heading9">
    <w:name w:val="heading 9"/>
    <w:basedOn w:val="Normal"/>
    <w:next w:val="Normal"/>
    <w:link w:val="Heading9Char"/>
    <w:qFormat/>
    <w:rsid w:val="00263EF6"/>
    <w:pPr>
      <w:ind w:left="720"/>
      <w:outlineLvl w:val="8"/>
    </w:pPr>
    <w:rPr>
      <w:i/>
    </w:rPr>
  </w:style>
  <w:style w:type="character" w:default="1" w:styleId="DefaultParagraphFont">
    <w:name w:val="Default Paragraph Font"/>
    <w:uiPriority w:val="1"/>
    <w:unhideWhenUsed/>
    <w:rsid w:val="00263E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EF6"/>
  </w:style>
  <w:style w:type="character" w:customStyle="1" w:styleId="Heading1Char">
    <w:name w:val="Heading 1 Char"/>
    <w:basedOn w:val="DefaultParagraphFont"/>
    <w:link w:val="Heading1"/>
    <w:rsid w:val="00263EF6"/>
    <w:rPr>
      <w:rFonts w:ascii="Times New Roman" w:eastAsia="Times New Roman" w:hAnsi="Times New Roman" w:cs="Times New Roman"/>
      <w:b/>
      <w:sz w:val="32"/>
      <w:szCs w:val="20"/>
      <w:lang w:eastAsia="en-US"/>
    </w:rPr>
  </w:style>
  <w:style w:type="paragraph" w:styleId="BodyText">
    <w:name w:val="Body Text"/>
    <w:basedOn w:val="Normal"/>
    <w:link w:val="BodyTextChar"/>
    <w:rsid w:val="00263E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3EF6"/>
    <w:rPr>
      <w:rFonts w:ascii="Times New Roman" w:eastAsia="Times New Roman" w:hAnsi="Times New Roman" w:cs="Times New Roman"/>
      <w:sz w:val="24"/>
      <w:lang w:val="en-US" w:eastAsia="en-US"/>
    </w:rPr>
  </w:style>
  <w:style w:type="paragraph" w:styleId="Footer">
    <w:name w:val="footer"/>
    <w:basedOn w:val="Normal"/>
    <w:link w:val="FooterChar"/>
    <w:rsid w:val="00263E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EF6"/>
    <w:rPr>
      <w:rFonts w:ascii="Times New Roman" w:eastAsia="Times New Roman" w:hAnsi="Times New Roman" w:cs="Times New Roman"/>
      <w:sz w:val="16"/>
      <w:lang w:val="en-US" w:eastAsia="en-US"/>
    </w:rPr>
  </w:style>
  <w:style w:type="paragraph" w:styleId="List">
    <w:name w:val="List"/>
    <w:basedOn w:val="BodyText"/>
    <w:next w:val="BodyText"/>
    <w:rsid w:val="00263EF6"/>
    <w:pPr>
      <w:tabs>
        <w:tab w:val="left" w:pos="340"/>
      </w:tabs>
      <w:spacing w:before="60" w:after="60"/>
      <w:ind w:left="340" w:hanging="340"/>
    </w:pPr>
  </w:style>
  <w:style w:type="paragraph" w:styleId="ListBullet">
    <w:name w:val="List Bullet"/>
    <w:basedOn w:val="List"/>
    <w:rsid w:val="00263EF6"/>
    <w:pPr>
      <w:numPr>
        <w:numId w:val="12"/>
      </w:numPr>
      <w:tabs>
        <w:tab w:val="clear" w:pos="340"/>
      </w:tabs>
      <w:spacing w:before="40" w:after="40"/>
    </w:pPr>
  </w:style>
  <w:style w:type="character" w:customStyle="1" w:styleId="SpecialBold">
    <w:name w:val="Special Bold"/>
    <w:basedOn w:val="DefaultParagraphFont"/>
    <w:rsid w:val="00263EF6"/>
    <w:rPr>
      <w:b/>
      <w:spacing w:val="0"/>
    </w:rPr>
  </w:style>
  <w:style w:type="paragraph" w:styleId="Header">
    <w:name w:val="header"/>
    <w:basedOn w:val="Normal"/>
    <w:link w:val="HeaderChar"/>
    <w:rsid w:val="00263E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E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3EF6"/>
    <w:pPr>
      <w:spacing w:before="240" w:after="120"/>
      <w:outlineLvl w:val="0"/>
    </w:pPr>
    <w:rPr>
      <w:rFonts w:ascii="Times New Roman" w:hAnsi="Times New Roman"/>
      <w:b/>
      <w:sz w:val="28"/>
    </w:rPr>
  </w:style>
  <w:style w:type="paragraph" w:customStyle="1" w:styleId="AllowPageBreak">
    <w:name w:val="AllowPageBreak"/>
    <w:rsid w:val="00263E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3EF6"/>
    <w:pPr>
      <w:tabs>
        <w:tab w:val="left" w:pos="680"/>
      </w:tabs>
      <w:spacing w:before="60" w:after="60"/>
      <w:ind w:left="680" w:hanging="340"/>
    </w:pPr>
  </w:style>
  <w:style w:type="character" w:customStyle="1" w:styleId="Heading2Char">
    <w:name w:val="Heading 2 Char"/>
    <w:basedOn w:val="DefaultParagraphFont"/>
    <w:link w:val="Heading2"/>
    <w:rsid w:val="00263E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E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E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E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E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E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3E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3EF6"/>
    <w:rPr>
      <w:rFonts w:ascii="Courier New" w:eastAsia="Times New Roman" w:hAnsi="Courier New" w:cs="Times New Roman"/>
      <w:i/>
      <w:szCs w:val="20"/>
      <w:lang w:val="en-US" w:eastAsia="en-US"/>
    </w:rPr>
  </w:style>
  <w:style w:type="paragraph" w:customStyle="1" w:styleId="HeadingBase">
    <w:name w:val="Heading Base"/>
    <w:rsid w:val="00263E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EF6"/>
    <w:pPr>
      <w:tabs>
        <w:tab w:val="right" w:leader="dot" w:pos="9072"/>
      </w:tabs>
      <w:ind w:left="567"/>
    </w:pPr>
    <w:rPr>
      <w:szCs w:val="22"/>
    </w:rPr>
  </w:style>
  <w:style w:type="paragraph" w:customStyle="1" w:styleId="TOCBase">
    <w:name w:val="TOC Base"/>
    <w:rsid w:val="00263E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EF6"/>
    <w:pPr>
      <w:tabs>
        <w:tab w:val="right" w:leader="dot" w:pos="9072"/>
      </w:tabs>
      <w:spacing w:before="40" w:after="40"/>
      <w:ind w:left="284"/>
    </w:pPr>
    <w:rPr>
      <w:rFonts w:ascii="Times New Roman" w:hAnsi="Times New Roman"/>
    </w:rPr>
  </w:style>
  <w:style w:type="paragraph" w:styleId="TOC1">
    <w:name w:val="toc 1"/>
    <w:basedOn w:val="TOCBase"/>
    <w:next w:val="Normal"/>
    <w:rsid w:val="00263E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3EF6"/>
    <w:pPr>
      <w:spacing w:before="5040"/>
      <w:jc w:val="center"/>
    </w:pPr>
    <w:rPr>
      <w:sz w:val="48"/>
      <w:szCs w:val="72"/>
      <w:lang w:val="en-US"/>
    </w:rPr>
  </w:style>
  <w:style w:type="character" w:customStyle="1" w:styleId="TitleChar">
    <w:name w:val="Title Char"/>
    <w:basedOn w:val="DefaultParagraphFont"/>
    <w:link w:val="Title"/>
    <w:rsid w:val="00263E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EF6"/>
    <w:pPr>
      <w:tabs>
        <w:tab w:val="left" w:pos="3600"/>
        <w:tab w:val="left" w:pos="3958"/>
      </w:tabs>
    </w:pPr>
  </w:style>
  <w:style w:type="paragraph" w:customStyle="1" w:styleId="Note">
    <w:name w:val="Note"/>
    <w:basedOn w:val="BodyText"/>
    <w:rsid w:val="00263E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EF6"/>
    <w:pPr>
      <w:framePr w:wrap="auto" w:hAnchor="text" w:y="6049"/>
    </w:pPr>
    <w:rPr>
      <w:color w:val="000000"/>
      <w:sz w:val="40"/>
    </w:rPr>
  </w:style>
  <w:style w:type="paragraph" w:customStyle="1" w:styleId="TOCTitle">
    <w:name w:val="TOCTitle"/>
    <w:basedOn w:val="Heading1"/>
    <w:rsid w:val="00263EF6"/>
    <w:pPr>
      <w:spacing w:after="240"/>
      <w:jc w:val="center"/>
      <w:outlineLvl w:val="9"/>
    </w:pPr>
    <w:rPr>
      <w:caps/>
    </w:rPr>
  </w:style>
  <w:style w:type="paragraph" w:customStyle="1" w:styleId="Version">
    <w:name w:val="Version"/>
    <w:rsid w:val="00263E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3EF6"/>
    <w:pPr>
      <w:numPr>
        <w:numId w:val="13"/>
      </w:numPr>
      <w:tabs>
        <w:tab w:val="clear" w:pos="680"/>
      </w:tabs>
    </w:pPr>
  </w:style>
  <w:style w:type="paragraph" w:styleId="Index1">
    <w:name w:val="index 1"/>
    <w:basedOn w:val="Normal"/>
    <w:next w:val="Normal"/>
    <w:semiHidden/>
    <w:rsid w:val="00263EF6"/>
    <w:pPr>
      <w:keepNext w:val="0"/>
      <w:tabs>
        <w:tab w:val="right" w:pos="4176"/>
      </w:tabs>
      <w:ind w:left="198" w:hanging="198"/>
    </w:pPr>
    <w:rPr>
      <w:rFonts w:ascii="Garamond" w:hAnsi="Garamond"/>
    </w:rPr>
  </w:style>
  <w:style w:type="paragraph" w:styleId="IndexHeading">
    <w:name w:val="index heading"/>
    <w:basedOn w:val="Normal"/>
    <w:next w:val="Index1"/>
    <w:semiHidden/>
    <w:rsid w:val="00263EF6"/>
    <w:pPr>
      <w:spacing w:before="120" w:after="120"/>
    </w:pPr>
    <w:rPr>
      <w:rFonts w:ascii="Arial" w:hAnsi="Arial"/>
      <w:b/>
      <w:color w:val="918585"/>
      <w:sz w:val="24"/>
    </w:rPr>
  </w:style>
  <w:style w:type="paragraph" w:customStyle="1" w:styleId="Chapter">
    <w:name w:val="Chapter"/>
    <w:basedOn w:val="Normal"/>
    <w:rsid w:val="00263EF6"/>
    <w:pPr>
      <w:spacing w:before="240"/>
    </w:pPr>
    <w:rPr>
      <w:rFonts w:ascii="Times New Roman" w:hAnsi="Times New Roman"/>
      <w:smallCaps/>
      <w:spacing w:val="80"/>
      <w:sz w:val="28"/>
    </w:rPr>
  </w:style>
  <w:style w:type="paragraph" w:customStyle="1" w:styleId="InChapter">
    <w:name w:val="InChapter"/>
    <w:basedOn w:val="Heading3"/>
    <w:rsid w:val="00263EF6"/>
    <w:pPr>
      <w:spacing w:after="240"/>
      <w:outlineLvl w:val="9"/>
    </w:pPr>
    <w:rPr>
      <w:noProof/>
    </w:rPr>
  </w:style>
  <w:style w:type="paragraph" w:styleId="Index2">
    <w:name w:val="index 2"/>
    <w:basedOn w:val="Normal"/>
    <w:next w:val="Normal"/>
    <w:semiHidden/>
    <w:rsid w:val="00263EF6"/>
    <w:pPr>
      <w:tabs>
        <w:tab w:val="right" w:pos="4176"/>
      </w:tabs>
      <w:ind w:left="568" w:hanging="284"/>
    </w:pPr>
    <w:rPr>
      <w:rFonts w:ascii="Garamond" w:hAnsi="Garamond"/>
    </w:rPr>
  </w:style>
  <w:style w:type="paragraph" w:customStyle="1" w:styleId="Byline">
    <w:name w:val="Byline"/>
    <w:rsid w:val="00263E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EF6"/>
    <w:pPr>
      <w:tabs>
        <w:tab w:val="clear" w:pos="3600"/>
        <w:tab w:val="clear" w:pos="3958"/>
      </w:tabs>
      <w:jc w:val="right"/>
    </w:pPr>
  </w:style>
  <w:style w:type="character" w:styleId="Emphasis">
    <w:name w:val="Emphasis"/>
    <w:basedOn w:val="DefaultParagraphFont"/>
    <w:qFormat/>
    <w:rsid w:val="00263EF6"/>
    <w:rPr>
      <w:i/>
    </w:rPr>
  </w:style>
  <w:style w:type="paragraph" w:styleId="Caption">
    <w:name w:val="caption"/>
    <w:basedOn w:val="BodyText"/>
    <w:next w:val="Normal"/>
    <w:qFormat/>
    <w:rsid w:val="00263EF6"/>
    <w:pPr>
      <w:framePr w:w="2268" w:hSpace="181" w:vSpace="181" w:wrap="around" w:vAnchor="text" w:hAnchor="page" w:x="1135" w:y="285" w:anchorLock="1"/>
    </w:pPr>
    <w:rPr>
      <w:i/>
    </w:rPr>
  </w:style>
  <w:style w:type="paragraph" w:customStyle="1" w:styleId="MiniTOCTitle">
    <w:name w:val="MiniTOCTitle"/>
    <w:basedOn w:val="Heading4"/>
    <w:rsid w:val="00263EF6"/>
    <w:pPr>
      <w:spacing w:before="240"/>
      <w:outlineLvl w:val="9"/>
    </w:pPr>
    <w:rPr>
      <w:noProof/>
      <w:sz w:val="24"/>
    </w:rPr>
  </w:style>
  <w:style w:type="paragraph" w:customStyle="1" w:styleId="MiniTOCItem">
    <w:name w:val="MiniTOCItem"/>
    <w:basedOn w:val="ListBullet"/>
    <w:rsid w:val="00263EF6"/>
    <w:pPr>
      <w:numPr>
        <w:numId w:val="0"/>
      </w:numPr>
      <w:tabs>
        <w:tab w:val="right" w:leader="dot" w:pos="6521"/>
      </w:tabs>
      <w:spacing w:before="0" w:after="0"/>
    </w:pPr>
  </w:style>
  <w:style w:type="paragraph" w:customStyle="1" w:styleId="TOFTitle">
    <w:name w:val="TOFTitle"/>
    <w:basedOn w:val="TOCTitle"/>
    <w:rsid w:val="00263EF6"/>
  </w:style>
  <w:style w:type="paragraph" w:styleId="TableofFigures">
    <w:name w:val="table of figures"/>
    <w:basedOn w:val="Normal"/>
    <w:next w:val="Normal"/>
    <w:semiHidden/>
    <w:rsid w:val="00263EF6"/>
    <w:pPr>
      <w:tabs>
        <w:tab w:val="right" w:leader="dot" w:pos="9072"/>
      </w:tabs>
      <w:ind w:left="970" w:hanging="403"/>
    </w:pPr>
    <w:rPr>
      <w:rFonts w:ascii="Times New Roman" w:hAnsi="Times New Roman"/>
      <w:b/>
    </w:rPr>
  </w:style>
  <w:style w:type="paragraph" w:styleId="ListNumber">
    <w:name w:val="List Number"/>
    <w:basedOn w:val="List"/>
    <w:rsid w:val="00263EF6"/>
    <w:pPr>
      <w:numPr>
        <w:numId w:val="10"/>
      </w:numPr>
    </w:pPr>
  </w:style>
  <w:style w:type="character" w:customStyle="1" w:styleId="WingdingSymbols">
    <w:name w:val="Wingding Symbols"/>
    <w:rsid w:val="00263EF6"/>
    <w:rPr>
      <w:rFonts w:ascii="Wingdings" w:hAnsi="Wingdings"/>
    </w:rPr>
  </w:style>
  <w:style w:type="paragraph" w:customStyle="1" w:styleId="TableHeading">
    <w:name w:val="Table Heading"/>
    <w:basedOn w:val="HeadingBase"/>
    <w:rsid w:val="00263EF6"/>
    <w:pPr>
      <w:keepLines/>
      <w:pBdr>
        <w:bottom w:val="single" w:sz="6" w:space="1" w:color="918585"/>
      </w:pBdr>
      <w:spacing w:before="240"/>
    </w:pPr>
  </w:style>
  <w:style w:type="character" w:customStyle="1" w:styleId="HotSpot">
    <w:name w:val="HotSpot"/>
    <w:rsid w:val="00263EF6"/>
    <w:rPr>
      <w:color w:val="0033CC"/>
      <w:u w:val="none"/>
    </w:rPr>
  </w:style>
  <w:style w:type="paragraph" w:customStyle="1" w:styleId="BodyTextRight">
    <w:name w:val="Body Text Right"/>
    <w:basedOn w:val="BodyText"/>
    <w:rsid w:val="00263EF6"/>
    <w:pPr>
      <w:spacing w:before="0" w:after="0"/>
      <w:jc w:val="right"/>
    </w:pPr>
  </w:style>
  <w:style w:type="paragraph" w:styleId="Index3">
    <w:name w:val="index 3"/>
    <w:basedOn w:val="ListNumber2"/>
    <w:next w:val="Normal"/>
    <w:semiHidden/>
    <w:rsid w:val="00263EF6"/>
    <w:pPr>
      <w:numPr>
        <w:numId w:val="0"/>
      </w:numPr>
      <w:tabs>
        <w:tab w:val="right" w:leader="dot" w:pos="4176"/>
      </w:tabs>
    </w:pPr>
  </w:style>
  <w:style w:type="paragraph" w:styleId="ListNumber2">
    <w:name w:val="List Number 2"/>
    <w:basedOn w:val="List2"/>
    <w:rsid w:val="00263EF6"/>
    <w:pPr>
      <w:numPr>
        <w:numId w:val="9"/>
      </w:numPr>
      <w:tabs>
        <w:tab w:val="clear" w:pos="1060"/>
      </w:tabs>
    </w:pPr>
  </w:style>
  <w:style w:type="paragraph" w:customStyle="1" w:styleId="MarginNote">
    <w:name w:val="Margin Note"/>
    <w:basedOn w:val="BodyText"/>
    <w:rsid w:val="00263E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E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E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3EF6"/>
    <w:rPr>
      <w:sz w:val="32"/>
    </w:rPr>
  </w:style>
  <w:style w:type="paragraph" w:customStyle="1" w:styleId="HeadingProcedure">
    <w:name w:val="Heading Procedure"/>
    <w:basedOn w:val="HeadingBase"/>
    <w:next w:val="Normal"/>
    <w:rsid w:val="00263EF6"/>
    <w:pPr>
      <w:tabs>
        <w:tab w:val="left" w:pos="0"/>
      </w:tabs>
      <w:spacing w:before="120" w:after="60"/>
    </w:pPr>
    <w:rPr>
      <w:i/>
      <w:color w:val="918585"/>
      <w:sz w:val="22"/>
    </w:rPr>
  </w:style>
  <w:style w:type="paragraph" w:customStyle="1" w:styleId="TableBodyText">
    <w:name w:val="Table Body Text"/>
    <w:basedOn w:val="BodyText"/>
    <w:rsid w:val="00263EF6"/>
    <w:pPr>
      <w:spacing w:before="60" w:after="60"/>
    </w:pPr>
  </w:style>
  <w:style w:type="paragraph" w:styleId="ListContinue">
    <w:name w:val="List Continue"/>
    <w:basedOn w:val="List"/>
    <w:rsid w:val="00263EF6"/>
    <w:pPr>
      <w:ind w:firstLine="0"/>
    </w:pPr>
  </w:style>
  <w:style w:type="paragraph" w:customStyle="1" w:styleId="ListNote">
    <w:name w:val="List Note"/>
    <w:basedOn w:val="List"/>
    <w:rsid w:val="00263EF6"/>
    <w:pPr>
      <w:pBdr>
        <w:top w:val="single" w:sz="6" w:space="2" w:color="918585"/>
        <w:bottom w:val="single" w:sz="6" w:space="2" w:color="918585"/>
      </w:pBdr>
      <w:tabs>
        <w:tab w:val="left" w:pos="1021"/>
      </w:tabs>
      <w:ind w:firstLine="0"/>
    </w:pPr>
  </w:style>
  <w:style w:type="paragraph" w:customStyle="1" w:styleId="Warning">
    <w:name w:val="Warning"/>
    <w:basedOn w:val="BodyText"/>
    <w:rsid w:val="00263EF6"/>
    <w:pPr>
      <w:shd w:val="clear" w:color="auto" w:fill="D9D9D9"/>
      <w:tabs>
        <w:tab w:val="left" w:pos="992"/>
      </w:tabs>
      <w:ind w:left="119" w:right="119"/>
    </w:pPr>
    <w:rPr>
      <w:sz w:val="20"/>
    </w:rPr>
  </w:style>
  <w:style w:type="paragraph" w:customStyle="1" w:styleId="MarginIcons">
    <w:name w:val="Margin Icons"/>
    <w:basedOn w:val="BodyText"/>
    <w:rsid w:val="00263E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EF6"/>
    <w:rPr>
      <w:rFonts w:ascii="Courier New" w:hAnsi="Courier New"/>
    </w:rPr>
  </w:style>
  <w:style w:type="paragraph" w:customStyle="1" w:styleId="NoteBullet">
    <w:name w:val="Note Bullet"/>
    <w:basedOn w:val="Note"/>
    <w:rsid w:val="00263EF6"/>
    <w:pPr>
      <w:tabs>
        <w:tab w:val="clear" w:pos="680"/>
      </w:tabs>
      <w:spacing w:before="60" w:after="60"/>
    </w:pPr>
  </w:style>
  <w:style w:type="paragraph" w:customStyle="1" w:styleId="SubHeading2">
    <w:name w:val="SubHeading2"/>
    <w:basedOn w:val="HeadingBase"/>
    <w:rsid w:val="00263EF6"/>
    <w:pPr>
      <w:spacing w:before="240" w:after="60"/>
    </w:pPr>
    <w:rPr>
      <w:sz w:val="20"/>
    </w:rPr>
  </w:style>
  <w:style w:type="paragraph" w:customStyle="1" w:styleId="SubHeading1">
    <w:name w:val="SubHeading1"/>
    <w:basedOn w:val="HeadingBase"/>
    <w:rsid w:val="00263EF6"/>
    <w:pPr>
      <w:spacing w:before="240" w:after="60"/>
    </w:pPr>
    <w:rPr>
      <w:color w:val="918585"/>
      <w:sz w:val="22"/>
    </w:rPr>
  </w:style>
  <w:style w:type="paragraph" w:customStyle="1" w:styleId="SideHeading">
    <w:name w:val="Side Heading"/>
    <w:basedOn w:val="HeadingBase"/>
    <w:rsid w:val="00263E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EF6"/>
    <w:pPr>
      <w:tabs>
        <w:tab w:val="num" w:pos="360"/>
      </w:tabs>
    </w:pPr>
  </w:style>
  <w:style w:type="paragraph" w:styleId="PlainText">
    <w:name w:val="Plain Text"/>
    <w:basedOn w:val="Normal"/>
    <w:link w:val="PlainTextChar"/>
    <w:rsid w:val="00263EF6"/>
    <w:rPr>
      <w:sz w:val="20"/>
    </w:rPr>
  </w:style>
  <w:style w:type="character" w:customStyle="1" w:styleId="PlainTextChar">
    <w:name w:val="Plain Text Char"/>
    <w:basedOn w:val="DefaultParagraphFont"/>
    <w:link w:val="PlainText"/>
    <w:rsid w:val="00263E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3EF6"/>
    <w:rPr>
      <w:b/>
      <w:smallCaps/>
    </w:rPr>
  </w:style>
  <w:style w:type="paragraph" w:customStyle="1" w:styleId="TableListNumber">
    <w:name w:val="Table List Number"/>
    <w:basedOn w:val="ListNumber"/>
    <w:rsid w:val="00263EF6"/>
    <w:pPr>
      <w:numPr>
        <w:numId w:val="0"/>
      </w:numPr>
    </w:pPr>
  </w:style>
  <w:style w:type="paragraph" w:styleId="TOC4">
    <w:name w:val="toc 4"/>
    <w:basedOn w:val="TOCBase"/>
    <w:next w:val="Normal"/>
    <w:semiHidden/>
    <w:rsid w:val="00263EF6"/>
    <w:pPr>
      <w:tabs>
        <w:tab w:val="right" w:leader="dot" w:pos="9071"/>
      </w:tabs>
      <w:ind w:left="1701"/>
    </w:pPr>
  </w:style>
  <w:style w:type="paragraph" w:customStyle="1" w:styleId="ListAlpha">
    <w:name w:val="List Alpha"/>
    <w:basedOn w:val="List"/>
    <w:rsid w:val="00263EF6"/>
    <w:pPr>
      <w:numPr>
        <w:numId w:val="8"/>
      </w:numPr>
    </w:pPr>
  </w:style>
  <w:style w:type="paragraph" w:customStyle="1" w:styleId="ListAlpha2">
    <w:name w:val="List Alpha 2"/>
    <w:basedOn w:val="List2"/>
    <w:rsid w:val="00263EF6"/>
    <w:pPr>
      <w:numPr>
        <w:numId w:val="7"/>
      </w:numPr>
    </w:pPr>
  </w:style>
  <w:style w:type="paragraph" w:styleId="List3">
    <w:name w:val="List 3"/>
    <w:basedOn w:val="BodyText"/>
    <w:rsid w:val="00263EF6"/>
    <w:pPr>
      <w:tabs>
        <w:tab w:val="left" w:pos="1021"/>
      </w:tabs>
      <w:spacing w:before="60" w:after="60"/>
      <w:ind w:left="1020" w:hanging="340"/>
    </w:pPr>
  </w:style>
  <w:style w:type="paragraph" w:styleId="List4">
    <w:name w:val="List 4"/>
    <w:basedOn w:val="BodyText"/>
    <w:rsid w:val="00263EF6"/>
    <w:pPr>
      <w:tabs>
        <w:tab w:val="left" w:pos="1361"/>
      </w:tabs>
      <w:spacing w:before="60" w:after="60"/>
      <w:ind w:left="1361" w:hanging="340"/>
    </w:pPr>
  </w:style>
  <w:style w:type="paragraph" w:styleId="List5">
    <w:name w:val="List 5"/>
    <w:basedOn w:val="BodyText"/>
    <w:rsid w:val="00263EF6"/>
    <w:pPr>
      <w:tabs>
        <w:tab w:val="left" w:pos="1701"/>
      </w:tabs>
      <w:spacing w:before="60" w:after="60"/>
      <w:ind w:left="1701" w:hanging="340"/>
    </w:pPr>
  </w:style>
  <w:style w:type="paragraph" w:styleId="ListBullet3">
    <w:name w:val="List Bullet 3"/>
    <w:basedOn w:val="List3"/>
    <w:rsid w:val="00263EF6"/>
    <w:pPr>
      <w:numPr>
        <w:numId w:val="14"/>
      </w:numPr>
      <w:tabs>
        <w:tab w:val="clear" w:pos="1021"/>
      </w:tabs>
      <w:ind w:left="1037" w:hanging="357"/>
    </w:pPr>
  </w:style>
  <w:style w:type="paragraph" w:styleId="ListBullet4">
    <w:name w:val="List Bullet 4"/>
    <w:basedOn w:val="List4"/>
    <w:rsid w:val="00263EF6"/>
    <w:pPr>
      <w:numPr>
        <w:numId w:val="2"/>
      </w:numPr>
    </w:pPr>
  </w:style>
  <w:style w:type="paragraph" w:styleId="ListBullet5">
    <w:name w:val="List Bullet 5"/>
    <w:basedOn w:val="List5"/>
    <w:rsid w:val="00263EF6"/>
    <w:pPr>
      <w:numPr>
        <w:numId w:val="3"/>
      </w:numPr>
    </w:pPr>
  </w:style>
  <w:style w:type="paragraph" w:styleId="ListContinue2">
    <w:name w:val="List Continue 2"/>
    <w:basedOn w:val="List2"/>
    <w:rsid w:val="00263EF6"/>
    <w:pPr>
      <w:ind w:firstLine="0"/>
    </w:pPr>
  </w:style>
  <w:style w:type="paragraph" w:styleId="ListContinue3">
    <w:name w:val="List Continue 3"/>
    <w:basedOn w:val="List3"/>
    <w:rsid w:val="00263EF6"/>
    <w:pPr>
      <w:ind w:left="1021" w:firstLine="0"/>
    </w:pPr>
  </w:style>
  <w:style w:type="paragraph" w:styleId="ListContinue4">
    <w:name w:val="List Continue 4"/>
    <w:basedOn w:val="List4"/>
    <w:rsid w:val="00263EF6"/>
    <w:pPr>
      <w:ind w:firstLine="0"/>
    </w:pPr>
  </w:style>
  <w:style w:type="paragraph" w:styleId="ListContinue5">
    <w:name w:val="List Continue 5"/>
    <w:basedOn w:val="List5"/>
    <w:rsid w:val="00263EF6"/>
    <w:pPr>
      <w:ind w:firstLine="0"/>
    </w:pPr>
  </w:style>
  <w:style w:type="paragraph" w:styleId="ListNumber3">
    <w:name w:val="List Number 3"/>
    <w:basedOn w:val="List3"/>
    <w:rsid w:val="00263EF6"/>
    <w:pPr>
      <w:numPr>
        <w:numId w:val="4"/>
      </w:numPr>
    </w:pPr>
  </w:style>
  <w:style w:type="paragraph" w:styleId="ListNumber4">
    <w:name w:val="List Number 4"/>
    <w:basedOn w:val="List4"/>
    <w:rsid w:val="00263EF6"/>
    <w:pPr>
      <w:numPr>
        <w:numId w:val="5"/>
      </w:numPr>
    </w:pPr>
  </w:style>
  <w:style w:type="paragraph" w:styleId="ListNumber5">
    <w:name w:val="List Number 5"/>
    <w:basedOn w:val="List5"/>
    <w:rsid w:val="00263EF6"/>
    <w:pPr>
      <w:numPr>
        <w:numId w:val="6"/>
      </w:numPr>
    </w:pPr>
  </w:style>
  <w:style w:type="paragraph" w:styleId="BlockText">
    <w:name w:val="Block Text"/>
    <w:basedOn w:val="Normal"/>
    <w:rsid w:val="00263EF6"/>
    <w:pPr>
      <w:spacing w:after="120"/>
      <w:ind w:left="1440" w:right="1440"/>
    </w:pPr>
  </w:style>
  <w:style w:type="character" w:customStyle="1" w:styleId="Subscript">
    <w:name w:val="Subscript"/>
    <w:basedOn w:val="DefaultParagraphFont"/>
    <w:rsid w:val="00263EF6"/>
    <w:rPr>
      <w:sz w:val="16"/>
      <w:vertAlign w:val="subscript"/>
    </w:rPr>
  </w:style>
  <w:style w:type="character" w:customStyle="1" w:styleId="Superscript">
    <w:name w:val="Superscript"/>
    <w:basedOn w:val="DefaultParagraphFont"/>
    <w:rsid w:val="00263EF6"/>
    <w:rPr>
      <w:sz w:val="16"/>
      <w:vertAlign w:val="superscript"/>
    </w:rPr>
  </w:style>
  <w:style w:type="character" w:customStyle="1" w:styleId="Symbols">
    <w:name w:val="Symbols"/>
    <w:basedOn w:val="DefaultParagraphFont"/>
    <w:rsid w:val="00263EF6"/>
    <w:rPr>
      <w:rFonts w:ascii="Symbol" w:hAnsi="Symbol"/>
    </w:rPr>
  </w:style>
  <w:style w:type="character" w:customStyle="1" w:styleId="MenuOptions">
    <w:name w:val="Menu Options"/>
    <w:basedOn w:val="DefaultParagraphFont"/>
    <w:rsid w:val="00263EF6"/>
    <w:rPr>
      <w:rFonts w:ascii="Arial Narrow" w:hAnsi="Arial Narrow"/>
      <w:smallCaps/>
    </w:rPr>
  </w:style>
  <w:style w:type="character" w:customStyle="1" w:styleId="Buttons">
    <w:name w:val="Buttons"/>
    <w:basedOn w:val="DefaultParagraphFont"/>
    <w:rsid w:val="00263EF6"/>
    <w:rPr>
      <w:b/>
    </w:rPr>
  </w:style>
  <w:style w:type="character" w:customStyle="1" w:styleId="Underlined">
    <w:name w:val="Underlined"/>
    <w:basedOn w:val="DefaultParagraphFont"/>
    <w:rsid w:val="00263EF6"/>
    <w:rPr>
      <w:u w:val="single"/>
    </w:rPr>
  </w:style>
  <w:style w:type="paragraph" w:customStyle="1" w:styleId="TableBodyTextRight">
    <w:name w:val="Table Body Text Right"/>
    <w:basedOn w:val="TableBodyText"/>
    <w:rsid w:val="00263EF6"/>
    <w:pPr>
      <w:widowControl w:val="0"/>
      <w:autoSpaceDE w:val="0"/>
      <w:autoSpaceDN w:val="0"/>
      <w:adjustRightInd w:val="0"/>
      <w:jc w:val="right"/>
    </w:pPr>
    <w:rPr>
      <w:rFonts w:cs="Arial"/>
      <w:szCs w:val="18"/>
    </w:rPr>
  </w:style>
  <w:style w:type="paragraph" w:customStyle="1" w:styleId="CopyrightText">
    <w:name w:val="Copyright Text"/>
    <w:basedOn w:val="BodyText"/>
    <w:rsid w:val="00263EF6"/>
    <w:rPr>
      <w:sz w:val="18"/>
    </w:rPr>
  </w:style>
  <w:style w:type="paragraph" w:customStyle="1" w:styleId="BodySmallRight">
    <w:name w:val="Body Small Right"/>
    <w:basedOn w:val="BodyTextRight"/>
    <w:rsid w:val="00263EF6"/>
    <w:rPr>
      <w:sz w:val="18"/>
      <w:szCs w:val="18"/>
    </w:rPr>
  </w:style>
  <w:style w:type="paragraph" w:customStyle="1" w:styleId="MarginEdition">
    <w:name w:val="Margin Edition"/>
    <w:basedOn w:val="MarginNote"/>
    <w:rsid w:val="00263EF6"/>
    <w:pPr>
      <w:spacing w:before="0" w:after="0"/>
    </w:pPr>
    <w:rPr>
      <w:rFonts w:ascii="Times New Roman" w:hAnsi="Times New Roman"/>
      <w:color w:val="999999"/>
    </w:rPr>
  </w:style>
  <w:style w:type="paragraph" w:customStyle="1" w:styleId="Spacer">
    <w:name w:val="Spacer"/>
    <w:basedOn w:val="Normal"/>
    <w:rsid w:val="00263EF6"/>
    <w:rPr>
      <w:sz w:val="2"/>
      <w:szCs w:val="2"/>
    </w:rPr>
  </w:style>
  <w:style w:type="character" w:customStyle="1" w:styleId="Small">
    <w:name w:val="Small"/>
    <w:basedOn w:val="DefaultParagraphFont"/>
    <w:rsid w:val="00263EF6"/>
    <w:rPr>
      <w:sz w:val="16"/>
    </w:rPr>
  </w:style>
  <w:style w:type="paragraph" w:customStyle="1" w:styleId="WideTable">
    <w:name w:val="Wide Table"/>
    <w:basedOn w:val="Normal"/>
    <w:rsid w:val="00263EF6"/>
    <w:pPr>
      <w:ind w:left="-1418"/>
    </w:pPr>
    <w:rPr>
      <w:sz w:val="2"/>
      <w:szCs w:val="2"/>
    </w:rPr>
  </w:style>
  <w:style w:type="character" w:styleId="PageNumber">
    <w:name w:val="page number"/>
    <w:basedOn w:val="DefaultParagraphFont"/>
    <w:rsid w:val="00263EF6"/>
  </w:style>
  <w:style w:type="paragraph" w:styleId="Quote">
    <w:name w:val="Quote"/>
    <w:basedOn w:val="Heading1"/>
    <w:link w:val="QuoteChar"/>
    <w:qFormat/>
    <w:rsid w:val="00263EF6"/>
    <w:rPr>
      <w:b w:val="0"/>
      <w:sz w:val="72"/>
      <w:szCs w:val="72"/>
      <w:lang w:val="en-NZ"/>
    </w:rPr>
  </w:style>
  <w:style w:type="character" w:customStyle="1" w:styleId="QuoteChar">
    <w:name w:val="Quote Char"/>
    <w:basedOn w:val="DefaultParagraphFont"/>
    <w:link w:val="Quote"/>
    <w:rsid w:val="00263E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EF6"/>
    <w:pPr>
      <w:pageBreakBefore/>
    </w:pPr>
  </w:style>
  <w:style w:type="paragraph" w:customStyle="1" w:styleId="Border">
    <w:name w:val="Border"/>
    <w:basedOn w:val="Normal"/>
    <w:qFormat/>
    <w:rsid w:val="00263E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EF6"/>
    <w:rPr>
      <w:b/>
      <w:bCs/>
      <w:i/>
      <w:iCs/>
      <w:color w:val="auto"/>
    </w:rPr>
  </w:style>
  <w:style w:type="paragraph" w:styleId="IntenseQuote">
    <w:name w:val="Intense Quote"/>
    <w:basedOn w:val="Normal"/>
    <w:next w:val="Normal"/>
    <w:link w:val="IntenseQuoteChar"/>
    <w:uiPriority w:val="30"/>
    <w:qFormat/>
    <w:rsid w:val="00263E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E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3EF6"/>
    <w:rPr>
      <w:smallCaps/>
      <w:color w:val="auto"/>
      <w:u w:val="single"/>
    </w:rPr>
  </w:style>
  <w:style w:type="character" w:styleId="IntenseReference">
    <w:name w:val="Intense Reference"/>
    <w:basedOn w:val="DefaultParagraphFont"/>
    <w:uiPriority w:val="32"/>
    <w:qFormat/>
    <w:rsid w:val="00263EF6"/>
    <w:rPr>
      <w:b/>
      <w:bCs/>
      <w:smallCaps/>
      <w:color w:val="auto"/>
      <w:spacing w:val="5"/>
      <w:u w:val="single"/>
    </w:rPr>
  </w:style>
  <w:style w:type="paragraph" w:customStyle="1" w:styleId="2ColumnHeading">
    <w:name w:val="2Column Heading"/>
    <w:basedOn w:val="BodyText"/>
    <w:qFormat/>
    <w:rsid w:val="00263EF6"/>
    <w:pPr>
      <w:spacing w:after="60"/>
      <w:ind w:left="-2268"/>
    </w:pPr>
    <w:rPr>
      <w:b/>
    </w:rPr>
  </w:style>
  <w:style w:type="paragraph" w:customStyle="1" w:styleId="Heading1TOC">
    <w:name w:val="Heading1 TOC"/>
    <w:basedOn w:val="Normal"/>
    <w:qFormat/>
    <w:rsid w:val="00263EF6"/>
    <w:pPr>
      <w:spacing w:before="240" w:after="120"/>
    </w:pPr>
    <w:rPr>
      <w:rFonts w:ascii="Times New Roman" w:hAnsi="Times New Roman"/>
      <w:b/>
      <w:sz w:val="32"/>
    </w:rPr>
  </w:style>
  <w:style w:type="paragraph" w:customStyle="1" w:styleId="Heading2TOC">
    <w:name w:val="Heading2 TOC"/>
    <w:basedOn w:val="Normal"/>
    <w:qFormat/>
    <w:rsid w:val="00263EF6"/>
    <w:pPr>
      <w:spacing w:before="240" w:after="60"/>
    </w:pPr>
    <w:rPr>
      <w:rFonts w:ascii="Times New Roman" w:hAnsi="Times New Roman"/>
      <w:b/>
      <w:sz w:val="28"/>
    </w:rPr>
  </w:style>
  <w:style w:type="character" w:customStyle="1" w:styleId="Underline">
    <w:name w:val="Underline"/>
    <w:basedOn w:val="DefaultParagraphFont"/>
    <w:qFormat/>
    <w:rsid w:val="00263EF6"/>
    <w:rPr>
      <w:u w:val="single"/>
    </w:rPr>
  </w:style>
  <w:style w:type="character" w:customStyle="1" w:styleId="BoldandItalics">
    <w:name w:val="Bold and Italics"/>
    <w:qFormat/>
    <w:rsid w:val="00263EF6"/>
    <w:rPr>
      <w:b/>
      <w:i/>
      <w:u w:val="none"/>
    </w:rPr>
  </w:style>
  <w:style w:type="paragraph" w:styleId="BalloonText">
    <w:name w:val="Balloon Text"/>
    <w:basedOn w:val="Normal"/>
    <w:link w:val="BalloonTextChar"/>
    <w:rsid w:val="00263EF6"/>
    <w:rPr>
      <w:rFonts w:ascii="Tahoma" w:hAnsi="Tahoma" w:cs="Tahoma"/>
      <w:sz w:val="16"/>
      <w:szCs w:val="16"/>
    </w:rPr>
  </w:style>
  <w:style w:type="character" w:customStyle="1" w:styleId="BalloonTextChar">
    <w:name w:val="Balloon Text Char"/>
    <w:basedOn w:val="DefaultParagraphFont"/>
    <w:link w:val="BalloonText"/>
    <w:rsid w:val="00263E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3E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3E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996</Words>
  <Characters>6074</Characters>
  <Application>Microsoft Office Word</Application>
  <DocSecurity>0</DocSecurity>
  <Lines>231</Lines>
  <Paragraphs>111</Paragraphs>
  <ScaleCrop>false</ScaleCrop>
  <Company>Author-it Software Corporation Ltd.</Company>
  <LinksUpToDate>false</LinksUpToDate>
  <CharactersWithSpaces>6983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MEM05041B Weld using powder flame spraying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2012-05-27T01:31:00Z</dcterms:created>
  <dcterms:modified xsi:type="dcterms:W3CDTF">2012-05-27T01:31:00Z</dcterms:modified>
</cp:coreProperties>
</file>