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C245D" w:rsidP="008C245D">
      <w:pPr>
        <w:pStyle w:val="Title"/>
      </w:pPr>
      <w:r>
        <w:fldChar w:fldCharType="begin"/>
      </w:r>
      <w:r>
        <w:instrText xml:space="preserve"> TITLE   \* MERGEFORMAT </w:instrText>
      </w:r>
      <w:r>
        <w:fldChar w:fldCharType="separate"/>
      </w:r>
      <w:r>
        <w:t>MEM05039B Perform advanced geometric development - conical</w:t>
      </w:r>
      <w:r>
        <w:fldChar w:fldCharType="end"/>
      </w:r>
    </w:p>
    <w:p w:rsidR="008C245D" w:rsidP="008C245D">
      <w:pPr>
        <w:pStyle w:val="Version"/>
        <w:sectPr w:rsidSect="00773DD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73DD8" w:rsidP="00773DD8">
      <w:pPr>
        <w:pStyle w:val="SuperHeading"/>
      </w:pPr>
      <w:r w:rsidRPr="00773DD8">
        <w:t>MEM05039B Perform advanced geometric development - conical</w:t>
      </w:r>
    </w:p>
    <w:p w:rsidR="00000000" w:rsidRPr="00773DD8" w:rsidP="00773DD8">
      <w:pPr>
        <w:pStyle w:val="Heading1"/>
      </w:pPr>
      <w:bookmarkStart w:id="1" w:name="O_272023"/>
      <w:bookmarkEnd w:id="1"/>
      <w:r w:rsidRPr="00773DD8">
        <w:t>Modification History</w:t>
      </w:r>
    </w:p>
    <w:p w:rsidR="00000000" w:rsidRPr="00773DD8" w:rsidP="00773DD8">
      <w:pPr>
        <w:pStyle w:val="BodyText"/>
      </w:pPr>
      <w:r w:rsidRPr="00773DD8">
        <w:t>Not Applicable</w:t>
      </w:r>
    </w:p>
    <w:p w:rsidR="00000000" w:rsidRPr="00773DD8" w:rsidP="00773DD8">
      <w:pPr>
        <w:pStyle w:val="AllowPageBreak"/>
      </w:pPr>
    </w:p>
    <w:p w:rsidR="00000000" w:rsidRPr="00773DD8" w:rsidP="00773DD8">
      <w:pPr>
        <w:pStyle w:val="Heading1"/>
      </w:pPr>
      <w:bookmarkStart w:id="2" w:name="O_210599"/>
      <w:bookmarkEnd w:id="2"/>
      <w:r w:rsidRPr="00773DD8">
        <w:t>Unit Descriptor</w:t>
      </w:r>
    </w:p>
    <w:tbl>
      <w:tblPr>
        <w:tblW w:w="0" w:type="auto"/>
        <w:tblLayout w:type="fixed"/>
        <w:tblCellMar>
          <w:left w:w="62" w:type="dxa"/>
          <w:right w:w="62" w:type="dxa"/>
        </w:tblCellMar>
        <w:tblLook w:val="0000"/>
      </w:tblPr>
      <w:tblGrid>
        <w:gridCol w:w="2670"/>
        <w:gridCol w:w="5852"/>
      </w:tblGrid>
      <w:tr w:rsidTr="008C245D">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3DD8">
            <w:pPr>
              <w:pStyle w:val="BodyText"/>
              <w:rPr>
                <w:lang w:val="en-NZ"/>
              </w:rPr>
            </w:pPr>
            <w:r w:rsidRPr="00773DD8">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3DD8" w:rsidP="00773DD8">
            <w:pPr>
              <w:pStyle w:val="BodyText"/>
            </w:pPr>
            <w:r w:rsidRPr="00773DD8">
              <w:t>This unit covers marking out complex conical fabrications using advanced geometric developme</w:t>
            </w:r>
            <w:r w:rsidRPr="00773DD8">
              <w:t>nt techniques.</w:t>
            </w:r>
          </w:p>
        </w:tc>
      </w:tr>
    </w:tbl>
    <w:p w:rsidR="008C245D" w:rsidP="00773DD8">
      <w:pPr>
        <w:pStyle w:val="BodyText"/>
      </w:pPr>
    </w:p>
    <w:p w:rsidR="008C245D" w:rsidP="00773DD8">
      <w:pPr>
        <w:pStyle w:val="BodyText"/>
      </w:pPr>
    </w:p>
    <w:p w:rsidR="00000000" w:rsidRPr="00773DD8" w:rsidP="00773DD8">
      <w:pPr>
        <w:pStyle w:val="Heading1"/>
      </w:pPr>
      <w:bookmarkStart w:id="3" w:name="O_210603"/>
      <w:bookmarkEnd w:id="3"/>
      <w:r w:rsidRPr="00773DD8">
        <w:t>Application of the Unit</w:t>
      </w:r>
    </w:p>
    <w:tbl>
      <w:tblPr>
        <w:tblW w:w="0" w:type="auto"/>
        <w:tblLayout w:type="fixed"/>
        <w:tblCellMar>
          <w:left w:w="62" w:type="dxa"/>
          <w:right w:w="62" w:type="dxa"/>
        </w:tblCellMar>
        <w:tblLook w:val="0000"/>
      </w:tblPr>
      <w:tblGrid>
        <w:gridCol w:w="2745"/>
        <w:gridCol w:w="5777"/>
      </w:tblGrid>
      <w:tr w:rsidTr="008C245D">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3DD8">
            <w:pPr>
              <w:pStyle w:val="BodyText"/>
              <w:rPr>
                <w:lang w:val="en-NZ"/>
              </w:rPr>
            </w:pPr>
            <w:r w:rsidRPr="00773DD8">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3DD8" w:rsidP="00773DD8">
            <w:pPr>
              <w:pStyle w:val="BodyText"/>
            </w:pPr>
            <w:r w:rsidRPr="00773DD8">
              <w:t xml:space="preserve">This unit reflects the advanced skills required to calculate cutting, bending lines and developments. Applications may include hoppers with </w:t>
            </w:r>
            <w:r w:rsidRPr="00773DD8">
              <w:t>round/rectangular branch intersections.</w:t>
            </w:r>
          </w:p>
          <w:p w:rsidR="00000000" w:rsidRPr="00773DD8" w:rsidP="00773DD8">
            <w:pPr>
              <w:pStyle w:val="BodyText"/>
            </w:pPr>
            <w:r w:rsidRPr="00773DD8">
              <w:t>In the context of light gauge fabrications this unit may apply to marking out complex cylindrical&amp;rectangular sheetmetal fabrications used in square/rectangular ventilation ducting, air-conditioning&amp;cylindrical compo</w:t>
            </w:r>
            <w:r w:rsidRPr="00773DD8">
              <w:t>nents.</w:t>
            </w:r>
          </w:p>
          <w:p w:rsidR="00000000" w:rsidRPr="00773DD8" w:rsidP="00773DD8">
            <w:pPr>
              <w:pStyle w:val="BodyText"/>
            </w:pPr>
            <w:r w:rsidRPr="00773DD8">
              <w:t>In the context of heavy gauge fabrications this unit may apply to marking out complex cylindrical&amp;rectangular plate and/or pipe fabrications used in ducting, extraction, piping and cylindrical components.</w:t>
            </w:r>
          </w:p>
          <w:p w:rsidR="00000000" w:rsidRPr="00773DD8" w:rsidP="00773DD8">
            <w:pPr>
              <w:pStyle w:val="BodyText"/>
            </w:pPr>
            <w:r w:rsidRPr="00773DD8">
              <w:t>Marking out skills for general engineering a</w:t>
            </w:r>
            <w:r w:rsidRPr="00773DD8">
              <w:t>nd maintenance are covered by Unit MEM12006C (Mark off/out (general engineering)), MEM07005C (Perform general machining), Unit MEM18006C (Repair and fit engineering components) and Unit MEM18014B (Tool, gauge and die manufacture)</w:t>
            </w:r>
          </w:p>
          <w:p w:rsidR="00000000" w:rsidRPr="00773DD8" w:rsidP="00773DD8">
            <w:pPr>
              <w:pStyle w:val="BodyText"/>
            </w:pPr>
          </w:p>
          <w:p w:rsidR="00000000" w:rsidRPr="00773DD8" w:rsidP="00773DD8">
            <w:pPr>
              <w:pStyle w:val="BodyText"/>
            </w:pPr>
            <w:r w:rsidRPr="00773DD8">
              <w:rPr>
                <w:rStyle w:val="SpecialBold"/>
              </w:rPr>
              <w:t>Band</w:t>
            </w:r>
            <w:r w:rsidRPr="00773DD8">
              <w:t>:</w:t>
            </w:r>
            <w:r w:rsidRPr="00773DD8">
              <w:tab/>
            </w:r>
            <w:r w:rsidRPr="00773DD8">
              <w:rPr>
                <w:rStyle w:val="SpecialBold"/>
              </w:rPr>
              <w:t>A</w:t>
            </w:r>
          </w:p>
          <w:p w:rsidR="00000000" w:rsidRPr="00773DD8" w:rsidP="00773DD8">
            <w:pPr>
              <w:pStyle w:val="BodyText"/>
            </w:pPr>
            <w:r w:rsidRPr="00773DD8">
              <w:rPr>
                <w:rStyle w:val="SpecialBold"/>
              </w:rPr>
              <w:t>Unit Weight</w:t>
            </w:r>
            <w:r w:rsidRPr="00773DD8">
              <w:t>:</w:t>
            </w:r>
            <w:r w:rsidRPr="00773DD8">
              <w:tab/>
            </w:r>
            <w:r w:rsidRPr="00773DD8">
              <w:rPr>
                <w:rStyle w:val="SpecialBold"/>
              </w:rPr>
              <w:t>2</w:t>
            </w:r>
          </w:p>
        </w:tc>
      </w:tr>
    </w:tbl>
    <w:p w:rsidR="008C245D" w:rsidP="00773DD8">
      <w:pPr>
        <w:pStyle w:val="BodyText"/>
      </w:pPr>
    </w:p>
    <w:p w:rsidR="008C245D" w:rsidP="00773DD8">
      <w:pPr>
        <w:pStyle w:val="BodyText"/>
      </w:pPr>
    </w:p>
    <w:p w:rsidR="00000000" w:rsidRPr="00773DD8" w:rsidP="00773DD8">
      <w:pPr>
        <w:pStyle w:val="Heading1"/>
      </w:pPr>
      <w:bookmarkStart w:id="4" w:name="O_280283"/>
      <w:bookmarkEnd w:id="4"/>
      <w:r w:rsidRPr="00773DD8">
        <w:t>Licensing/Regulatory Information</w:t>
      </w:r>
    </w:p>
    <w:p w:rsidR="00000000" w:rsidRPr="00773DD8" w:rsidP="00773DD8">
      <w:pPr>
        <w:pStyle w:val="BodyText"/>
      </w:pPr>
      <w:r w:rsidRPr="00773DD8">
        <w:t>Not Applicable</w:t>
      </w:r>
    </w:p>
    <w:p w:rsidR="00000000" w:rsidRPr="00773DD8" w:rsidP="00773DD8">
      <w:pPr>
        <w:pStyle w:val="AllowPageBreak"/>
      </w:pPr>
    </w:p>
    <w:p w:rsidR="00000000" w:rsidRPr="00773DD8" w:rsidP="00773DD8">
      <w:pPr>
        <w:pStyle w:val="Heading1"/>
      </w:pPr>
      <w:bookmarkStart w:id="5" w:name="O_210601"/>
      <w:bookmarkEnd w:id="5"/>
      <w:r w:rsidRPr="00773DD8">
        <w:t>Pre-Requisites</w:t>
      </w:r>
    </w:p>
    <w:tbl>
      <w:tblPr>
        <w:tblW w:w="0" w:type="auto"/>
        <w:tblLayout w:type="fixed"/>
        <w:tblCellMar>
          <w:left w:w="62" w:type="dxa"/>
          <w:right w:w="62" w:type="dxa"/>
        </w:tblCellMar>
        <w:tblLook w:val="0000"/>
      </w:tblPr>
      <w:tblGrid>
        <w:gridCol w:w="2712"/>
        <w:gridCol w:w="2207"/>
        <w:gridCol w:w="3603"/>
      </w:tblGrid>
      <w:tr w:rsidTr="008C245D">
        <w:tblPrEx>
          <w:tblW w:w="0" w:type="auto"/>
          <w:tblLayout w:type="fixed"/>
          <w:tblCellMar>
            <w:left w:w="62" w:type="dxa"/>
            <w:right w:w="62" w:type="dxa"/>
          </w:tblCellMar>
          <w:tblLook w:val="0000"/>
        </w:tblPrEx>
        <w:trPr>
          <w:tblHeader/>
        </w:trPr>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3DD8">
            <w:pPr>
              <w:pStyle w:val="BodyText"/>
              <w:rPr>
                <w:lang w:val="en-NZ"/>
              </w:rPr>
            </w:pPr>
            <w:r w:rsidRPr="00773DD8">
              <w:rPr>
                <w:rStyle w:val="SpecialBold"/>
              </w:rPr>
              <w:t>Prerequisite units</w:t>
            </w:r>
          </w:p>
        </w:tc>
        <w:tc>
          <w:tcPr>
            <w:tcW w:w="581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3DD8">
            <w:pPr>
              <w:pStyle w:val="BodyText"/>
              <w:rPr>
                <w:lang w:val="en-NZ"/>
              </w:rPr>
            </w:pPr>
          </w:p>
        </w:tc>
      </w:tr>
      <w:tr w:rsidTr="008C245D">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3DD8">
            <w:pPr>
              <w:pStyle w:val="BodyText"/>
              <w:rPr>
                <w:lang w:val="en-NZ"/>
              </w:rPr>
            </w:pPr>
            <w:r w:rsidRPr="00773DD8">
              <w:rPr>
                <w:rStyle w:val="SpecialBold"/>
              </w:rPr>
              <w:t>Path 1</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3DD8">
            <w:pPr>
              <w:pStyle w:val="BodyText"/>
              <w:rPr>
                <w:lang w:val="en-NZ"/>
              </w:rPr>
            </w:pPr>
            <w:r w:rsidRPr="00773DD8">
              <w:t xml:space="preserve">MEM05037C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3DD8">
            <w:pPr>
              <w:pStyle w:val="BodyText"/>
              <w:rPr>
                <w:lang w:val="en-NZ"/>
              </w:rPr>
            </w:pPr>
            <w:r w:rsidRPr="00773DD8">
              <w:t>Perform geometric development</w:t>
            </w:r>
          </w:p>
        </w:tc>
      </w:tr>
      <w:tr w:rsidTr="008C245D">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3DD8">
            <w:pPr>
              <w:pStyle w:val="BodyText"/>
              <w:rPr>
                <w:lang w:val="en-NZ"/>
              </w:rPr>
            </w:pPr>
            <w:r w:rsidRPr="00773DD8">
              <w:t xml:space="preserve">MEM09002B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3DD8">
            <w:pPr>
              <w:pStyle w:val="BodyText"/>
              <w:rPr>
                <w:lang w:val="en-NZ"/>
              </w:rPr>
            </w:pPr>
            <w:r w:rsidRPr="00773DD8">
              <w:t>Interpret technical drawing</w:t>
            </w:r>
          </w:p>
        </w:tc>
      </w:tr>
      <w:tr w:rsidTr="008C245D">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3DD8">
            <w:pPr>
              <w:pStyle w:val="BodyText"/>
              <w:rPr>
                <w:lang w:val="en-NZ"/>
              </w:rPr>
            </w:pPr>
            <w:r w:rsidRPr="00773DD8">
              <w:t xml:space="preserve">MEM12023A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3DD8">
            <w:pPr>
              <w:pStyle w:val="BodyText"/>
              <w:rPr>
                <w:lang w:val="en-NZ"/>
              </w:rPr>
            </w:pPr>
            <w:r w:rsidRPr="00773DD8">
              <w:t>Perform engineering measurements</w:t>
            </w:r>
          </w:p>
        </w:tc>
      </w:tr>
      <w:tr w:rsidTr="008C245D">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3DD8">
            <w:pPr>
              <w:pStyle w:val="BodyText"/>
              <w:rPr>
                <w:lang w:val="en-NZ"/>
              </w:rPr>
            </w:pPr>
            <w:r w:rsidRPr="00773DD8">
              <w:t xml:space="preserve">MEM12024A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3DD8">
            <w:pPr>
              <w:pStyle w:val="BodyText"/>
              <w:rPr>
                <w:lang w:val="en-NZ"/>
              </w:rPr>
            </w:pPr>
            <w:r w:rsidRPr="00773DD8">
              <w:t>Perform computations</w:t>
            </w:r>
          </w:p>
        </w:tc>
      </w:tr>
      <w:tr w:rsidTr="008C245D">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3DD8">
            <w:pPr>
              <w:pStyle w:val="BodyText"/>
              <w:rPr>
                <w:lang w:val="en-NZ"/>
              </w:rPr>
            </w:pPr>
            <w:r w:rsidRPr="00773DD8">
              <w:t xml:space="preserve">MEM30012A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3DD8" w:rsidP="00773DD8">
            <w:pPr>
              <w:pStyle w:val="BodyText"/>
            </w:pPr>
            <w:r w:rsidRPr="00773DD8">
              <w:t>Apply mathematical techniques in a manufacturing engineering or related environment</w:t>
            </w:r>
          </w:p>
        </w:tc>
      </w:tr>
    </w:tbl>
    <w:p w:rsidR="008C245D" w:rsidP="00773DD8">
      <w:pPr>
        <w:pStyle w:val="BodyText"/>
      </w:pPr>
    </w:p>
    <w:p w:rsidR="008C245D" w:rsidP="00773DD8">
      <w:pPr>
        <w:pStyle w:val="BodyText"/>
      </w:pPr>
    </w:p>
    <w:p w:rsidR="00000000" w:rsidRPr="00773DD8" w:rsidP="00773DD8">
      <w:pPr>
        <w:pStyle w:val="Heading1"/>
      </w:pPr>
      <w:bookmarkStart w:id="6" w:name="O_210600"/>
      <w:bookmarkEnd w:id="6"/>
      <w:r w:rsidRPr="00773DD8">
        <w:t>Employability Skills Information</w:t>
      </w:r>
    </w:p>
    <w:tbl>
      <w:tblPr>
        <w:tblW w:w="0" w:type="auto"/>
        <w:tblLayout w:type="fixed"/>
        <w:tblCellMar>
          <w:left w:w="62" w:type="dxa"/>
          <w:right w:w="62" w:type="dxa"/>
        </w:tblCellMar>
        <w:tblLook w:val="0000"/>
      </w:tblPr>
      <w:tblGrid>
        <w:gridCol w:w="2802"/>
        <w:gridCol w:w="5720"/>
      </w:tblGrid>
      <w:tr w:rsidTr="008C245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3DD8">
            <w:pPr>
              <w:pStyle w:val="BodyText"/>
              <w:rPr>
                <w:lang w:val="en-NZ"/>
              </w:rPr>
            </w:pPr>
            <w:r w:rsidRPr="00773DD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3DD8" w:rsidP="00773DD8">
            <w:pPr>
              <w:pStyle w:val="BodyText"/>
            </w:pPr>
            <w:r w:rsidRPr="00773DD8">
              <w:t>This unit contains employability skills.</w:t>
            </w:r>
          </w:p>
        </w:tc>
      </w:tr>
    </w:tbl>
    <w:p w:rsidR="008C245D" w:rsidP="00773DD8">
      <w:pPr>
        <w:pStyle w:val="BodyText"/>
      </w:pPr>
    </w:p>
    <w:p w:rsidR="008C245D" w:rsidP="00773DD8">
      <w:pPr>
        <w:pStyle w:val="BodyText"/>
      </w:pPr>
    </w:p>
    <w:p w:rsidR="00000000" w:rsidRPr="00773DD8" w:rsidP="00773DD8">
      <w:pPr>
        <w:pStyle w:val="Heading1"/>
      </w:pPr>
      <w:bookmarkStart w:id="7" w:name="O_290069"/>
      <w:bookmarkEnd w:id="7"/>
      <w:r w:rsidRPr="00773DD8">
        <w:t>Elements and Performance Criteria Pre-Content</w:t>
      </w:r>
    </w:p>
    <w:tbl>
      <w:tblPr>
        <w:tblW w:w="0" w:type="auto"/>
        <w:tblLayout w:type="fixed"/>
        <w:tblCellMar>
          <w:left w:w="62" w:type="dxa"/>
          <w:right w:w="62" w:type="dxa"/>
        </w:tblCellMar>
        <w:tblLook w:val="0000"/>
      </w:tblPr>
      <w:tblGrid>
        <w:gridCol w:w="2541"/>
        <w:gridCol w:w="5981"/>
      </w:tblGrid>
      <w:tr w:rsidTr="008C245D">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3DD8">
            <w:pPr>
              <w:pStyle w:val="BodyText"/>
              <w:rPr>
                <w:lang w:val="en-NZ"/>
              </w:rPr>
            </w:pPr>
            <w:r w:rsidRPr="00773DD8">
              <w:t>Elements describe the essential outcomes of a unit of competency.</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3DD8" w:rsidP="00773DD8">
            <w:pPr>
              <w:pStyle w:val="BodyText"/>
            </w:pPr>
            <w:r w:rsidRPr="00773DD8">
              <w:t>Performance criteria describe the performance needed to demonstrate achievement of the element. Where bold italicised text is us</w:t>
            </w:r>
            <w:r w:rsidRPr="00773DD8">
              <w:t>ed, further information is detailed in the required skills and knowledge section and the range statement. Assessment of performance is to be consistent with the evidence guide.</w:t>
            </w:r>
          </w:p>
        </w:tc>
      </w:tr>
    </w:tbl>
    <w:p w:rsidR="00000000" w:rsidRPr="00773DD8" w:rsidP="00773DD8">
      <w:pPr>
        <w:pStyle w:val="BodyText"/>
      </w:pPr>
    </w:p>
    <w:p w:rsidR="00000000" w:rsidRPr="00773DD8" w:rsidP="00773DD8">
      <w:pPr>
        <w:pStyle w:val="AllowPageBreak"/>
      </w:pPr>
    </w:p>
    <w:p w:rsidR="00000000" w:rsidRPr="00773DD8" w:rsidP="00773DD8">
      <w:pPr>
        <w:pStyle w:val="Heading1"/>
      </w:pPr>
      <w:bookmarkStart w:id="8" w:name="O_236736"/>
      <w:bookmarkEnd w:id="8"/>
      <w:r w:rsidRPr="00773DD8">
        <w:t>Elements and Performance Criteria</w:t>
      </w:r>
    </w:p>
    <w:tbl>
      <w:tblPr>
        <w:tblW w:w="0" w:type="auto"/>
        <w:tblLayout w:type="fixed"/>
        <w:tblCellMar>
          <w:left w:w="62" w:type="dxa"/>
          <w:right w:w="62" w:type="dxa"/>
        </w:tblCellMar>
        <w:tblLook w:val="0000"/>
      </w:tblPr>
      <w:tblGrid>
        <w:gridCol w:w="2541"/>
        <w:gridCol w:w="5981"/>
      </w:tblGrid>
      <w:tr w:rsidTr="008C245D">
        <w:tblPrEx>
          <w:tblW w:w="0" w:type="auto"/>
          <w:tblLayout w:type="fixed"/>
          <w:tblCellMar>
            <w:left w:w="62" w:type="dxa"/>
            <w:right w:w="62" w:type="dxa"/>
          </w:tblCellMar>
          <w:tblLook w:val="0000"/>
        </w:tblPrEx>
        <w:trPr>
          <w:tblHeader/>
        </w:trPr>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3DD8" w:rsidP="00773DD8">
            <w:pPr>
              <w:pStyle w:val="BodyText"/>
            </w:pPr>
            <w:r w:rsidRPr="00773DD8">
              <w:rPr>
                <w:rStyle w:val="SpecialBold"/>
              </w:rPr>
              <w:t>ELEMENT</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3DD8">
            <w:pPr>
              <w:pStyle w:val="BodyText"/>
              <w:rPr>
                <w:lang w:val="en-NZ"/>
              </w:rPr>
            </w:pPr>
            <w:r w:rsidRPr="00773DD8">
              <w:rPr>
                <w:rStyle w:val="SpecialBold"/>
              </w:rPr>
              <w:t>PERFORMANCE CRITER</w:t>
            </w:r>
            <w:r w:rsidRPr="00773DD8">
              <w:rPr>
                <w:rStyle w:val="SpecialBold"/>
              </w:rPr>
              <w:t>IA</w:t>
            </w:r>
          </w:p>
        </w:tc>
      </w:tr>
      <w:tr w:rsidTr="008C245D">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3DD8">
            <w:pPr>
              <w:pStyle w:val="List"/>
              <w:rPr>
                <w:lang w:val="en-NZ"/>
              </w:rPr>
            </w:pPr>
            <w:r w:rsidRPr="00773DD8">
              <w:t>1.</w:t>
            </w:r>
            <w:r w:rsidRPr="00773DD8">
              <w:tab/>
              <w:t>Mark off/out fabrications</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3DD8" w:rsidP="00773DD8">
            <w:pPr>
              <w:pStyle w:val="List2"/>
            </w:pPr>
            <w:r w:rsidRPr="00773DD8">
              <w:t>1.1.</w:t>
            </w:r>
            <w:r w:rsidRPr="00773DD8">
              <w:tab/>
              <w:t>Specifications and work requirements are determined using correct calculations appropriate to the task.</w:t>
            </w:r>
          </w:p>
          <w:p w:rsidR="00000000" w:rsidRPr="00773DD8" w:rsidP="00773DD8">
            <w:pPr>
              <w:pStyle w:val="List2"/>
            </w:pPr>
            <w:r w:rsidRPr="00773DD8">
              <w:t>1.2.</w:t>
            </w:r>
            <w:r w:rsidRPr="00773DD8">
              <w:tab/>
            </w:r>
            <w:r w:rsidRPr="00773DD8">
              <w:t>Development is carried out to specifications or standard operating procedures using tools and equipment appropriate to the task.</w:t>
            </w:r>
          </w:p>
          <w:p w:rsidR="00000000" w:rsidRPr="00773DD8" w:rsidP="00773DD8">
            <w:pPr>
              <w:pStyle w:val="List2"/>
            </w:pPr>
            <w:r w:rsidRPr="00773DD8">
              <w:t>1.3.</w:t>
            </w:r>
            <w:r w:rsidRPr="00773DD8">
              <w:tab/>
              <w:t>Datum points are correctly established and indicated.</w:t>
            </w:r>
          </w:p>
          <w:p w:rsidR="00000000" w:rsidP="00773DD8">
            <w:pPr>
              <w:pStyle w:val="List2"/>
              <w:rPr>
                <w:lang w:val="en-NZ"/>
              </w:rPr>
            </w:pPr>
            <w:r w:rsidRPr="00773DD8">
              <w:t>1.4.</w:t>
            </w:r>
            <w:r w:rsidRPr="00773DD8">
              <w:tab/>
              <w:t>Allowances are correctly determined and marked (thickness, bend</w:t>
            </w:r>
            <w:r w:rsidRPr="00773DD8">
              <w:t>, pitch, angle, circumference, perimeter).</w:t>
            </w:r>
          </w:p>
        </w:tc>
      </w:tr>
      <w:tr w:rsidTr="008C245D">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3DD8">
            <w:pPr>
              <w:pStyle w:val="List"/>
              <w:rPr>
                <w:lang w:val="en-NZ"/>
              </w:rPr>
            </w:pPr>
            <w:r w:rsidRPr="00773DD8">
              <w:t>2.</w:t>
            </w:r>
            <w:r w:rsidRPr="00773DD8">
              <w:tab/>
              <w:t>Make templates as required</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3DD8" w:rsidP="00773DD8">
            <w:pPr>
              <w:pStyle w:val="List2"/>
            </w:pPr>
            <w:r w:rsidRPr="00773DD8">
              <w:t>2.1.</w:t>
            </w:r>
            <w:r w:rsidRPr="00773DD8">
              <w:tab/>
              <w:t>Template material is selected appropriate to the marking out requirements.</w:t>
            </w:r>
          </w:p>
          <w:p w:rsidR="00000000" w:rsidRPr="00773DD8" w:rsidP="00773DD8">
            <w:pPr>
              <w:pStyle w:val="List2"/>
            </w:pPr>
            <w:r w:rsidRPr="00773DD8">
              <w:t>2.2.</w:t>
            </w:r>
            <w:r w:rsidRPr="00773DD8">
              <w:tab/>
              <w:t>Templates are accurately produced.</w:t>
            </w:r>
          </w:p>
          <w:p w:rsidR="00000000" w:rsidRPr="00773DD8" w:rsidP="00773DD8">
            <w:pPr>
              <w:pStyle w:val="List2"/>
            </w:pPr>
            <w:r w:rsidRPr="00773DD8">
              <w:t>2.3.</w:t>
            </w:r>
            <w:r w:rsidRPr="00773DD8">
              <w:tab/>
              <w:t>Allowances are correctly determined and transferred.</w:t>
            </w:r>
          </w:p>
          <w:p w:rsidR="00000000" w:rsidRPr="00773DD8" w:rsidP="00773DD8">
            <w:pPr>
              <w:pStyle w:val="List2"/>
            </w:pPr>
            <w:r w:rsidRPr="00773DD8">
              <w:t>2.4.</w:t>
            </w:r>
            <w:r w:rsidRPr="00773DD8">
              <w:tab/>
              <w:t>Templates for rolling, bending, pressing, drilling and profiling are accurately produced.</w:t>
            </w:r>
          </w:p>
          <w:p w:rsidR="00000000" w:rsidP="00773DD8">
            <w:pPr>
              <w:pStyle w:val="List2"/>
              <w:rPr>
                <w:lang w:val="en-NZ"/>
              </w:rPr>
            </w:pPr>
            <w:r w:rsidRPr="00773DD8">
              <w:t>2.5.</w:t>
            </w:r>
            <w:r w:rsidRPr="00773DD8">
              <w:tab/>
              <w:t>Correct storage procedures are followed including labelling and identification to standard operating procedures.</w:t>
            </w:r>
          </w:p>
        </w:tc>
      </w:tr>
      <w:tr w:rsidTr="008C245D">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3DD8">
            <w:pPr>
              <w:pStyle w:val="List"/>
              <w:rPr>
                <w:lang w:val="en-NZ"/>
              </w:rPr>
            </w:pPr>
            <w:r w:rsidRPr="00773DD8">
              <w:t>3.</w:t>
            </w:r>
            <w:r w:rsidRPr="00773DD8">
              <w:tab/>
              <w:t>Develop patterns as required</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3DD8" w:rsidP="00773DD8">
            <w:pPr>
              <w:pStyle w:val="List2"/>
            </w:pPr>
            <w:r w:rsidRPr="00773DD8">
              <w:t>3.1.</w:t>
            </w:r>
            <w:r w:rsidRPr="00773DD8">
              <w:tab/>
            </w:r>
            <w:r w:rsidRPr="00773DD8">
              <w:t>The most appropriate development method for the task is chosen and applied.</w:t>
            </w:r>
          </w:p>
          <w:p w:rsidR="00000000" w:rsidP="00773DD8">
            <w:pPr>
              <w:pStyle w:val="List2"/>
              <w:rPr>
                <w:lang w:val="en-NZ"/>
              </w:rPr>
            </w:pPr>
            <w:r w:rsidRPr="00773DD8">
              <w:t>3.2.</w:t>
            </w:r>
            <w:r w:rsidRPr="00773DD8">
              <w:tab/>
              <w:t>Allowances are correctly determined and transferred.</w:t>
            </w:r>
          </w:p>
        </w:tc>
      </w:tr>
      <w:tr w:rsidTr="008C245D">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3DD8">
            <w:pPr>
              <w:pStyle w:val="List"/>
              <w:rPr>
                <w:lang w:val="en-NZ"/>
              </w:rPr>
            </w:pPr>
            <w:r w:rsidRPr="00773DD8">
              <w:t>4.</w:t>
            </w:r>
            <w:r w:rsidRPr="00773DD8">
              <w:tab/>
              <w:t>Interpret relevant codes, standards and symbols</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3DD8" w:rsidP="00773DD8">
            <w:pPr>
              <w:pStyle w:val="List2"/>
            </w:pPr>
            <w:r w:rsidRPr="00773DD8">
              <w:t>4.1.</w:t>
            </w:r>
            <w:r w:rsidRPr="00773DD8">
              <w:tab/>
              <w:t>Relevant standards/codes and symbols are interpreted.</w:t>
            </w:r>
          </w:p>
          <w:p w:rsidR="00000000" w:rsidP="00773DD8">
            <w:pPr>
              <w:pStyle w:val="List2"/>
              <w:rPr>
                <w:lang w:val="en-NZ"/>
              </w:rPr>
            </w:pPr>
            <w:r w:rsidRPr="00773DD8">
              <w:t>4.2.</w:t>
            </w:r>
            <w:r w:rsidRPr="00773DD8">
              <w:tab/>
              <w:t>Requir</w:t>
            </w:r>
            <w:r w:rsidRPr="00773DD8">
              <w:t>ements of standards/codes are interpreted and applied to materials and processes.</w:t>
            </w:r>
          </w:p>
        </w:tc>
      </w:tr>
      <w:tr w:rsidTr="008C245D">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3DD8">
            <w:pPr>
              <w:pStyle w:val="List"/>
              <w:rPr>
                <w:lang w:val="en-NZ"/>
              </w:rPr>
            </w:pPr>
            <w:r w:rsidRPr="00773DD8">
              <w:t>5.</w:t>
            </w:r>
            <w:r w:rsidRPr="00773DD8">
              <w:tab/>
              <w:t xml:space="preserve">Estimate quantities of materials from engineering drawings </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3DD8" w:rsidP="00773DD8">
            <w:pPr>
              <w:pStyle w:val="List2"/>
            </w:pPr>
            <w:r w:rsidRPr="00773DD8">
              <w:t>5.1.</w:t>
            </w:r>
            <w:r w:rsidRPr="00773DD8">
              <w:tab/>
              <w:t>Materials are correctly identified.</w:t>
            </w:r>
          </w:p>
          <w:p w:rsidR="00000000" w:rsidRPr="00773DD8" w:rsidP="00773DD8">
            <w:pPr>
              <w:pStyle w:val="List2"/>
            </w:pPr>
            <w:r w:rsidRPr="00773DD8">
              <w:t>5.2.</w:t>
            </w:r>
            <w:r w:rsidRPr="00773DD8">
              <w:tab/>
              <w:t>Quantities are estimated from drawing.</w:t>
            </w:r>
          </w:p>
          <w:p w:rsidR="00000000" w:rsidRPr="00773DD8" w:rsidP="00773DD8">
            <w:pPr>
              <w:pStyle w:val="List2"/>
            </w:pPr>
            <w:r w:rsidRPr="00773DD8">
              <w:t>5.3.</w:t>
            </w:r>
            <w:r w:rsidRPr="00773DD8">
              <w:tab/>
              <w:t>Material use is opti</w:t>
            </w:r>
            <w:r w:rsidRPr="00773DD8">
              <w:t>mised and wastage is minimised.</w:t>
            </w:r>
          </w:p>
        </w:tc>
      </w:tr>
    </w:tbl>
    <w:p w:rsidR="008C245D" w:rsidP="00773DD8">
      <w:pPr>
        <w:pStyle w:val="BodyText"/>
      </w:pPr>
    </w:p>
    <w:p w:rsidR="008C245D" w:rsidP="00773DD8">
      <w:pPr>
        <w:pStyle w:val="BodyText"/>
      </w:pPr>
    </w:p>
    <w:p w:rsidR="00000000" w:rsidRPr="00773DD8" w:rsidP="00773DD8">
      <w:pPr>
        <w:pStyle w:val="Heading1"/>
      </w:pPr>
      <w:bookmarkStart w:id="9" w:name="O_260686"/>
      <w:bookmarkEnd w:id="9"/>
      <w:r w:rsidRPr="00773DD8">
        <w:t>Required Skills and Knowledge</w:t>
      </w:r>
    </w:p>
    <w:tbl>
      <w:tblPr>
        <w:tblW w:w="0" w:type="auto"/>
        <w:tblLayout w:type="fixed"/>
        <w:tblCellMar>
          <w:left w:w="62" w:type="dxa"/>
          <w:right w:w="62" w:type="dxa"/>
        </w:tblCellMar>
        <w:tblLook w:val="0000"/>
      </w:tblPr>
      <w:tblGrid>
        <w:gridCol w:w="8522"/>
      </w:tblGrid>
      <w:tr w:rsidTr="008C245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73DD8">
            <w:pPr>
              <w:pStyle w:val="BodyText"/>
              <w:rPr>
                <w:lang w:val="en-NZ"/>
              </w:rPr>
            </w:pPr>
            <w:r w:rsidRPr="00773DD8">
              <w:rPr>
                <w:rStyle w:val="SpecialBold"/>
              </w:rPr>
              <w:t>REQUIRED SKILLS AND KNOWLEDGE</w:t>
            </w:r>
          </w:p>
        </w:tc>
      </w:tr>
      <w:tr w:rsidTr="008C245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73DD8">
            <w:pPr>
              <w:pStyle w:val="BodyText"/>
              <w:rPr>
                <w:lang w:val="en-NZ"/>
              </w:rPr>
            </w:pPr>
            <w:r w:rsidRPr="00773DD8">
              <w:t>This section describes the skills and knowledge required for this unit.</w:t>
            </w:r>
          </w:p>
        </w:tc>
      </w:tr>
      <w:tr w:rsidTr="008C245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3DD8">
            <w:pPr>
              <w:pStyle w:val="BodyText"/>
              <w:rPr>
                <w:lang w:val="en-NZ"/>
              </w:rPr>
            </w:pPr>
            <w:r w:rsidRPr="00773DD8">
              <w:rPr>
                <w:rStyle w:val="SpecialBold"/>
              </w:rPr>
              <w:t>Required skills</w:t>
            </w:r>
          </w:p>
        </w:tc>
      </w:tr>
      <w:tr w:rsidTr="008C245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3DD8" w:rsidP="00773DD8">
            <w:pPr>
              <w:pStyle w:val="BodyText"/>
            </w:pPr>
            <w:r w:rsidRPr="00773DD8">
              <w:t>Look for evidence that confirms skills in:</w:t>
            </w:r>
          </w:p>
          <w:p w:rsidR="00000000" w:rsidRPr="00773DD8" w:rsidP="00773DD8">
            <w:pPr>
              <w:pStyle w:val="ListBullet"/>
            </w:pPr>
            <w:r w:rsidRPr="00773DD8">
              <w:t>performing material calculations</w:t>
            </w:r>
          </w:p>
          <w:p w:rsidR="00000000" w:rsidRPr="00773DD8" w:rsidP="00773DD8">
            <w:pPr>
              <w:pStyle w:val="ListBullet"/>
            </w:pPr>
            <w:r w:rsidRPr="00773DD8">
              <w:t>carrying out geometric development</w:t>
            </w:r>
          </w:p>
          <w:p w:rsidR="00000000" w:rsidRPr="00773DD8" w:rsidP="00773DD8">
            <w:pPr>
              <w:pStyle w:val="ListBullet"/>
            </w:pPr>
            <w:r w:rsidRPr="00773DD8">
              <w:t>establishing datum points</w:t>
            </w:r>
          </w:p>
          <w:p w:rsidR="00000000" w:rsidRPr="00773DD8" w:rsidP="00773DD8">
            <w:pPr>
              <w:pStyle w:val="ListBullet"/>
            </w:pPr>
            <w:r w:rsidRPr="00773DD8">
              <w:t>calculating allowances</w:t>
            </w:r>
          </w:p>
          <w:p w:rsidR="00000000" w:rsidRPr="00773DD8" w:rsidP="00773DD8">
            <w:pPr>
              <w:pStyle w:val="ListBullet"/>
            </w:pPr>
            <w:r w:rsidRPr="00773DD8">
              <w:t>marking out techniques</w:t>
            </w:r>
          </w:p>
          <w:p w:rsidR="00000000" w:rsidRPr="00773DD8" w:rsidP="00773DD8">
            <w:pPr>
              <w:pStyle w:val="ListBullet"/>
            </w:pPr>
            <w:r w:rsidRPr="00773DD8">
              <w:t>producing template/patterns</w:t>
            </w:r>
          </w:p>
          <w:p w:rsidR="00000000" w:rsidRPr="00773DD8" w:rsidP="00773DD8">
            <w:pPr>
              <w:pStyle w:val="ListBullet"/>
            </w:pPr>
            <w:r w:rsidRPr="00773DD8">
              <w:t>labelling and storing template/patterns</w:t>
            </w:r>
          </w:p>
          <w:p w:rsidR="00000000" w:rsidRPr="00773DD8" w:rsidP="00773DD8">
            <w:pPr>
              <w:pStyle w:val="ListBullet"/>
            </w:pPr>
            <w:r w:rsidRPr="00773DD8">
              <w:t>developing template/patterns</w:t>
            </w:r>
          </w:p>
          <w:p w:rsidR="00000000" w:rsidRPr="00773DD8" w:rsidP="00773DD8">
            <w:pPr>
              <w:pStyle w:val="ListBullet"/>
            </w:pPr>
            <w:r w:rsidRPr="00773DD8">
              <w:t>determining and transferring fabrication and assembly allowances</w:t>
            </w:r>
          </w:p>
          <w:p w:rsidR="00000000" w:rsidRPr="00773DD8" w:rsidP="00773DD8">
            <w:pPr>
              <w:pStyle w:val="ListBullet"/>
            </w:pPr>
            <w:r w:rsidRPr="00773DD8">
              <w:t>applying relevant codes/standards</w:t>
            </w:r>
          </w:p>
          <w:p w:rsidR="00000000" w:rsidRPr="00773DD8" w:rsidP="00773DD8">
            <w:pPr>
              <w:pStyle w:val="ListBullet"/>
            </w:pPr>
            <w:r w:rsidRPr="00773DD8">
              <w:t>calculating material and component quantities by applying geometric formulae</w:t>
            </w:r>
          </w:p>
          <w:p w:rsidR="00000000" w:rsidP="00773DD8">
            <w:pPr>
              <w:pStyle w:val="ListBullet"/>
              <w:rPr>
                <w:lang w:val="en-NZ"/>
              </w:rPr>
            </w:pPr>
            <w:r w:rsidRPr="00773DD8">
              <w:t>applying principles for minimising material wastage</w:t>
            </w:r>
          </w:p>
        </w:tc>
      </w:tr>
      <w:tr w:rsidTr="008C245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3DD8">
            <w:pPr>
              <w:pStyle w:val="BodyText"/>
              <w:rPr>
                <w:lang w:val="en-NZ"/>
              </w:rPr>
            </w:pPr>
            <w:r w:rsidRPr="00773DD8">
              <w:rPr>
                <w:rStyle w:val="SpecialBold"/>
              </w:rPr>
              <w:t>Required knowledge</w:t>
            </w:r>
          </w:p>
        </w:tc>
      </w:tr>
      <w:tr w:rsidTr="008C245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3DD8" w:rsidP="00773DD8">
            <w:pPr>
              <w:pStyle w:val="BodyText"/>
            </w:pPr>
            <w:r w:rsidRPr="00773DD8">
              <w:t>Look for evidence that confirms knowledge of:</w:t>
            </w:r>
          </w:p>
          <w:p w:rsidR="00000000" w:rsidRPr="00773DD8" w:rsidP="00773DD8">
            <w:pPr>
              <w:pStyle w:val="ListBullet"/>
            </w:pPr>
            <w:r w:rsidRPr="00773DD8">
              <w:t>tools, equipment, techniques in template/ pattern development</w:t>
            </w:r>
          </w:p>
          <w:p w:rsidR="00000000" w:rsidRPr="00773DD8" w:rsidP="00773DD8">
            <w:pPr>
              <w:pStyle w:val="ListBullet"/>
            </w:pPr>
            <w:r w:rsidRPr="00773DD8">
              <w:t>datum points</w:t>
            </w:r>
          </w:p>
          <w:p w:rsidR="00000000" w:rsidRPr="00773DD8" w:rsidP="00773DD8">
            <w:pPr>
              <w:pStyle w:val="ListBullet"/>
            </w:pPr>
            <w:r w:rsidRPr="00773DD8">
              <w:t>geometrical principles, and formulae</w:t>
            </w:r>
          </w:p>
          <w:p w:rsidR="00000000" w:rsidRPr="00773DD8" w:rsidP="00773DD8">
            <w:pPr>
              <w:pStyle w:val="ListBullet"/>
            </w:pPr>
            <w:r w:rsidRPr="00773DD8">
              <w:t>template/patterns materials</w:t>
            </w:r>
          </w:p>
          <w:p w:rsidR="00000000" w:rsidRPr="00773DD8" w:rsidP="00773DD8">
            <w:pPr>
              <w:pStyle w:val="ListBullet"/>
            </w:pPr>
            <w:r w:rsidRPr="00773DD8">
              <w:t>procedures for making template/patterns</w:t>
            </w:r>
          </w:p>
          <w:p w:rsidR="00000000" w:rsidRPr="00773DD8" w:rsidP="00773DD8">
            <w:pPr>
              <w:pStyle w:val="ListBullet"/>
            </w:pPr>
            <w:r w:rsidRPr="00773DD8">
              <w:t>template/patterns labelling, identification, storage and development</w:t>
            </w:r>
          </w:p>
          <w:p w:rsidR="00000000" w:rsidRPr="00773DD8" w:rsidP="00773DD8">
            <w:pPr>
              <w:pStyle w:val="ListBullet"/>
            </w:pPr>
            <w:r w:rsidRPr="00773DD8">
              <w:t>calculations of allowances:</w:t>
            </w:r>
          </w:p>
          <w:p w:rsidR="00000000" w:rsidRPr="00773DD8" w:rsidP="00773DD8">
            <w:pPr>
              <w:pStyle w:val="ListBullet2"/>
            </w:pPr>
            <w:r w:rsidRPr="00773DD8">
              <w:t>thickness</w:t>
            </w:r>
          </w:p>
          <w:p w:rsidR="00000000" w:rsidRPr="00773DD8" w:rsidP="00773DD8">
            <w:pPr>
              <w:pStyle w:val="ListBullet2"/>
            </w:pPr>
            <w:r w:rsidRPr="00773DD8">
              <w:t>bend</w:t>
            </w:r>
          </w:p>
          <w:p w:rsidR="00000000" w:rsidRPr="00773DD8" w:rsidP="00773DD8">
            <w:pPr>
              <w:pStyle w:val="ListBullet2"/>
            </w:pPr>
            <w:r w:rsidRPr="00773DD8">
              <w:t>pitch</w:t>
            </w:r>
          </w:p>
          <w:p w:rsidR="00000000" w:rsidRPr="00773DD8" w:rsidP="00773DD8">
            <w:pPr>
              <w:pStyle w:val="ListBullet2"/>
            </w:pPr>
            <w:r w:rsidRPr="00773DD8">
              <w:t>angle</w:t>
            </w:r>
          </w:p>
          <w:p w:rsidR="00000000" w:rsidRPr="00773DD8" w:rsidP="00773DD8">
            <w:pPr>
              <w:pStyle w:val="ListBullet2"/>
            </w:pPr>
            <w:r w:rsidRPr="00773DD8">
              <w:t>circumference</w:t>
            </w:r>
          </w:p>
          <w:p w:rsidR="00000000" w:rsidRPr="00773DD8" w:rsidP="00773DD8">
            <w:pPr>
              <w:pStyle w:val="ListBullet2"/>
            </w:pPr>
            <w:r w:rsidRPr="00773DD8">
              <w:t>perimeter</w:t>
            </w:r>
          </w:p>
          <w:p w:rsidR="00000000" w:rsidRPr="00773DD8" w:rsidP="00773DD8">
            <w:pPr>
              <w:pStyle w:val="ListBullet"/>
            </w:pPr>
            <w:r w:rsidRPr="00773DD8">
              <w:t>manufacturers' allowances on materials</w:t>
            </w:r>
          </w:p>
          <w:p w:rsidR="00000000" w:rsidRPr="00773DD8" w:rsidP="00773DD8">
            <w:pPr>
              <w:pStyle w:val="ListBullet"/>
            </w:pPr>
            <w:r w:rsidRPr="00773DD8">
              <w:t>fabrication and assembly allowances</w:t>
            </w:r>
          </w:p>
          <w:p w:rsidR="00000000" w:rsidRPr="00773DD8" w:rsidP="00773DD8">
            <w:pPr>
              <w:pStyle w:val="ListBullet"/>
            </w:pPr>
            <w:r w:rsidRPr="00773DD8">
              <w:t>effects of material type/thickn</w:t>
            </w:r>
            <w:r w:rsidRPr="00773DD8">
              <w:t>ess on fabrication and assembly allowances</w:t>
            </w:r>
          </w:p>
          <w:p w:rsidR="00000000" w:rsidRPr="00773DD8" w:rsidP="00773DD8">
            <w:pPr>
              <w:pStyle w:val="ListBullet"/>
            </w:pPr>
            <w:r w:rsidRPr="00773DD8">
              <w:t>sources of data on fabrication/ assembly allowances</w:t>
            </w:r>
          </w:p>
          <w:p w:rsidR="00000000" w:rsidRPr="00773DD8" w:rsidP="00773DD8">
            <w:pPr>
              <w:pStyle w:val="ListBullet"/>
            </w:pPr>
            <w:r w:rsidRPr="00773DD8">
              <w:t>relevant standards, codes, symbols</w:t>
            </w:r>
          </w:p>
          <w:p w:rsidR="00000000" w:rsidRPr="00773DD8" w:rsidP="00773DD8">
            <w:pPr>
              <w:pStyle w:val="ListBullet"/>
            </w:pPr>
            <w:r w:rsidRPr="00773DD8">
              <w:t>fabrication materials</w:t>
            </w:r>
          </w:p>
          <w:p w:rsidR="00000000" w:rsidRPr="00773DD8" w:rsidP="00773DD8">
            <w:pPr>
              <w:pStyle w:val="ListBullet"/>
            </w:pPr>
            <w:r w:rsidRPr="00773DD8">
              <w:t>optimising material use and minimising material wastage</w:t>
            </w:r>
          </w:p>
          <w:p w:rsidR="00000000" w:rsidRPr="00773DD8" w:rsidP="00773DD8">
            <w:pPr>
              <w:pStyle w:val="ListBullet"/>
            </w:pPr>
            <w:r w:rsidRPr="00773DD8">
              <w:t>safe work practices and procedures</w:t>
            </w:r>
          </w:p>
        </w:tc>
      </w:tr>
    </w:tbl>
    <w:p w:rsidR="008C245D" w:rsidP="00773DD8">
      <w:pPr>
        <w:pStyle w:val="BodyText"/>
      </w:pPr>
    </w:p>
    <w:p w:rsidR="008C245D" w:rsidP="00773DD8">
      <w:pPr>
        <w:pStyle w:val="BodyText"/>
      </w:pPr>
    </w:p>
    <w:p w:rsidR="00000000" w:rsidRPr="00773DD8" w:rsidP="00773DD8">
      <w:pPr>
        <w:pStyle w:val="AllowPageBreak"/>
      </w:pPr>
    </w:p>
    <w:p w:rsidR="00000000" w:rsidRPr="00773DD8" w:rsidP="00773DD8">
      <w:pPr>
        <w:pStyle w:val="Heading1"/>
      </w:pPr>
      <w:bookmarkStart w:id="10" w:name="O_244720"/>
      <w:bookmarkEnd w:id="10"/>
      <w:r w:rsidRPr="00773DD8">
        <w:t>Evidence Guide</w:t>
      </w:r>
    </w:p>
    <w:tbl>
      <w:tblPr>
        <w:tblW w:w="9570" w:type="dxa"/>
        <w:tblLayout w:type="fixed"/>
        <w:tblCellMar>
          <w:left w:w="62" w:type="dxa"/>
          <w:right w:w="62" w:type="dxa"/>
        </w:tblCellMar>
        <w:tblLook w:val="0000"/>
      </w:tblPr>
      <w:tblGrid>
        <w:gridCol w:w="3908"/>
        <w:gridCol w:w="5662"/>
      </w:tblGrid>
      <w:tr w:rsidTr="008C245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3DD8">
            <w:pPr>
              <w:pStyle w:val="BodyText"/>
              <w:rPr>
                <w:lang w:val="en-NZ"/>
              </w:rPr>
            </w:pPr>
            <w:r w:rsidRPr="00773DD8">
              <w:rPr>
                <w:rStyle w:val="SpecialBold"/>
              </w:rPr>
              <w:t>EVIDENCE GUIDE</w:t>
            </w:r>
          </w:p>
        </w:tc>
      </w:tr>
      <w:tr w:rsidTr="008C245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3DD8">
            <w:pPr>
              <w:pStyle w:val="BodyText"/>
              <w:rPr>
                <w:lang w:val="en-NZ"/>
              </w:rPr>
            </w:pPr>
            <w:r w:rsidRPr="00773DD8">
              <w:t>The evidence guide provides advice on assessment and must be read in conjunction with the performance criteria, required skills and knowledge, range statement and the Assessment Guidelines for the Tra</w:t>
            </w:r>
            <w:r w:rsidRPr="00773DD8">
              <w:t>ining Package.</w:t>
            </w:r>
          </w:p>
        </w:tc>
      </w:tr>
      <w:tr w:rsidTr="008C245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3DD8">
            <w:pPr>
              <w:pStyle w:val="BodyText"/>
              <w:rPr>
                <w:lang w:val="en-NZ"/>
              </w:rPr>
            </w:pPr>
            <w:r w:rsidRPr="00773DD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3DD8">
            <w:pPr>
              <w:pStyle w:val="BodyText"/>
              <w:rPr>
                <w:lang w:val="en-NZ"/>
              </w:rPr>
            </w:pPr>
            <w:r w:rsidRPr="00773DD8">
              <w:t>A person who demonstrates competency in this unit must be able to mark out complex conical fabrications. Competency in this unit cannot be claimed until all prerequisites have been satisfied.</w:t>
            </w:r>
          </w:p>
        </w:tc>
      </w:tr>
      <w:tr w:rsidTr="008C245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3DD8">
            <w:pPr>
              <w:pStyle w:val="BodyText"/>
              <w:rPr>
                <w:lang w:val="en-NZ"/>
              </w:rPr>
            </w:pPr>
            <w:r w:rsidRPr="00773DD8">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3DD8">
            <w:pPr>
              <w:pStyle w:val="BodyText"/>
              <w:rPr>
                <w:lang w:val="en-NZ"/>
              </w:rPr>
            </w:pPr>
            <w:r w:rsidRPr="00773DD8">
              <w:t>Assessors must be satisfied that the candidate can competently and consistently perform all elements of the unit as specified by the criteria, including required k</w:t>
            </w:r>
            <w:r w:rsidRPr="00773DD8">
              <w:t>nowledge, and be capable of applying the competency in new and different situations and contexts.</w:t>
            </w:r>
          </w:p>
        </w:tc>
      </w:tr>
      <w:tr w:rsidTr="008C245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3DD8">
            <w:pPr>
              <w:pStyle w:val="BodyText"/>
              <w:rPr>
                <w:lang w:val="en-NZ"/>
              </w:rPr>
            </w:pPr>
            <w:r w:rsidRPr="00773DD8">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3DD8" w:rsidP="00773DD8">
            <w:pPr>
              <w:pStyle w:val="BodyText"/>
            </w:pPr>
            <w:r w:rsidRPr="00773DD8">
              <w:t>This unit may be assessed on the job, off the job or a combination of both on and off the job. Where assessm</w:t>
            </w:r>
            <w:r w:rsidRPr="00773DD8">
              <w:t>ent occurs off the job, that is the candidate is not in productive work, then an appropriate simulation must be used where the range of conditions reflects realistic workplace situations. The competencies covered by this unit would be demonstrated by an in</w:t>
            </w:r>
            <w:r w:rsidRPr="00773DD8">
              <w:t>dividual working alone or as part of a team. The assessment environment should not disadvantage the candidate.</w:t>
            </w:r>
          </w:p>
          <w:p w:rsidR="00000000" w:rsidP="00773DD8">
            <w:pPr>
              <w:pStyle w:val="BodyText"/>
              <w:rPr>
                <w:lang w:val="en-NZ"/>
              </w:rPr>
            </w:pPr>
            <w:r w:rsidRPr="00773DD8">
              <w:t>This unit could be assessed in conjunction with any other units addressing the safety, quality, communication materials handling, recording and r</w:t>
            </w:r>
            <w:r w:rsidRPr="00773DD8">
              <w:t>eporting associated with marking out complex conical fabrications or other units requiring the exercise of the skills and knowledge covered by this unit.</w:t>
            </w:r>
          </w:p>
        </w:tc>
      </w:tr>
      <w:tr w:rsidTr="008C245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3DD8">
            <w:pPr>
              <w:pStyle w:val="BodyText"/>
              <w:rPr>
                <w:lang w:val="en-NZ"/>
              </w:rPr>
            </w:pPr>
            <w:r w:rsidRPr="00773DD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3DD8">
            <w:pPr>
              <w:pStyle w:val="BodyText"/>
              <w:rPr>
                <w:lang w:val="en-NZ"/>
              </w:rPr>
            </w:pPr>
            <w:r w:rsidRPr="00773DD8">
              <w:t>Assessors should gather a range of evidence that is valid, sufficient, current a</w:t>
            </w:r>
            <w:r w:rsidRPr="00773DD8">
              <w:t>nd authentic. Evidence can be gathered through a variety of ways including direct observation, supervisor's reports, project work, samples and questioning. Questioning techniques should not require language, literacy and numeracy skills beyond those requir</w:t>
            </w:r>
            <w:r w:rsidRPr="00773DD8">
              <w:t>ed in this unit of competency. The candidate must have access to all tools, equipment, materials and documentation required. The candidate must be permitted to refer to any relevant workplace procedures, product and manufacturing specifications, codes, sta</w:t>
            </w:r>
            <w:r w:rsidRPr="00773DD8">
              <w:t>ndards, manuals and reference materials.</w:t>
            </w:r>
          </w:p>
        </w:tc>
      </w:tr>
      <w:tr w:rsidTr="008C245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3DD8">
            <w:pPr>
              <w:pStyle w:val="BodyText"/>
              <w:rPr>
                <w:lang w:val="en-NZ"/>
              </w:rPr>
            </w:pPr>
            <w:r w:rsidRPr="00773DD8">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3DD8" w:rsidP="00773DD8">
            <w:pPr>
              <w:pStyle w:val="BodyText"/>
            </w:pPr>
          </w:p>
        </w:tc>
      </w:tr>
    </w:tbl>
    <w:p w:rsidR="008C245D" w:rsidP="00773DD8">
      <w:pPr>
        <w:pStyle w:val="BodyText"/>
      </w:pPr>
    </w:p>
    <w:p w:rsidR="008C245D" w:rsidP="00773DD8">
      <w:pPr>
        <w:pStyle w:val="BodyText"/>
      </w:pPr>
    </w:p>
    <w:p w:rsidR="00000000" w:rsidRPr="00773DD8" w:rsidP="00773DD8">
      <w:pPr>
        <w:pStyle w:val="Heading1"/>
      </w:pPr>
      <w:bookmarkStart w:id="11" w:name="O_252703"/>
      <w:bookmarkEnd w:id="11"/>
      <w:r w:rsidRPr="00773DD8">
        <w:t>Range Statement</w:t>
      </w:r>
    </w:p>
    <w:tbl>
      <w:tblPr>
        <w:tblW w:w="0" w:type="auto"/>
        <w:tblLayout w:type="fixed"/>
        <w:tblCellMar>
          <w:left w:w="62" w:type="dxa"/>
          <w:right w:w="62" w:type="dxa"/>
        </w:tblCellMar>
        <w:tblLook w:val="0000"/>
      </w:tblPr>
      <w:tblGrid>
        <w:gridCol w:w="3507"/>
        <w:gridCol w:w="5015"/>
      </w:tblGrid>
      <w:tr w:rsidTr="008C245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3DD8">
            <w:pPr>
              <w:pStyle w:val="BodyText"/>
              <w:rPr>
                <w:lang w:val="en-NZ"/>
              </w:rPr>
            </w:pPr>
            <w:r w:rsidRPr="00773DD8">
              <w:rPr>
                <w:rStyle w:val="SpecialBold"/>
              </w:rPr>
              <w:t>RANGE STATEMENT</w:t>
            </w:r>
          </w:p>
        </w:tc>
      </w:tr>
      <w:tr w:rsidTr="008C245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3DD8">
            <w:pPr>
              <w:pStyle w:val="BodyText"/>
              <w:rPr>
                <w:lang w:val="en-NZ"/>
              </w:rPr>
            </w:pPr>
            <w:r w:rsidRPr="00773DD8">
              <w:t>The range statement relates to the uni</w:t>
            </w:r>
            <w:r w:rsidRPr="00773DD8">
              <w:t>t of competency as a whole. It allows for different work environments and situations that may affect performance. Bold italicised wording, if used in the performance criteria, is detailed below. Essential operating conditions that may be present with train</w:t>
            </w:r>
            <w:r w:rsidRPr="00773DD8">
              <w:t>ing and assessment (depending on the work situation, needs of the candidate, accessibility of the item, and local industry and regional contexts) may also be included.</w:t>
            </w:r>
          </w:p>
        </w:tc>
      </w:tr>
      <w:tr w:rsidTr="008C245D">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3DD8">
            <w:pPr>
              <w:pStyle w:val="BodyText"/>
              <w:rPr>
                <w:lang w:val="en-NZ"/>
              </w:rPr>
            </w:pPr>
            <w:r w:rsidRPr="00773DD8">
              <w:rPr>
                <w:rStyle w:val="SpecialBold"/>
              </w:rPr>
              <w:t>Fabrications</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3DD8">
            <w:pPr>
              <w:pStyle w:val="BodyText"/>
              <w:rPr>
                <w:lang w:val="en-NZ"/>
              </w:rPr>
            </w:pPr>
            <w:r w:rsidRPr="00773DD8">
              <w:t>Hoppers with round/rectangular branch intersections</w:t>
            </w:r>
          </w:p>
        </w:tc>
      </w:tr>
      <w:tr w:rsidTr="008C245D">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3DD8">
            <w:pPr>
              <w:pStyle w:val="BodyText"/>
              <w:rPr>
                <w:lang w:val="en-NZ"/>
              </w:rPr>
            </w:pPr>
            <w:r w:rsidRPr="00773DD8">
              <w:rPr>
                <w:rStyle w:val="SpecialBold"/>
              </w:rPr>
              <w:t>Allowances</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3DD8">
            <w:pPr>
              <w:pStyle w:val="BodyText"/>
              <w:rPr>
                <w:lang w:val="en-NZ"/>
              </w:rPr>
            </w:pPr>
            <w:r w:rsidRPr="00773DD8">
              <w:t>Thickness, bend, pitch, angle, circumference, perimeter</w:t>
            </w:r>
          </w:p>
        </w:tc>
      </w:tr>
      <w:tr w:rsidTr="008C245D">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3DD8">
            <w:pPr>
              <w:pStyle w:val="BodyText"/>
              <w:rPr>
                <w:lang w:val="en-NZ"/>
              </w:rPr>
            </w:pPr>
            <w:r w:rsidRPr="00773DD8">
              <w:rPr>
                <w:rStyle w:val="SpecialBold"/>
              </w:rPr>
              <w:t>Template material</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3DD8">
            <w:pPr>
              <w:pStyle w:val="BodyText"/>
              <w:rPr>
                <w:lang w:val="en-NZ"/>
              </w:rPr>
            </w:pPr>
            <w:r w:rsidRPr="00773DD8">
              <w:t>Steel plate, perspex, timber</w:t>
            </w:r>
          </w:p>
        </w:tc>
      </w:tr>
      <w:tr w:rsidTr="008C245D">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3DD8">
            <w:pPr>
              <w:pStyle w:val="BodyText"/>
              <w:rPr>
                <w:lang w:val="en-NZ"/>
              </w:rPr>
            </w:pPr>
            <w:r w:rsidRPr="00773DD8">
              <w:rPr>
                <w:rStyle w:val="SpecialBold"/>
              </w:rPr>
              <w:t>Templates produced</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3DD8">
            <w:pPr>
              <w:pStyle w:val="BodyText"/>
              <w:rPr>
                <w:lang w:val="en-NZ"/>
              </w:rPr>
            </w:pPr>
            <w:r w:rsidRPr="00773DD8">
              <w:t>Rolling, bending, pressing, drilling and profiling, cutting</w:t>
            </w:r>
          </w:p>
        </w:tc>
      </w:tr>
      <w:tr w:rsidTr="008C245D">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3DD8">
            <w:pPr>
              <w:pStyle w:val="BodyText"/>
              <w:rPr>
                <w:lang w:val="en-NZ"/>
              </w:rPr>
            </w:pPr>
            <w:r w:rsidRPr="00773DD8">
              <w:rPr>
                <w:rStyle w:val="SpecialBold"/>
              </w:rPr>
              <w:t>Storage procedures</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3DD8">
            <w:pPr>
              <w:pStyle w:val="BodyText"/>
              <w:rPr>
                <w:lang w:val="en-NZ"/>
              </w:rPr>
            </w:pPr>
            <w:r w:rsidRPr="00773DD8">
              <w:t>Labelling, identification, e.g. template lofts</w:t>
            </w:r>
          </w:p>
        </w:tc>
      </w:tr>
      <w:tr w:rsidTr="008C245D">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3DD8">
            <w:pPr>
              <w:pStyle w:val="BodyText"/>
              <w:rPr>
                <w:lang w:val="en-NZ"/>
              </w:rPr>
            </w:pPr>
            <w:r w:rsidRPr="00773DD8">
              <w:rPr>
                <w:rStyle w:val="SpecialBold"/>
              </w:rPr>
              <w:t>Development methods</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3DD8" w:rsidP="00773DD8">
            <w:pPr>
              <w:pStyle w:val="BodyText"/>
            </w:pPr>
            <w:r w:rsidRPr="00773DD8">
              <w:t>Parallel line, radial line and triangulation</w:t>
            </w:r>
          </w:p>
        </w:tc>
      </w:tr>
    </w:tbl>
    <w:p w:rsidR="008C245D" w:rsidP="00773DD8">
      <w:pPr>
        <w:pStyle w:val="BodyText"/>
      </w:pPr>
    </w:p>
    <w:p w:rsidR="008C245D" w:rsidP="00773DD8">
      <w:pPr>
        <w:pStyle w:val="BodyText"/>
      </w:pPr>
    </w:p>
    <w:p w:rsidR="00000000" w:rsidRPr="00773DD8" w:rsidP="00773DD8">
      <w:pPr>
        <w:pStyle w:val="Heading1"/>
      </w:pPr>
      <w:bookmarkStart w:id="12" w:name="O_210605"/>
      <w:bookmarkEnd w:id="12"/>
      <w:r w:rsidRPr="00773DD8">
        <w:t>Unit Sector(s)</w:t>
      </w:r>
    </w:p>
    <w:tbl>
      <w:tblPr>
        <w:tblW w:w="0" w:type="auto"/>
        <w:tblLayout w:type="fixed"/>
        <w:tblCellMar>
          <w:left w:w="62" w:type="dxa"/>
          <w:right w:w="62" w:type="dxa"/>
        </w:tblCellMar>
        <w:tblLook w:val="0000"/>
      </w:tblPr>
      <w:tblGrid>
        <w:gridCol w:w="2654"/>
        <w:gridCol w:w="5868"/>
      </w:tblGrid>
      <w:tr w:rsidTr="008C245D">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3DD8">
            <w:pPr>
              <w:pStyle w:val="BodyText"/>
              <w:rPr>
                <w:lang w:val="en-NZ"/>
              </w:rPr>
            </w:pPr>
            <w:r w:rsidRPr="00773DD8">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3DD8" w:rsidP="00773DD8">
            <w:pPr>
              <w:pStyle w:val="BodyText"/>
            </w:pPr>
          </w:p>
        </w:tc>
      </w:tr>
    </w:tbl>
    <w:p w:rsidR="008C245D" w:rsidP="00773DD8">
      <w:pPr>
        <w:pStyle w:val="BodyText"/>
      </w:pPr>
    </w:p>
    <w:p w:rsidR="008C245D" w:rsidP="00773DD8">
      <w:pPr>
        <w:pStyle w:val="BodyText"/>
      </w:pPr>
    </w:p>
    <w:p w:rsidR="00000000" w:rsidRPr="00773DD8" w:rsidP="00773DD8">
      <w:pPr>
        <w:pStyle w:val="Heading1"/>
      </w:pPr>
      <w:bookmarkStart w:id="13" w:name="O_210602"/>
      <w:bookmarkEnd w:id="13"/>
      <w:r w:rsidRPr="00773DD8">
        <w:t>Co-requisite units</w:t>
      </w:r>
    </w:p>
    <w:tbl>
      <w:tblPr>
        <w:tblW w:w="0" w:type="auto"/>
        <w:tblLayout w:type="fixed"/>
        <w:tblCellMar>
          <w:left w:w="62" w:type="dxa"/>
          <w:right w:w="62" w:type="dxa"/>
        </w:tblCellMar>
        <w:tblLook w:val="0000"/>
      </w:tblPr>
      <w:tblGrid>
        <w:gridCol w:w="2641"/>
        <w:gridCol w:w="1322"/>
        <w:gridCol w:w="4559"/>
      </w:tblGrid>
      <w:tr w:rsidTr="008C245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3DD8">
            <w:pPr>
              <w:pStyle w:val="BodyText"/>
              <w:rPr>
                <w:lang w:val="en-NZ"/>
              </w:rPr>
            </w:pPr>
            <w:r w:rsidRPr="00773DD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3DD8">
            <w:pPr>
              <w:pStyle w:val="BodyText"/>
              <w:rPr>
                <w:lang w:val="en-NZ"/>
              </w:rPr>
            </w:pPr>
          </w:p>
        </w:tc>
      </w:tr>
      <w:tr w:rsidTr="008C245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3DD8">
            <w:pPr>
              <w:pStyle w:val="BodyText"/>
              <w:rPr>
                <w:lang w:val="en-NZ"/>
              </w:rPr>
            </w:pPr>
          </w:p>
        </w:tc>
      </w:tr>
      <w:tr w:rsidTr="008C245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3DD8" w:rsidP="00773DD8">
            <w:pPr>
              <w:pStyle w:val="BodyText"/>
            </w:pPr>
          </w:p>
        </w:tc>
      </w:tr>
    </w:tbl>
    <w:p w:rsidR="008C245D" w:rsidP="00773DD8">
      <w:pPr>
        <w:pStyle w:val="BodyText"/>
      </w:pPr>
    </w:p>
    <w:p w:rsidR="008C245D" w:rsidP="00773DD8">
      <w:pPr>
        <w:pStyle w:val="BodyText"/>
      </w:pPr>
    </w:p>
    <w:p w:rsidR="00000000" w:rsidRPr="00773DD8" w:rsidP="00773DD8">
      <w:pPr>
        <w:pStyle w:val="Heading1"/>
      </w:pPr>
      <w:bookmarkStart w:id="14" w:name="O_210604"/>
      <w:bookmarkEnd w:id="14"/>
      <w:r w:rsidRPr="00773DD8">
        <w:t>Competency field</w:t>
      </w:r>
    </w:p>
    <w:tbl>
      <w:tblPr>
        <w:tblW w:w="0" w:type="auto"/>
        <w:tblLayout w:type="fixed"/>
        <w:tblCellMar>
          <w:left w:w="62" w:type="dxa"/>
          <w:right w:w="62" w:type="dxa"/>
        </w:tblCellMar>
        <w:tblLook w:val="0000"/>
      </w:tblPr>
      <w:tblGrid>
        <w:gridCol w:w="2776"/>
        <w:gridCol w:w="5746"/>
      </w:tblGrid>
      <w:tr w:rsidTr="008C245D">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3DD8">
            <w:pPr>
              <w:pStyle w:val="BodyText"/>
              <w:rPr>
                <w:lang w:val="en-NZ"/>
              </w:rPr>
            </w:pPr>
            <w:r w:rsidRPr="00773DD8">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3DD8" w:rsidP="00773DD8">
            <w:pPr>
              <w:pStyle w:val="BodyText"/>
            </w:pPr>
            <w:r w:rsidRPr="00773DD8">
              <w:t>Fabrication</w:t>
            </w:r>
          </w:p>
        </w:tc>
      </w:tr>
    </w:tbl>
    <w:p w:rsidR="008C245D" w:rsidP="00773DD8">
      <w:pPr>
        <w:pStyle w:val="BodyText"/>
      </w:pPr>
    </w:p>
    <w:p w:rsidR="008C245D" w:rsidP="00773DD8">
      <w:pPr>
        <w:pStyle w:val="BodyText"/>
      </w:pPr>
    </w:p>
    <w:p w:rsidR="00000000" w:rsidRPr="00773DD8" w:rsidP="00773DD8"/>
    <w:sectPr w:rsidSect="00773DD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DD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C245D" w:rsidP="008C245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DD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45D" w:rsidP="00773DD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8C245D" w:rsidP="00773DD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C245D" w:rsidP="00773DD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DD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C245D" w:rsidP="008C245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DD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45D" w:rsidP="00773DD8">
    <w:pPr>
      <w:pStyle w:val="Header"/>
      <w:framePr w:wrap="around"/>
    </w:pPr>
    <w:r>
      <w:fldChar w:fldCharType="begin"/>
    </w:r>
    <w:r>
      <w:instrText xml:space="preserve"> TITLE   \* MERGEFORMAT </w:instrText>
    </w:r>
    <w:r>
      <w:fldChar w:fldCharType="separate"/>
    </w:r>
    <w:r>
      <w:t>MEM05039B Perform advanced geometric development - conical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C245D" w:rsidP="00773DD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40EA0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E6A07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B02B4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3DD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73DD8"/>
    <w:pPr>
      <w:spacing w:before="360" w:after="60"/>
      <w:outlineLvl w:val="0"/>
    </w:pPr>
    <w:rPr>
      <w:sz w:val="32"/>
    </w:rPr>
  </w:style>
  <w:style w:type="paragraph" w:styleId="Heading2">
    <w:name w:val="heading 2"/>
    <w:basedOn w:val="HeadingBase"/>
    <w:next w:val="BodyText"/>
    <w:link w:val="Heading2Char"/>
    <w:qFormat/>
    <w:rsid w:val="00773DD8"/>
    <w:pPr>
      <w:keepLines/>
      <w:spacing w:before="240" w:after="120"/>
      <w:outlineLvl w:val="1"/>
    </w:pPr>
    <w:rPr>
      <w:sz w:val="28"/>
      <w:szCs w:val="40"/>
    </w:rPr>
  </w:style>
  <w:style w:type="paragraph" w:styleId="Heading3">
    <w:name w:val="heading 3"/>
    <w:basedOn w:val="HeadingBase"/>
    <w:next w:val="BodyText"/>
    <w:link w:val="Heading3Char"/>
    <w:qFormat/>
    <w:rsid w:val="00773DD8"/>
    <w:pPr>
      <w:spacing w:before="180" w:after="120"/>
      <w:outlineLvl w:val="2"/>
    </w:pPr>
    <w:rPr>
      <w:spacing w:val="-10"/>
      <w:kern w:val="32"/>
    </w:rPr>
  </w:style>
  <w:style w:type="paragraph" w:styleId="Heading4">
    <w:name w:val="heading 4"/>
    <w:basedOn w:val="HeadingBase"/>
    <w:next w:val="BodyText"/>
    <w:link w:val="Heading4Char"/>
    <w:qFormat/>
    <w:rsid w:val="00773DD8"/>
    <w:pPr>
      <w:spacing w:before="160" w:after="120"/>
      <w:outlineLvl w:val="3"/>
    </w:pPr>
    <w:rPr>
      <w:sz w:val="22"/>
    </w:rPr>
  </w:style>
  <w:style w:type="paragraph" w:styleId="Heading5">
    <w:name w:val="heading 5"/>
    <w:basedOn w:val="HeadingBase"/>
    <w:next w:val="Normal"/>
    <w:link w:val="Heading5Char"/>
    <w:qFormat/>
    <w:rsid w:val="00773DD8"/>
    <w:pPr>
      <w:spacing w:before="80"/>
      <w:outlineLvl w:val="4"/>
    </w:pPr>
    <w:rPr>
      <w:color w:val="918585"/>
      <w:sz w:val="20"/>
    </w:rPr>
  </w:style>
  <w:style w:type="paragraph" w:styleId="Heading6">
    <w:name w:val="heading 6"/>
    <w:basedOn w:val="HeadingBase"/>
    <w:next w:val="Normal"/>
    <w:link w:val="Heading6Char"/>
    <w:qFormat/>
    <w:rsid w:val="00773DD8"/>
    <w:pPr>
      <w:spacing w:before="60"/>
      <w:outlineLvl w:val="5"/>
    </w:pPr>
    <w:rPr>
      <w:color w:val="918585"/>
      <w:sz w:val="20"/>
    </w:rPr>
  </w:style>
  <w:style w:type="paragraph" w:styleId="Heading7">
    <w:name w:val="heading 7"/>
    <w:basedOn w:val="Normal"/>
    <w:next w:val="Normal"/>
    <w:link w:val="Heading7Char"/>
    <w:qFormat/>
    <w:rsid w:val="00773DD8"/>
    <w:pPr>
      <w:ind w:left="720"/>
      <w:outlineLvl w:val="6"/>
    </w:pPr>
    <w:rPr>
      <w:i/>
    </w:rPr>
  </w:style>
  <w:style w:type="paragraph" w:styleId="Heading8">
    <w:name w:val="heading 8"/>
    <w:basedOn w:val="Normal"/>
    <w:next w:val="Normal"/>
    <w:link w:val="Heading8Char"/>
    <w:qFormat/>
    <w:rsid w:val="00773DD8"/>
    <w:pPr>
      <w:ind w:left="720"/>
      <w:outlineLvl w:val="7"/>
    </w:pPr>
    <w:rPr>
      <w:i/>
    </w:rPr>
  </w:style>
  <w:style w:type="paragraph" w:styleId="Heading9">
    <w:name w:val="heading 9"/>
    <w:basedOn w:val="Normal"/>
    <w:next w:val="Normal"/>
    <w:link w:val="Heading9Char"/>
    <w:qFormat/>
    <w:rsid w:val="00773DD8"/>
    <w:pPr>
      <w:ind w:left="720"/>
      <w:outlineLvl w:val="8"/>
    </w:pPr>
    <w:rPr>
      <w:i/>
    </w:rPr>
  </w:style>
  <w:style w:type="character" w:default="1" w:styleId="DefaultParagraphFont">
    <w:name w:val="Default Paragraph Font"/>
    <w:uiPriority w:val="1"/>
    <w:unhideWhenUsed/>
    <w:rsid w:val="00773DD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3DD8"/>
  </w:style>
  <w:style w:type="character" w:customStyle="1" w:styleId="Heading1Char">
    <w:name w:val="Heading 1 Char"/>
    <w:basedOn w:val="DefaultParagraphFont"/>
    <w:link w:val="Heading1"/>
    <w:rsid w:val="00773DD8"/>
    <w:rPr>
      <w:rFonts w:ascii="Times New Roman" w:eastAsia="Times New Roman" w:hAnsi="Times New Roman" w:cs="Times New Roman"/>
      <w:b/>
      <w:sz w:val="32"/>
      <w:szCs w:val="20"/>
      <w:lang w:eastAsia="en-US"/>
    </w:rPr>
  </w:style>
  <w:style w:type="paragraph" w:styleId="BodyText">
    <w:name w:val="Body Text"/>
    <w:basedOn w:val="Normal"/>
    <w:link w:val="BodyTextChar"/>
    <w:rsid w:val="00773DD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73DD8"/>
    <w:rPr>
      <w:rFonts w:ascii="Times New Roman" w:eastAsia="Times New Roman" w:hAnsi="Times New Roman" w:cs="Times New Roman"/>
      <w:sz w:val="24"/>
      <w:lang w:val="en-US" w:eastAsia="en-US"/>
    </w:rPr>
  </w:style>
  <w:style w:type="paragraph" w:styleId="Footer">
    <w:name w:val="footer"/>
    <w:basedOn w:val="Normal"/>
    <w:link w:val="FooterChar"/>
    <w:rsid w:val="00773DD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73DD8"/>
    <w:rPr>
      <w:rFonts w:ascii="Times New Roman" w:eastAsia="Times New Roman" w:hAnsi="Times New Roman" w:cs="Times New Roman"/>
      <w:sz w:val="16"/>
      <w:lang w:val="en-US" w:eastAsia="en-US"/>
    </w:rPr>
  </w:style>
  <w:style w:type="paragraph" w:styleId="List">
    <w:name w:val="List"/>
    <w:basedOn w:val="BodyText"/>
    <w:next w:val="BodyText"/>
    <w:rsid w:val="00773DD8"/>
    <w:pPr>
      <w:tabs>
        <w:tab w:val="left" w:pos="340"/>
      </w:tabs>
      <w:spacing w:before="60" w:after="60"/>
      <w:ind w:left="340" w:hanging="340"/>
    </w:pPr>
  </w:style>
  <w:style w:type="paragraph" w:styleId="ListBullet">
    <w:name w:val="List Bullet"/>
    <w:basedOn w:val="List"/>
    <w:rsid w:val="00773DD8"/>
    <w:pPr>
      <w:numPr>
        <w:numId w:val="13"/>
      </w:numPr>
      <w:tabs>
        <w:tab w:val="clear" w:pos="340"/>
      </w:tabs>
      <w:spacing w:before="40" w:after="40"/>
    </w:pPr>
  </w:style>
  <w:style w:type="character" w:customStyle="1" w:styleId="SpecialBold">
    <w:name w:val="Special Bold"/>
    <w:basedOn w:val="DefaultParagraphFont"/>
    <w:rsid w:val="00773DD8"/>
    <w:rPr>
      <w:b/>
      <w:spacing w:val="0"/>
    </w:rPr>
  </w:style>
  <w:style w:type="paragraph" w:styleId="ListBullet2">
    <w:name w:val="List Bullet 2"/>
    <w:basedOn w:val="List2"/>
    <w:rsid w:val="00773DD8"/>
    <w:pPr>
      <w:numPr>
        <w:numId w:val="14"/>
      </w:numPr>
      <w:tabs>
        <w:tab w:val="clear" w:pos="680"/>
      </w:tabs>
    </w:pPr>
  </w:style>
  <w:style w:type="paragraph" w:styleId="Header">
    <w:name w:val="header"/>
    <w:basedOn w:val="Normal"/>
    <w:link w:val="HeaderChar"/>
    <w:rsid w:val="00773DD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73DD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73DD8"/>
    <w:pPr>
      <w:spacing w:before="240" w:after="120"/>
      <w:outlineLvl w:val="0"/>
    </w:pPr>
    <w:rPr>
      <w:rFonts w:ascii="Times New Roman" w:hAnsi="Times New Roman"/>
      <w:b/>
      <w:sz w:val="28"/>
    </w:rPr>
  </w:style>
  <w:style w:type="paragraph" w:customStyle="1" w:styleId="AllowPageBreak">
    <w:name w:val="AllowPageBreak"/>
    <w:rsid w:val="00773DD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73DD8"/>
    <w:pPr>
      <w:tabs>
        <w:tab w:val="left" w:pos="680"/>
      </w:tabs>
      <w:spacing w:before="60" w:after="60"/>
      <w:ind w:left="680" w:hanging="340"/>
    </w:pPr>
  </w:style>
  <w:style w:type="character" w:customStyle="1" w:styleId="Heading2Char">
    <w:name w:val="Heading 2 Char"/>
    <w:basedOn w:val="DefaultParagraphFont"/>
    <w:link w:val="Heading2"/>
    <w:rsid w:val="00773DD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73DD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73DD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73DD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73DD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3DD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73DD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73DD8"/>
    <w:rPr>
      <w:rFonts w:ascii="Courier New" w:eastAsia="Times New Roman" w:hAnsi="Courier New" w:cs="Times New Roman"/>
      <w:i/>
      <w:szCs w:val="20"/>
      <w:lang w:val="en-US" w:eastAsia="en-US"/>
    </w:rPr>
  </w:style>
  <w:style w:type="paragraph" w:customStyle="1" w:styleId="HeadingBase">
    <w:name w:val="Heading Base"/>
    <w:rsid w:val="00773DD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3DD8"/>
    <w:pPr>
      <w:tabs>
        <w:tab w:val="right" w:leader="dot" w:pos="9072"/>
      </w:tabs>
      <w:ind w:left="567"/>
    </w:pPr>
    <w:rPr>
      <w:szCs w:val="22"/>
    </w:rPr>
  </w:style>
  <w:style w:type="paragraph" w:customStyle="1" w:styleId="TOCBase">
    <w:name w:val="TOC Base"/>
    <w:rsid w:val="00773DD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3DD8"/>
    <w:pPr>
      <w:tabs>
        <w:tab w:val="right" w:leader="dot" w:pos="9072"/>
      </w:tabs>
      <w:spacing w:before="40" w:after="40"/>
      <w:ind w:left="284"/>
    </w:pPr>
    <w:rPr>
      <w:rFonts w:ascii="Times New Roman" w:hAnsi="Times New Roman"/>
    </w:rPr>
  </w:style>
  <w:style w:type="paragraph" w:styleId="TOC1">
    <w:name w:val="toc 1"/>
    <w:basedOn w:val="TOCBase"/>
    <w:next w:val="Normal"/>
    <w:rsid w:val="00773DD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73DD8"/>
    <w:pPr>
      <w:spacing w:before="5040"/>
      <w:jc w:val="center"/>
    </w:pPr>
    <w:rPr>
      <w:sz w:val="48"/>
      <w:szCs w:val="72"/>
      <w:lang w:val="en-US"/>
    </w:rPr>
  </w:style>
  <w:style w:type="character" w:customStyle="1" w:styleId="TitleChar">
    <w:name w:val="Title Char"/>
    <w:basedOn w:val="DefaultParagraphFont"/>
    <w:link w:val="Title"/>
    <w:rsid w:val="00773DD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3DD8"/>
    <w:pPr>
      <w:tabs>
        <w:tab w:val="left" w:pos="3600"/>
        <w:tab w:val="left" w:pos="3958"/>
      </w:tabs>
    </w:pPr>
  </w:style>
  <w:style w:type="paragraph" w:customStyle="1" w:styleId="Note">
    <w:name w:val="Note"/>
    <w:basedOn w:val="BodyText"/>
    <w:rsid w:val="00773DD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73DD8"/>
    <w:pPr>
      <w:framePr w:wrap="auto" w:hAnchor="text" w:y="6049"/>
    </w:pPr>
    <w:rPr>
      <w:color w:val="000000"/>
      <w:sz w:val="40"/>
    </w:rPr>
  </w:style>
  <w:style w:type="paragraph" w:customStyle="1" w:styleId="TOCTitle">
    <w:name w:val="TOCTitle"/>
    <w:basedOn w:val="Heading1"/>
    <w:rsid w:val="00773DD8"/>
    <w:pPr>
      <w:spacing w:after="240"/>
      <w:jc w:val="center"/>
      <w:outlineLvl w:val="9"/>
    </w:pPr>
    <w:rPr>
      <w:caps/>
    </w:rPr>
  </w:style>
  <w:style w:type="paragraph" w:customStyle="1" w:styleId="Version">
    <w:name w:val="Version"/>
    <w:rsid w:val="00773DD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73DD8"/>
    <w:pPr>
      <w:keepNext w:val="0"/>
      <w:tabs>
        <w:tab w:val="right" w:pos="4176"/>
      </w:tabs>
      <w:ind w:left="198" w:hanging="198"/>
    </w:pPr>
    <w:rPr>
      <w:rFonts w:ascii="Garamond" w:hAnsi="Garamond"/>
    </w:rPr>
  </w:style>
  <w:style w:type="paragraph" w:styleId="IndexHeading">
    <w:name w:val="index heading"/>
    <w:basedOn w:val="Normal"/>
    <w:next w:val="Index1"/>
    <w:semiHidden/>
    <w:rsid w:val="00773DD8"/>
    <w:pPr>
      <w:spacing w:before="120" w:after="120"/>
    </w:pPr>
    <w:rPr>
      <w:rFonts w:ascii="Arial" w:hAnsi="Arial"/>
      <w:b/>
      <w:color w:val="918585"/>
      <w:sz w:val="24"/>
    </w:rPr>
  </w:style>
  <w:style w:type="paragraph" w:customStyle="1" w:styleId="Chapter">
    <w:name w:val="Chapter"/>
    <w:basedOn w:val="Normal"/>
    <w:rsid w:val="00773DD8"/>
    <w:pPr>
      <w:spacing w:before="240"/>
    </w:pPr>
    <w:rPr>
      <w:rFonts w:ascii="Times New Roman" w:hAnsi="Times New Roman"/>
      <w:smallCaps/>
      <w:spacing w:val="80"/>
      <w:sz w:val="28"/>
    </w:rPr>
  </w:style>
  <w:style w:type="paragraph" w:customStyle="1" w:styleId="InChapter">
    <w:name w:val="InChapter"/>
    <w:basedOn w:val="Heading3"/>
    <w:rsid w:val="00773DD8"/>
    <w:pPr>
      <w:spacing w:after="240"/>
      <w:outlineLvl w:val="9"/>
    </w:pPr>
    <w:rPr>
      <w:noProof/>
    </w:rPr>
  </w:style>
  <w:style w:type="paragraph" w:styleId="Index2">
    <w:name w:val="index 2"/>
    <w:basedOn w:val="Normal"/>
    <w:next w:val="Normal"/>
    <w:semiHidden/>
    <w:rsid w:val="00773DD8"/>
    <w:pPr>
      <w:tabs>
        <w:tab w:val="right" w:pos="4176"/>
      </w:tabs>
      <w:ind w:left="568" w:hanging="284"/>
    </w:pPr>
    <w:rPr>
      <w:rFonts w:ascii="Garamond" w:hAnsi="Garamond"/>
    </w:rPr>
  </w:style>
  <w:style w:type="paragraph" w:customStyle="1" w:styleId="Byline">
    <w:name w:val="Byline"/>
    <w:rsid w:val="00773DD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3DD8"/>
    <w:pPr>
      <w:tabs>
        <w:tab w:val="clear" w:pos="3600"/>
        <w:tab w:val="clear" w:pos="3958"/>
      </w:tabs>
      <w:jc w:val="right"/>
    </w:pPr>
  </w:style>
  <w:style w:type="character" w:styleId="Emphasis">
    <w:name w:val="Emphasis"/>
    <w:basedOn w:val="DefaultParagraphFont"/>
    <w:qFormat/>
    <w:rsid w:val="00773DD8"/>
    <w:rPr>
      <w:i/>
    </w:rPr>
  </w:style>
  <w:style w:type="paragraph" w:styleId="Caption">
    <w:name w:val="caption"/>
    <w:basedOn w:val="BodyText"/>
    <w:next w:val="Normal"/>
    <w:qFormat/>
    <w:rsid w:val="00773DD8"/>
    <w:pPr>
      <w:framePr w:w="2268" w:hSpace="181" w:vSpace="181" w:wrap="around" w:vAnchor="text" w:hAnchor="page" w:x="1135" w:y="285" w:anchorLock="1"/>
    </w:pPr>
    <w:rPr>
      <w:i/>
    </w:rPr>
  </w:style>
  <w:style w:type="paragraph" w:customStyle="1" w:styleId="MiniTOCTitle">
    <w:name w:val="MiniTOCTitle"/>
    <w:basedOn w:val="Heading4"/>
    <w:rsid w:val="00773DD8"/>
    <w:pPr>
      <w:spacing w:before="240"/>
      <w:outlineLvl w:val="9"/>
    </w:pPr>
    <w:rPr>
      <w:noProof/>
      <w:sz w:val="24"/>
    </w:rPr>
  </w:style>
  <w:style w:type="paragraph" w:customStyle="1" w:styleId="MiniTOCItem">
    <w:name w:val="MiniTOCItem"/>
    <w:basedOn w:val="ListBullet"/>
    <w:rsid w:val="00773DD8"/>
    <w:pPr>
      <w:numPr>
        <w:numId w:val="0"/>
      </w:numPr>
      <w:tabs>
        <w:tab w:val="right" w:leader="dot" w:pos="6521"/>
      </w:tabs>
      <w:spacing w:before="0" w:after="0"/>
    </w:pPr>
  </w:style>
  <w:style w:type="paragraph" w:customStyle="1" w:styleId="TOFTitle">
    <w:name w:val="TOFTitle"/>
    <w:basedOn w:val="TOCTitle"/>
    <w:rsid w:val="00773DD8"/>
  </w:style>
  <w:style w:type="paragraph" w:styleId="TableofFigures">
    <w:name w:val="table of figures"/>
    <w:basedOn w:val="Normal"/>
    <w:next w:val="Normal"/>
    <w:semiHidden/>
    <w:rsid w:val="00773DD8"/>
    <w:pPr>
      <w:tabs>
        <w:tab w:val="right" w:leader="dot" w:pos="9072"/>
      </w:tabs>
      <w:ind w:left="970" w:hanging="403"/>
    </w:pPr>
    <w:rPr>
      <w:rFonts w:ascii="Times New Roman" w:hAnsi="Times New Roman"/>
      <w:b/>
    </w:rPr>
  </w:style>
  <w:style w:type="paragraph" w:styleId="ListNumber">
    <w:name w:val="List Number"/>
    <w:basedOn w:val="List"/>
    <w:rsid w:val="00773DD8"/>
    <w:pPr>
      <w:numPr>
        <w:numId w:val="11"/>
      </w:numPr>
    </w:pPr>
  </w:style>
  <w:style w:type="character" w:customStyle="1" w:styleId="WingdingSymbols">
    <w:name w:val="Wingding Symbols"/>
    <w:rsid w:val="00773DD8"/>
    <w:rPr>
      <w:rFonts w:ascii="Wingdings" w:hAnsi="Wingdings"/>
    </w:rPr>
  </w:style>
  <w:style w:type="paragraph" w:customStyle="1" w:styleId="TableHeading">
    <w:name w:val="Table Heading"/>
    <w:basedOn w:val="HeadingBase"/>
    <w:rsid w:val="00773DD8"/>
    <w:pPr>
      <w:keepLines/>
      <w:pBdr>
        <w:bottom w:val="single" w:sz="6" w:space="1" w:color="918585"/>
      </w:pBdr>
      <w:spacing w:before="240"/>
    </w:pPr>
  </w:style>
  <w:style w:type="character" w:customStyle="1" w:styleId="HotSpot">
    <w:name w:val="HotSpot"/>
    <w:rsid w:val="00773DD8"/>
    <w:rPr>
      <w:color w:val="0033CC"/>
      <w:u w:val="none"/>
    </w:rPr>
  </w:style>
  <w:style w:type="paragraph" w:customStyle="1" w:styleId="BodyTextRight">
    <w:name w:val="Body Text Right"/>
    <w:basedOn w:val="BodyText"/>
    <w:rsid w:val="00773DD8"/>
    <w:pPr>
      <w:spacing w:before="0" w:after="0"/>
      <w:jc w:val="right"/>
    </w:pPr>
  </w:style>
  <w:style w:type="paragraph" w:styleId="Index3">
    <w:name w:val="index 3"/>
    <w:basedOn w:val="ListNumber2"/>
    <w:next w:val="Normal"/>
    <w:semiHidden/>
    <w:rsid w:val="00773DD8"/>
    <w:pPr>
      <w:numPr>
        <w:numId w:val="0"/>
      </w:numPr>
      <w:tabs>
        <w:tab w:val="right" w:leader="dot" w:pos="4176"/>
      </w:tabs>
    </w:pPr>
  </w:style>
  <w:style w:type="paragraph" w:styleId="ListNumber2">
    <w:name w:val="List Number 2"/>
    <w:basedOn w:val="List2"/>
    <w:rsid w:val="00773DD8"/>
    <w:pPr>
      <w:numPr>
        <w:numId w:val="10"/>
      </w:numPr>
      <w:tabs>
        <w:tab w:val="clear" w:pos="1060"/>
      </w:tabs>
    </w:pPr>
  </w:style>
  <w:style w:type="paragraph" w:customStyle="1" w:styleId="MarginNote">
    <w:name w:val="Margin Note"/>
    <w:basedOn w:val="BodyText"/>
    <w:rsid w:val="00773DD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3DD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73DD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73DD8"/>
    <w:rPr>
      <w:sz w:val="32"/>
    </w:rPr>
  </w:style>
  <w:style w:type="paragraph" w:customStyle="1" w:styleId="HeadingProcedure">
    <w:name w:val="Heading Procedure"/>
    <w:basedOn w:val="HeadingBase"/>
    <w:next w:val="Normal"/>
    <w:rsid w:val="00773DD8"/>
    <w:pPr>
      <w:tabs>
        <w:tab w:val="left" w:pos="0"/>
      </w:tabs>
      <w:spacing w:before="120" w:after="60"/>
    </w:pPr>
    <w:rPr>
      <w:i/>
      <w:color w:val="918585"/>
      <w:sz w:val="22"/>
    </w:rPr>
  </w:style>
  <w:style w:type="paragraph" w:customStyle="1" w:styleId="TableBodyText">
    <w:name w:val="Table Body Text"/>
    <w:basedOn w:val="BodyText"/>
    <w:rsid w:val="00773DD8"/>
    <w:pPr>
      <w:spacing w:before="60" w:after="60"/>
    </w:pPr>
  </w:style>
  <w:style w:type="paragraph" w:styleId="ListContinue">
    <w:name w:val="List Continue"/>
    <w:basedOn w:val="List"/>
    <w:rsid w:val="00773DD8"/>
    <w:pPr>
      <w:ind w:firstLine="0"/>
    </w:pPr>
  </w:style>
  <w:style w:type="paragraph" w:customStyle="1" w:styleId="ListNote">
    <w:name w:val="List Note"/>
    <w:basedOn w:val="List"/>
    <w:rsid w:val="00773DD8"/>
    <w:pPr>
      <w:pBdr>
        <w:top w:val="single" w:sz="6" w:space="2" w:color="918585"/>
        <w:bottom w:val="single" w:sz="6" w:space="2" w:color="918585"/>
      </w:pBdr>
      <w:tabs>
        <w:tab w:val="left" w:pos="1021"/>
      </w:tabs>
      <w:ind w:firstLine="0"/>
    </w:pPr>
  </w:style>
  <w:style w:type="paragraph" w:customStyle="1" w:styleId="Warning">
    <w:name w:val="Warning"/>
    <w:basedOn w:val="BodyText"/>
    <w:rsid w:val="00773DD8"/>
    <w:pPr>
      <w:shd w:val="clear" w:color="auto" w:fill="D9D9D9"/>
      <w:tabs>
        <w:tab w:val="left" w:pos="992"/>
      </w:tabs>
      <w:ind w:left="119" w:right="119"/>
    </w:pPr>
    <w:rPr>
      <w:sz w:val="20"/>
    </w:rPr>
  </w:style>
  <w:style w:type="paragraph" w:customStyle="1" w:styleId="MarginIcons">
    <w:name w:val="Margin Icons"/>
    <w:basedOn w:val="BodyText"/>
    <w:rsid w:val="00773DD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73DD8"/>
    <w:rPr>
      <w:rFonts w:ascii="Courier New" w:hAnsi="Courier New"/>
    </w:rPr>
  </w:style>
  <w:style w:type="paragraph" w:customStyle="1" w:styleId="NoteBullet">
    <w:name w:val="Note Bullet"/>
    <w:basedOn w:val="Note"/>
    <w:rsid w:val="00773DD8"/>
    <w:pPr>
      <w:tabs>
        <w:tab w:val="clear" w:pos="680"/>
      </w:tabs>
      <w:spacing w:before="60" w:after="60"/>
    </w:pPr>
  </w:style>
  <w:style w:type="paragraph" w:customStyle="1" w:styleId="SubHeading2">
    <w:name w:val="SubHeading2"/>
    <w:basedOn w:val="HeadingBase"/>
    <w:rsid w:val="00773DD8"/>
    <w:pPr>
      <w:spacing w:before="240" w:after="60"/>
    </w:pPr>
    <w:rPr>
      <w:sz w:val="20"/>
    </w:rPr>
  </w:style>
  <w:style w:type="paragraph" w:customStyle="1" w:styleId="SubHeading1">
    <w:name w:val="SubHeading1"/>
    <w:basedOn w:val="HeadingBase"/>
    <w:rsid w:val="00773DD8"/>
    <w:pPr>
      <w:spacing w:before="240" w:after="60"/>
    </w:pPr>
    <w:rPr>
      <w:color w:val="918585"/>
      <w:sz w:val="22"/>
    </w:rPr>
  </w:style>
  <w:style w:type="paragraph" w:customStyle="1" w:styleId="SideHeading">
    <w:name w:val="Side Heading"/>
    <w:basedOn w:val="HeadingBase"/>
    <w:rsid w:val="00773DD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3DD8"/>
    <w:pPr>
      <w:numPr>
        <w:numId w:val="12"/>
      </w:numPr>
    </w:pPr>
  </w:style>
  <w:style w:type="paragraph" w:styleId="PlainText">
    <w:name w:val="Plain Text"/>
    <w:basedOn w:val="Normal"/>
    <w:link w:val="PlainTextChar"/>
    <w:rsid w:val="00773DD8"/>
    <w:rPr>
      <w:sz w:val="20"/>
    </w:rPr>
  </w:style>
  <w:style w:type="character" w:customStyle="1" w:styleId="PlainTextChar">
    <w:name w:val="Plain Text Char"/>
    <w:basedOn w:val="DefaultParagraphFont"/>
    <w:link w:val="PlainText"/>
    <w:rsid w:val="00773DD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73DD8"/>
    <w:rPr>
      <w:b/>
      <w:smallCaps/>
    </w:rPr>
  </w:style>
  <w:style w:type="paragraph" w:customStyle="1" w:styleId="TableListNumber">
    <w:name w:val="Table List Number"/>
    <w:basedOn w:val="ListNumber"/>
    <w:rsid w:val="00773DD8"/>
    <w:pPr>
      <w:numPr>
        <w:numId w:val="0"/>
      </w:numPr>
    </w:pPr>
  </w:style>
  <w:style w:type="paragraph" w:styleId="TOC4">
    <w:name w:val="toc 4"/>
    <w:basedOn w:val="TOCBase"/>
    <w:next w:val="Normal"/>
    <w:semiHidden/>
    <w:rsid w:val="00773DD8"/>
    <w:pPr>
      <w:tabs>
        <w:tab w:val="right" w:leader="dot" w:pos="9071"/>
      </w:tabs>
      <w:ind w:left="1701"/>
    </w:pPr>
  </w:style>
  <w:style w:type="paragraph" w:customStyle="1" w:styleId="ListAlpha">
    <w:name w:val="List Alpha"/>
    <w:basedOn w:val="List"/>
    <w:rsid w:val="00773DD8"/>
    <w:pPr>
      <w:numPr>
        <w:numId w:val="9"/>
      </w:numPr>
    </w:pPr>
  </w:style>
  <w:style w:type="paragraph" w:customStyle="1" w:styleId="ListAlpha2">
    <w:name w:val="List Alpha 2"/>
    <w:basedOn w:val="List2"/>
    <w:rsid w:val="00773DD8"/>
    <w:pPr>
      <w:numPr>
        <w:numId w:val="8"/>
      </w:numPr>
    </w:pPr>
  </w:style>
  <w:style w:type="paragraph" w:styleId="List3">
    <w:name w:val="List 3"/>
    <w:basedOn w:val="BodyText"/>
    <w:rsid w:val="00773DD8"/>
    <w:pPr>
      <w:tabs>
        <w:tab w:val="left" w:pos="1021"/>
      </w:tabs>
      <w:spacing w:before="60" w:after="60"/>
      <w:ind w:left="1020" w:hanging="340"/>
    </w:pPr>
  </w:style>
  <w:style w:type="paragraph" w:styleId="List4">
    <w:name w:val="List 4"/>
    <w:basedOn w:val="BodyText"/>
    <w:rsid w:val="00773DD8"/>
    <w:pPr>
      <w:tabs>
        <w:tab w:val="left" w:pos="1361"/>
      </w:tabs>
      <w:spacing w:before="60" w:after="60"/>
      <w:ind w:left="1361" w:hanging="340"/>
    </w:pPr>
  </w:style>
  <w:style w:type="paragraph" w:styleId="List5">
    <w:name w:val="List 5"/>
    <w:basedOn w:val="BodyText"/>
    <w:rsid w:val="00773DD8"/>
    <w:pPr>
      <w:tabs>
        <w:tab w:val="left" w:pos="1701"/>
      </w:tabs>
      <w:spacing w:before="60" w:after="60"/>
      <w:ind w:left="1701" w:hanging="340"/>
    </w:pPr>
  </w:style>
  <w:style w:type="paragraph" w:styleId="ListBullet3">
    <w:name w:val="List Bullet 3"/>
    <w:basedOn w:val="List3"/>
    <w:rsid w:val="00773DD8"/>
    <w:pPr>
      <w:numPr>
        <w:numId w:val="15"/>
      </w:numPr>
      <w:tabs>
        <w:tab w:val="clear" w:pos="1021"/>
      </w:tabs>
      <w:ind w:left="1037" w:hanging="357"/>
    </w:pPr>
  </w:style>
  <w:style w:type="paragraph" w:styleId="ListBullet4">
    <w:name w:val="List Bullet 4"/>
    <w:basedOn w:val="List4"/>
    <w:rsid w:val="00773DD8"/>
    <w:pPr>
      <w:numPr>
        <w:numId w:val="3"/>
      </w:numPr>
    </w:pPr>
  </w:style>
  <w:style w:type="paragraph" w:styleId="ListBullet5">
    <w:name w:val="List Bullet 5"/>
    <w:basedOn w:val="List5"/>
    <w:rsid w:val="00773DD8"/>
    <w:pPr>
      <w:numPr>
        <w:numId w:val="4"/>
      </w:numPr>
    </w:pPr>
  </w:style>
  <w:style w:type="paragraph" w:styleId="ListContinue2">
    <w:name w:val="List Continue 2"/>
    <w:basedOn w:val="List2"/>
    <w:rsid w:val="00773DD8"/>
    <w:pPr>
      <w:ind w:firstLine="0"/>
    </w:pPr>
  </w:style>
  <w:style w:type="paragraph" w:styleId="ListContinue3">
    <w:name w:val="List Continue 3"/>
    <w:basedOn w:val="List3"/>
    <w:rsid w:val="00773DD8"/>
    <w:pPr>
      <w:ind w:left="1021" w:firstLine="0"/>
    </w:pPr>
  </w:style>
  <w:style w:type="paragraph" w:styleId="ListContinue4">
    <w:name w:val="List Continue 4"/>
    <w:basedOn w:val="List4"/>
    <w:rsid w:val="00773DD8"/>
    <w:pPr>
      <w:ind w:firstLine="0"/>
    </w:pPr>
  </w:style>
  <w:style w:type="paragraph" w:styleId="ListContinue5">
    <w:name w:val="List Continue 5"/>
    <w:basedOn w:val="List5"/>
    <w:rsid w:val="00773DD8"/>
    <w:pPr>
      <w:ind w:firstLine="0"/>
    </w:pPr>
  </w:style>
  <w:style w:type="paragraph" w:styleId="ListNumber3">
    <w:name w:val="List Number 3"/>
    <w:basedOn w:val="List3"/>
    <w:rsid w:val="00773DD8"/>
    <w:pPr>
      <w:numPr>
        <w:numId w:val="5"/>
      </w:numPr>
    </w:pPr>
  </w:style>
  <w:style w:type="paragraph" w:styleId="ListNumber4">
    <w:name w:val="List Number 4"/>
    <w:basedOn w:val="List4"/>
    <w:rsid w:val="00773DD8"/>
    <w:pPr>
      <w:numPr>
        <w:numId w:val="6"/>
      </w:numPr>
    </w:pPr>
  </w:style>
  <w:style w:type="paragraph" w:styleId="ListNumber5">
    <w:name w:val="List Number 5"/>
    <w:basedOn w:val="List5"/>
    <w:rsid w:val="00773DD8"/>
    <w:pPr>
      <w:numPr>
        <w:numId w:val="7"/>
      </w:numPr>
    </w:pPr>
  </w:style>
  <w:style w:type="paragraph" w:styleId="BlockText">
    <w:name w:val="Block Text"/>
    <w:basedOn w:val="Normal"/>
    <w:rsid w:val="00773DD8"/>
    <w:pPr>
      <w:spacing w:after="120"/>
      <w:ind w:left="1440" w:right="1440"/>
    </w:pPr>
  </w:style>
  <w:style w:type="character" w:customStyle="1" w:styleId="Subscript">
    <w:name w:val="Subscript"/>
    <w:basedOn w:val="DefaultParagraphFont"/>
    <w:rsid w:val="00773DD8"/>
    <w:rPr>
      <w:sz w:val="16"/>
      <w:vertAlign w:val="subscript"/>
    </w:rPr>
  </w:style>
  <w:style w:type="character" w:customStyle="1" w:styleId="Superscript">
    <w:name w:val="Superscript"/>
    <w:basedOn w:val="DefaultParagraphFont"/>
    <w:rsid w:val="00773DD8"/>
    <w:rPr>
      <w:sz w:val="16"/>
      <w:vertAlign w:val="superscript"/>
    </w:rPr>
  </w:style>
  <w:style w:type="character" w:customStyle="1" w:styleId="Symbols">
    <w:name w:val="Symbols"/>
    <w:basedOn w:val="DefaultParagraphFont"/>
    <w:rsid w:val="00773DD8"/>
    <w:rPr>
      <w:rFonts w:ascii="Symbol" w:hAnsi="Symbol"/>
    </w:rPr>
  </w:style>
  <w:style w:type="character" w:customStyle="1" w:styleId="MenuOptions">
    <w:name w:val="Menu Options"/>
    <w:basedOn w:val="DefaultParagraphFont"/>
    <w:rsid w:val="00773DD8"/>
    <w:rPr>
      <w:rFonts w:ascii="Arial Narrow" w:hAnsi="Arial Narrow"/>
      <w:smallCaps/>
    </w:rPr>
  </w:style>
  <w:style w:type="character" w:customStyle="1" w:styleId="Buttons">
    <w:name w:val="Buttons"/>
    <w:basedOn w:val="DefaultParagraphFont"/>
    <w:rsid w:val="00773DD8"/>
    <w:rPr>
      <w:b/>
    </w:rPr>
  </w:style>
  <w:style w:type="character" w:customStyle="1" w:styleId="Underlined">
    <w:name w:val="Underlined"/>
    <w:basedOn w:val="DefaultParagraphFont"/>
    <w:rsid w:val="00773DD8"/>
    <w:rPr>
      <w:u w:val="single"/>
    </w:rPr>
  </w:style>
  <w:style w:type="paragraph" w:customStyle="1" w:styleId="TableBodyTextRight">
    <w:name w:val="Table Body Text Right"/>
    <w:basedOn w:val="TableBodyText"/>
    <w:rsid w:val="00773DD8"/>
    <w:pPr>
      <w:widowControl w:val="0"/>
      <w:autoSpaceDE w:val="0"/>
      <w:autoSpaceDN w:val="0"/>
      <w:adjustRightInd w:val="0"/>
      <w:jc w:val="right"/>
    </w:pPr>
    <w:rPr>
      <w:rFonts w:cs="Arial"/>
      <w:szCs w:val="18"/>
    </w:rPr>
  </w:style>
  <w:style w:type="paragraph" w:customStyle="1" w:styleId="CopyrightText">
    <w:name w:val="Copyright Text"/>
    <w:basedOn w:val="BodyText"/>
    <w:rsid w:val="00773DD8"/>
    <w:rPr>
      <w:sz w:val="18"/>
    </w:rPr>
  </w:style>
  <w:style w:type="paragraph" w:customStyle="1" w:styleId="BodySmallRight">
    <w:name w:val="Body Small Right"/>
    <w:basedOn w:val="BodyTextRight"/>
    <w:rsid w:val="00773DD8"/>
    <w:rPr>
      <w:sz w:val="18"/>
      <w:szCs w:val="18"/>
    </w:rPr>
  </w:style>
  <w:style w:type="paragraph" w:customStyle="1" w:styleId="MarginEdition">
    <w:name w:val="Margin Edition"/>
    <w:basedOn w:val="MarginNote"/>
    <w:rsid w:val="00773DD8"/>
    <w:pPr>
      <w:spacing w:before="0" w:after="0"/>
    </w:pPr>
    <w:rPr>
      <w:rFonts w:ascii="Times New Roman" w:hAnsi="Times New Roman"/>
      <w:color w:val="999999"/>
    </w:rPr>
  </w:style>
  <w:style w:type="paragraph" w:customStyle="1" w:styleId="Spacer">
    <w:name w:val="Spacer"/>
    <w:basedOn w:val="Normal"/>
    <w:rsid w:val="00773DD8"/>
    <w:rPr>
      <w:sz w:val="2"/>
      <w:szCs w:val="2"/>
    </w:rPr>
  </w:style>
  <w:style w:type="character" w:customStyle="1" w:styleId="Small">
    <w:name w:val="Small"/>
    <w:basedOn w:val="DefaultParagraphFont"/>
    <w:rsid w:val="00773DD8"/>
    <w:rPr>
      <w:sz w:val="16"/>
    </w:rPr>
  </w:style>
  <w:style w:type="paragraph" w:customStyle="1" w:styleId="WideTable">
    <w:name w:val="Wide Table"/>
    <w:basedOn w:val="Normal"/>
    <w:rsid w:val="00773DD8"/>
    <w:pPr>
      <w:ind w:left="-1418"/>
    </w:pPr>
    <w:rPr>
      <w:sz w:val="2"/>
      <w:szCs w:val="2"/>
    </w:rPr>
  </w:style>
  <w:style w:type="character" w:styleId="PageNumber">
    <w:name w:val="page number"/>
    <w:basedOn w:val="DefaultParagraphFont"/>
    <w:rsid w:val="00773DD8"/>
  </w:style>
  <w:style w:type="paragraph" w:styleId="Quote">
    <w:name w:val="Quote"/>
    <w:basedOn w:val="Heading1"/>
    <w:link w:val="QuoteChar"/>
    <w:qFormat/>
    <w:rsid w:val="00773DD8"/>
    <w:rPr>
      <w:b w:val="0"/>
      <w:sz w:val="72"/>
      <w:szCs w:val="72"/>
      <w:lang w:val="en-NZ"/>
    </w:rPr>
  </w:style>
  <w:style w:type="character" w:customStyle="1" w:styleId="QuoteChar">
    <w:name w:val="Quote Char"/>
    <w:basedOn w:val="DefaultParagraphFont"/>
    <w:link w:val="Quote"/>
    <w:rsid w:val="00773DD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3DD8"/>
    <w:pPr>
      <w:pageBreakBefore/>
    </w:pPr>
  </w:style>
  <w:style w:type="paragraph" w:customStyle="1" w:styleId="Border">
    <w:name w:val="Border"/>
    <w:basedOn w:val="Normal"/>
    <w:qFormat/>
    <w:rsid w:val="00773DD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73DD8"/>
    <w:rPr>
      <w:b/>
      <w:bCs/>
      <w:i/>
      <w:iCs/>
      <w:color w:val="auto"/>
    </w:rPr>
  </w:style>
  <w:style w:type="paragraph" w:styleId="IntenseQuote">
    <w:name w:val="Intense Quote"/>
    <w:basedOn w:val="Normal"/>
    <w:next w:val="Normal"/>
    <w:link w:val="IntenseQuoteChar"/>
    <w:uiPriority w:val="30"/>
    <w:qFormat/>
    <w:rsid w:val="00773DD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73DD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73DD8"/>
    <w:rPr>
      <w:smallCaps/>
      <w:color w:val="auto"/>
      <w:u w:val="single"/>
    </w:rPr>
  </w:style>
  <w:style w:type="character" w:styleId="IntenseReference">
    <w:name w:val="Intense Reference"/>
    <w:basedOn w:val="DefaultParagraphFont"/>
    <w:uiPriority w:val="32"/>
    <w:qFormat/>
    <w:rsid w:val="00773DD8"/>
    <w:rPr>
      <w:b/>
      <w:bCs/>
      <w:smallCaps/>
      <w:color w:val="auto"/>
      <w:spacing w:val="5"/>
      <w:u w:val="single"/>
    </w:rPr>
  </w:style>
  <w:style w:type="paragraph" w:customStyle="1" w:styleId="2ColumnHeading">
    <w:name w:val="2Column Heading"/>
    <w:basedOn w:val="BodyText"/>
    <w:qFormat/>
    <w:rsid w:val="00773DD8"/>
    <w:pPr>
      <w:spacing w:after="60"/>
      <w:ind w:left="-2268"/>
    </w:pPr>
    <w:rPr>
      <w:b/>
    </w:rPr>
  </w:style>
  <w:style w:type="paragraph" w:customStyle="1" w:styleId="Heading1TOC">
    <w:name w:val="Heading1 TOC"/>
    <w:basedOn w:val="Normal"/>
    <w:qFormat/>
    <w:rsid w:val="00773DD8"/>
    <w:pPr>
      <w:spacing w:before="240" w:after="120"/>
    </w:pPr>
    <w:rPr>
      <w:rFonts w:ascii="Times New Roman" w:hAnsi="Times New Roman"/>
      <w:b/>
      <w:sz w:val="32"/>
    </w:rPr>
  </w:style>
  <w:style w:type="paragraph" w:customStyle="1" w:styleId="Heading2TOC">
    <w:name w:val="Heading2 TOC"/>
    <w:basedOn w:val="Normal"/>
    <w:qFormat/>
    <w:rsid w:val="00773DD8"/>
    <w:pPr>
      <w:spacing w:before="240" w:after="60"/>
    </w:pPr>
    <w:rPr>
      <w:rFonts w:ascii="Times New Roman" w:hAnsi="Times New Roman"/>
      <w:b/>
      <w:sz w:val="28"/>
    </w:rPr>
  </w:style>
  <w:style w:type="character" w:customStyle="1" w:styleId="Underline">
    <w:name w:val="Underline"/>
    <w:basedOn w:val="DefaultParagraphFont"/>
    <w:qFormat/>
    <w:rsid w:val="00773DD8"/>
    <w:rPr>
      <w:u w:val="single"/>
    </w:rPr>
  </w:style>
  <w:style w:type="character" w:customStyle="1" w:styleId="BoldandItalics">
    <w:name w:val="Bold and Italics"/>
    <w:qFormat/>
    <w:rsid w:val="00773DD8"/>
    <w:rPr>
      <w:b/>
      <w:i/>
      <w:u w:val="none"/>
    </w:rPr>
  </w:style>
  <w:style w:type="paragraph" w:styleId="BalloonText">
    <w:name w:val="Balloon Text"/>
    <w:basedOn w:val="Normal"/>
    <w:link w:val="BalloonTextChar"/>
    <w:rsid w:val="00773DD8"/>
    <w:rPr>
      <w:rFonts w:ascii="Tahoma" w:hAnsi="Tahoma" w:cs="Tahoma"/>
      <w:sz w:val="16"/>
      <w:szCs w:val="16"/>
    </w:rPr>
  </w:style>
  <w:style w:type="character" w:customStyle="1" w:styleId="BalloonTextChar">
    <w:name w:val="Balloon Text Char"/>
    <w:basedOn w:val="DefaultParagraphFont"/>
    <w:link w:val="BalloonText"/>
    <w:rsid w:val="00773DD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73DD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73DD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1097</Words>
  <Characters>7263</Characters>
  <Application>Microsoft Office Word</Application>
  <DocSecurity>0</DocSecurity>
  <Lines>269</Lines>
  <Paragraphs>136</Paragraphs>
  <ScaleCrop>false</ScaleCrop>
  <Company>Author-it Software Corporation Ltd.</Company>
  <LinksUpToDate>false</LinksUpToDate>
  <CharactersWithSpaces>8262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MEM05039B Perform advanced geometric development - conical</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2012-05-27T01:30:00Z</dcterms:created>
  <dcterms:modified xsi:type="dcterms:W3CDTF">2012-05-27T01:30:00Z</dcterms:modified>
</cp:coreProperties>
</file>