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79A" w:rsidP="00D5679A">
      <w:pPr>
        <w:pStyle w:val="Title"/>
      </w:pPr>
      <w:r>
        <w:fldChar w:fldCharType="begin"/>
      </w:r>
      <w:r>
        <w:instrText xml:space="preserve"> TITLE   \* MERGEFORMAT </w:instrText>
      </w:r>
      <w:r>
        <w:fldChar w:fldCharType="separate"/>
      </w:r>
      <w:r>
        <w:t>MEM05037C Perform geometric development</w:t>
      </w:r>
      <w:r>
        <w:fldChar w:fldCharType="end"/>
      </w:r>
    </w:p>
    <w:p w:rsidR="00D5679A" w:rsidP="00D5679A">
      <w:pPr>
        <w:pStyle w:val="Version"/>
        <w:sectPr w:rsidSect="00182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206" w:rsidP="00182206">
      <w:pPr>
        <w:pStyle w:val="SuperHeading"/>
      </w:pPr>
      <w:r w:rsidRPr="00182206">
        <w:t>MEM05037C Perform geometric development</w:t>
      </w:r>
    </w:p>
    <w:p w:rsidR="00000000" w:rsidRPr="00182206" w:rsidP="00182206">
      <w:pPr>
        <w:pStyle w:val="Heading1"/>
      </w:pPr>
      <w:bookmarkStart w:id="1" w:name="O_272021"/>
      <w:bookmarkEnd w:id="1"/>
      <w:r w:rsidRPr="00182206">
        <w:t>Modification History</w:t>
      </w:r>
    </w:p>
    <w:p w:rsidR="00000000" w:rsidRPr="00182206" w:rsidP="00182206">
      <w:pPr>
        <w:pStyle w:val="BodyText"/>
      </w:pPr>
      <w:r w:rsidRPr="00182206">
        <w:t>Not Applicable</w:t>
      </w:r>
    </w:p>
    <w:p w:rsidR="00000000" w:rsidRPr="00182206" w:rsidP="00182206">
      <w:pPr>
        <w:pStyle w:val="AllowPageBreak"/>
      </w:pPr>
    </w:p>
    <w:p w:rsidR="00000000" w:rsidRPr="00182206" w:rsidP="00182206">
      <w:pPr>
        <w:pStyle w:val="Heading1"/>
      </w:pPr>
      <w:bookmarkStart w:id="2" w:name="O_210585"/>
      <w:bookmarkEnd w:id="2"/>
      <w:r w:rsidRPr="00182206">
        <w:t>Unit Descriptor</w:t>
      </w:r>
    </w:p>
    <w:tbl>
      <w:tblPr>
        <w:tblW w:w="0" w:type="auto"/>
        <w:tblLayout w:type="fixed"/>
        <w:tblCellMar>
          <w:left w:w="62" w:type="dxa"/>
          <w:right w:w="62" w:type="dxa"/>
        </w:tblCellMar>
        <w:tblLook w:val="0000"/>
      </w:tblPr>
      <w:tblGrid>
        <w:gridCol w:w="2667"/>
        <w:gridCol w:w="5855"/>
      </w:tblGrid>
      <w:tr w:rsidTr="00D5679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This unit of competency covers the skills required by an Engineering Tradesperson - Fabrication for marking out</w:t>
            </w:r>
            <w:r w:rsidRPr="00182206">
              <w:t xml:space="preserve"> general fabrications using geometric development techniques. The marking out is done to specifications interpreted from technical drawings and job specifications.</w:t>
            </w:r>
          </w:p>
        </w:tc>
      </w:tr>
    </w:tbl>
    <w:p w:rsidR="00D5679A" w:rsidP="00182206">
      <w:pPr>
        <w:pStyle w:val="BodyText"/>
      </w:pPr>
    </w:p>
    <w:p w:rsidR="00D5679A" w:rsidP="00182206">
      <w:pPr>
        <w:pStyle w:val="BodyText"/>
      </w:pPr>
    </w:p>
    <w:p w:rsidR="00000000" w:rsidRPr="00182206" w:rsidP="00182206">
      <w:pPr>
        <w:pStyle w:val="Heading1"/>
      </w:pPr>
      <w:bookmarkStart w:id="3" w:name="O_210589"/>
      <w:bookmarkEnd w:id="3"/>
      <w:r w:rsidRPr="00182206">
        <w:t>Application of the Unit</w:t>
      </w:r>
    </w:p>
    <w:tbl>
      <w:tblPr>
        <w:tblW w:w="0" w:type="auto"/>
        <w:tblLayout w:type="fixed"/>
        <w:tblCellMar>
          <w:left w:w="62" w:type="dxa"/>
          <w:right w:w="62" w:type="dxa"/>
        </w:tblCellMar>
        <w:tblLook w:val="0000"/>
      </w:tblPr>
      <w:tblGrid>
        <w:gridCol w:w="2745"/>
        <w:gridCol w:w="5777"/>
      </w:tblGrid>
      <w:tr w:rsidTr="00D5679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This unit of competency applies in jobbing workshops and involves the development of templates and general fabricating using geometrical layout techniques. The marking out is undertaken to specified measurements, tolerances and shapes. Skills covered by th</w:t>
            </w:r>
            <w:r w:rsidRPr="00182206">
              <w:t>is unit are generally applied in occupational and work situations associated with steel fabrication, boilermaking or sheet metal work.</w:t>
            </w:r>
          </w:p>
          <w:p w:rsidR="00000000" w:rsidRPr="00182206" w:rsidP="00182206">
            <w:pPr>
              <w:pStyle w:val="BodyText"/>
            </w:pPr>
            <w:r w:rsidRPr="00182206">
              <w:t>This unit has been developed for Engineering Tradesperson - Fabrication apprenticeship training and the recognition of tr</w:t>
            </w:r>
            <w:r w:rsidRPr="00182206">
              <w:t xml:space="preserve">ade level skills in geometric development and marking out. </w:t>
            </w:r>
          </w:p>
          <w:p w:rsidR="00000000" w:rsidRPr="00182206" w:rsidP="00182206">
            <w:pPr>
              <w:pStyle w:val="BodyText"/>
            </w:pPr>
            <w:r w:rsidRPr="00182206">
              <w:t xml:space="preserve">For skills required for marking out activities associated with general engineering and maintenance functions, see the following units: </w:t>
            </w:r>
          </w:p>
          <w:p w:rsidR="00000000" w:rsidRPr="00182206" w:rsidP="00182206">
            <w:pPr>
              <w:pStyle w:val="ListBullet"/>
            </w:pPr>
            <w:r w:rsidRPr="00182206">
              <w:t>MEM07005C Perform general machining</w:t>
            </w:r>
          </w:p>
          <w:p w:rsidR="00000000" w:rsidRPr="00182206" w:rsidP="00182206">
            <w:pPr>
              <w:pStyle w:val="ListBullet"/>
            </w:pPr>
            <w:r w:rsidRPr="00182206">
              <w:t xml:space="preserve">MEM12006C Mark off/out </w:t>
            </w:r>
            <w:r w:rsidRPr="00182206">
              <w:t>(general engineering)</w:t>
            </w:r>
          </w:p>
          <w:p w:rsidR="00000000" w:rsidRPr="00182206" w:rsidP="00182206">
            <w:pPr>
              <w:pStyle w:val="ListBullet"/>
            </w:pPr>
            <w:r w:rsidRPr="00182206">
              <w:t>MEM18006C Repair and fit engineering components.</w:t>
            </w:r>
          </w:p>
          <w:p w:rsidR="00000000" w:rsidRPr="00182206" w:rsidP="00182206">
            <w:pPr>
              <w:pStyle w:val="BodyText"/>
            </w:pPr>
          </w:p>
          <w:p w:rsidR="00000000" w:rsidRPr="00182206" w:rsidP="00182206">
            <w:pPr>
              <w:pStyle w:val="BodyText"/>
            </w:pPr>
            <w:r w:rsidRPr="00182206">
              <w:rPr>
                <w:rStyle w:val="SpecialBold"/>
              </w:rPr>
              <w:t>Band</w:t>
            </w:r>
            <w:r w:rsidRPr="00182206">
              <w:t>:</w:t>
            </w:r>
            <w:r w:rsidRPr="00182206">
              <w:tab/>
            </w:r>
            <w:r w:rsidRPr="00182206">
              <w:rPr>
                <w:rStyle w:val="SpecialBold"/>
              </w:rPr>
              <w:t>A</w:t>
            </w:r>
          </w:p>
          <w:p w:rsidR="00000000" w:rsidRPr="00182206" w:rsidP="00182206">
            <w:pPr>
              <w:pStyle w:val="BodyText"/>
            </w:pPr>
            <w:r w:rsidRPr="00182206">
              <w:rPr>
                <w:rStyle w:val="SpecialBold"/>
              </w:rPr>
              <w:t>Unit Weight</w:t>
            </w:r>
            <w:r w:rsidRPr="00182206">
              <w:t>:</w:t>
            </w:r>
            <w:r w:rsidRPr="00182206">
              <w:tab/>
            </w:r>
            <w:r w:rsidRPr="00182206">
              <w:rPr>
                <w:rStyle w:val="SpecialBold"/>
              </w:rPr>
              <w:t>6</w:t>
            </w:r>
          </w:p>
        </w:tc>
      </w:tr>
    </w:tbl>
    <w:p w:rsidR="00D5679A" w:rsidP="00182206">
      <w:pPr>
        <w:pStyle w:val="BodyText"/>
      </w:pPr>
    </w:p>
    <w:p w:rsidR="00D5679A" w:rsidP="00182206">
      <w:pPr>
        <w:pStyle w:val="BodyText"/>
      </w:pPr>
    </w:p>
    <w:p w:rsidR="00000000" w:rsidRPr="00182206" w:rsidP="00182206">
      <w:pPr>
        <w:pStyle w:val="Heading1"/>
      </w:pPr>
      <w:bookmarkStart w:id="4" w:name="O_280281"/>
      <w:bookmarkEnd w:id="4"/>
      <w:r w:rsidRPr="00182206">
        <w:t>Licensing/Regulatory Information</w:t>
      </w:r>
    </w:p>
    <w:p w:rsidR="00000000" w:rsidRPr="00182206" w:rsidP="00182206">
      <w:pPr>
        <w:pStyle w:val="BodyText"/>
      </w:pPr>
      <w:r w:rsidRPr="00182206">
        <w:t>Not Applicable</w:t>
      </w:r>
    </w:p>
    <w:p w:rsidR="00000000" w:rsidRPr="00182206" w:rsidP="00182206">
      <w:pPr>
        <w:pStyle w:val="AllowPageBreak"/>
      </w:pPr>
    </w:p>
    <w:p w:rsidR="00000000" w:rsidRPr="00182206" w:rsidP="00182206">
      <w:pPr>
        <w:pStyle w:val="Heading1"/>
      </w:pPr>
      <w:bookmarkStart w:id="5" w:name="O_210587"/>
      <w:bookmarkEnd w:id="5"/>
      <w:r w:rsidRPr="00182206">
        <w:t>Pre-Requisites</w:t>
      </w:r>
    </w:p>
    <w:tbl>
      <w:tblPr>
        <w:tblW w:w="0" w:type="auto"/>
        <w:tblLayout w:type="fixed"/>
        <w:tblCellMar>
          <w:left w:w="62" w:type="dxa"/>
          <w:right w:w="62" w:type="dxa"/>
        </w:tblCellMar>
        <w:tblLook w:val="0000"/>
      </w:tblPr>
      <w:tblGrid>
        <w:gridCol w:w="2712"/>
        <w:gridCol w:w="2195"/>
        <w:gridCol w:w="3615"/>
      </w:tblGrid>
      <w:tr w:rsidTr="00D5679A">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p>
        </w:tc>
      </w:tr>
      <w:tr w:rsidTr="00D5679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Interpret technical drawing</w:t>
            </w:r>
          </w:p>
        </w:tc>
      </w:tr>
      <w:tr w:rsidTr="00D5679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MEM12023A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Perform engineering measurements</w:t>
            </w:r>
          </w:p>
        </w:tc>
      </w:tr>
      <w:tr w:rsidTr="00D5679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MEM12024A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Perform computations</w:t>
            </w:r>
          </w:p>
        </w:tc>
      </w:tr>
    </w:tbl>
    <w:p w:rsidR="00D5679A" w:rsidP="00182206">
      <w:pPr>
        <w:pStyle w:val="BodyText"/>
      </w:pPr>
    </w:p>
    <w:p w:rsidR="00D5679A" w:rsidP="00182206">
      <w:pPr>
        <w:pStyle w:val="BodyText"/>
      </w:pPr>
    </w:p>
    <w:p w:rsidR="00000000" w:rsidRPr="00182206" w:rsidP="00182206">
      <w:pPr>
        <w:pStyle w:val="Heading1"/>
      </w:pPr>
      <w:bookmarkStart w:id="6" w:name="O_210586"/>
      <w:bookmarkEnd w:id="6"/>
      <w:r w:rsidRPr="00182206">
        <w:t>Employability Skills Information</w:t>
      </w:r>
    </w:p>
    <w:tbl>
      <w:tblPr>
        <w:tblW w:w="0" w:type="auto"/>
        <w:tblLayout w:type="fixed"/>
        <w:tblCellMar>
          <w:left w:w="62" w:type="dxa"/>
          <w:right w:w="62" w:type="dxa"/>
        </w:tblCellMar>
        <w:tblLook w:val="0000"/>
      </w:tblPr>
      <w:tblGrid>
        <w:gridCol w:w="2802"/>
        <w:gridCol w:w="5720"/>
      </w:tblGrid>
      <w:tr w:rsidTr="00D567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This unit contains employability skills.</w:t>
            </w:r>
          </w:p>
        </w:tc>
      </w:tr>
    </w:tbl>
    <w:p w:rsidR="00D5679A" w:rsidP="00182206">
      <w:pPr>
        <w:pStyle w:val="BodyText"/>
      </w:pPr>
    </w:p>
    <w:p w:rsidR="00D5679A" w:rsidP="00182206">
      <w:pPr>
        <w:pStyle w:val="BodyText"/>
      </w:pPr>
    </w:p>
    <w:p w:rsidR="00000000" w:rsidRPr="00182206" w:rsidP="00182206">
      <w:pPr>
        <w:pStyle w:val="Heading1"/>
      </w:pPr>
      <w:bookmarkStart w:id="7" w:name="O_290067"/>
      <w:bookmarkEnd w:id="7"/>
      <w:r w:rsidRPr="00182206">
        <w:t>Elements and Performance Criteria Pre-Content</w:t>
      </w:r>
    </w:p>
    <w:tbl>
      <w:tblPr>
        <w:tblW w:w="0" w:type="auto"/>
        <w:tblLayout w:type="fixed"/>
        <w:tblCellMar>
          <w:left w:w="62" w:type="dxa"/>
          <w:right w:w="62" w:type="dxa"/>
        </w:tblCellMar>
        <w:tblLook w:val="0000"/>
      </w:tblPr>
      <w:tblGrid>
        <w:gridCol w:w="2541"/>
        <w:gridCol w:w="5981"/>
      </w:tblGrid>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Performance criteria describe the performance needed to demonstrate achievement of the element. Where bold italicised text is used, further info</w:t>
            </w:r>
            <w:r w:rsidRPr="00182206">
              <w:t>rmation is detailed in the required skills and knowledge section and the range statement. Assessment of performance is to be consistent with the evidence guide.</w:t>
            </w:r>
          </w:p>
        </w:tc>
      </w:tr>
    </w:tbl>
    <w:p w:rsidR="00000000" w:rsidRPr="00182206" w:rsidP="00182206">
      <w:pPr>
        <w:pStyle w:val="BodyText"/>
      </w:pPr>
    </w:p>
    <w:p w:rsidR="00000000" w:rsidRPr="00182206" w:rsidP="00182206">
      <w:pPr>
        <w:pStyle w:val="AllowPageBreak"/>
      </w:pPr>
    </w:p>
    <w:p w:rsidR="00000000" w:rsidRPr="00182206" w:rsidP="00182206">
      <w:pPr>
        <w:pStyle w:val="Heading1"/>
      </w:pPr>
      <w:bookmarkStart w:id="8" w:name="O_236734"/>
      <w:bookmarkEnd w:id="8"/>
      <w:r w:rsidRPr="00182206">
        <w:t>Elements and Performance Criteria</w:t>
      </w:r>
    </w:p>
    <w:tbl>
      <w:tblPr>
        <w:tblW w:w="0" w:type="auto"/>
        <w:tblLayout w:type="fixed"/>
        <w:tblCellMar>
          <w:left w:w="62" w:type="dxa"/>
          <w:right w:w="62" w:type="dxa"/>
        </w:tblCellMar>
        <w:tblLook w:val="0000"/>
      </w:tblPr>
      <w:tblGrid>
        <w:gridCol w:w="2541"/>
        <w:gridCol w:w="5981"/>
      </w:tblGrid>
      <w:tr w:rsidTr="00D5679A">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PERFORMANCE CRITERIA</w:t>
            </w:r>
          </w:p>
        </w:tc>
      </w:tr>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List"/>
              <w:rPr>
                <w:lang w:val="en-NZ"/>
              </w:rPr>
            </w:pPr>
            <w:r w:rsidRPr="00182206">
              <w:t>1.</w:t>
            </w:r>
            <w:r w:rsidRPr="00182206">
              <w:tab/>
            </w:r>
            <w:r w:rsidRPr="00182206">
              <w:t xml:space="preserve">Transfer dimensions from a detail drawing to work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List2"/>
            </w:pPr>
            <w:r w:rsidRPr="00182206">
              <w:t>1.1.</w:t>
            </w:r>
            <w:r w:rsidRPr="00182206">
              <w:tab/>
              <w:t>Specifications and work requirements are determined and understood using correct and appropriate calculations</w:t>
            </w:r>
          </w:p>
          <w:p w:rsidR="00000000" w:rsidRPr="00182206" w:rsidP="00182206">
            <w:pPr>
              <w:pStyle w:val="List2"/>
            </w:pPr>
            <w:r w:rsidRPr="00182206">
              <w:t>1.2.</w:t>
            </w:r>
            <w:r w:rsidRPr="00182206">
              <w:tab/>
              <w:t>Development is carried out to specifications or standard operating procedures using a</w:t>
            </w:r>
            <w:r w:rsidRPr="00182206">
              <w:t>ppropriate tools and equipment</w:t>
            </w:r>
          </w:p>
          <w:p w:rsidR="00000000" w:rsidP="00182206">
            <w:pPr>
              <w:pStyle w:val="List2"/>
              <w:rPr>
                <w:lang w:val="en-NZ"/>
              </w:rPr>
            </w:pPr>
            <w:r w:rsidRPr="00182206">
              <w:t>1.3.</w:t>
            </w:r>
            <w:r w:rsidRPr="00182206">
              <w:tab/>
              <w:t>Datum points are correctly established and marked appropriate to task requirements</w:t>
            </w:r>
          </w:p>
        </w:tc>
      </w:tr>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List"/>
              <w:rPr>
                <w:lang w:val="en-NZ"/>
              </w:rPr>
            </w:pPr>
            <w:r w:rsidRPr="00182206">
              <w:t>2.</w:t>
            </w:r>
            <w:r w:rsidRPr="00182206">
              <w:tab/>
              <w:t>Make templates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List2"/>
            </w:pPr>
            <w:r w:rsidRPr="00182206">
              <w:t>2.1.</w:t>
            </w:r>
            <w:r w:rsidRPr="00182206">
              <w:tab/>
              <w:t>Appropriate template material is chosen</w:t>
            </w:r>
          </w:p>
          <w:p w:rsidR="00000000" w:rsidRPr="00182206" w:rsidP="00182206">
            <w:pPr>
              <w:pStyle w:val="List2"/>
            </w:pPr>
            <w:r w:rsidRPr="00182206">
              <w:t>2.2.</w:t>
            </w:r>
            <w:r w:rsidRPr="00182206">
              <w:tab/>
              <w:t>Templates are produced to specification</w:t>
            </w:r>
          </w:p>
          <w:p w:rsidR="00000000" w:rsidP="00182206">
            <w:pPr>
              <w:pStyle w:val="List2"/>
              <w:rPr>
                <w:lang w:val="en-NZ"/>
              </w:rPr>
            </w:pPr>
            <w:r w:rsidRPr="00182206">
              <w:t>2.3.</w:t>
            </w:r>
            <w:r w:rsidRPr="00182206">
              <w:tab/>
              <w:t>Correct sto</w:t>
            </w:r>
            <w:r w:rsidRPr="00182206">
              <w:t>rage procedures are followed including labelling and identification to standard operating procedures</w:t>
            </w:r>
          </w:p>
        </w:tc>
      </w:tr>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List"/>
              <w:rPr>
                <w:lang w:val="en-NZ"/>
              </w:rPr>
            </w:pPr>
            <w:r w:rsidRPr="00182206">
              <w:t>3.</w:t>
            </w:r>
            <w:r w:rsidRPr="00182206">
              <w:tab/>
              <w:t>Develop patterns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List2"/>
            </w:pPr>
            <w:r w:rsidRPr="00182206">
              <w:t>3.1.</w:t>
            </w:r>
            <w:r w:rsidRPr="00182206">
              <w:tab/>
              <w:t>Parallel line, radial line and triangulation development methods are chosen and applied</w:t>
            </w:r>
          </w:p>
          <w:p w:rsidR="00000000" w:rsidP="00182206">
            <w:pPr>
              <w:pStyle w:val="List2"/>
              <w:rPr>
                <w:lang w:val="en-NZ"/>
              </w:rPr>
            </w:pPr>
            <w:r w:rsidRPr="00182206">
              <w:t>3.2.</w:t>
            </w:r>
            <w:r w:rsidRPr="00182206">
              <w:tab/>
              <w:t>Allowances for fabricati</w:t>
            </w:r>
            <w:r w:rsidRPr="00182206">
              <w:t>on and assembly are correctly determined and transferred</w:t>
            </w:r>
          </w:p>
        </w:tc>
      </w:tr>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List"/>
              <w:rPr>
                <w:lang w:val="en-NZ"/>
              </w:rPr>
            </w:pPr>
            <w:r w:rsidRPr="00182206">
              <w:t>4.</w:t>
            </w:r>
            <w:r w:rsidRPr="00182206">
              <w:tab/>
              <w:t>Interpret relevant codes, standards and symbols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List2"/>
            </w:pPr>
            <w:r w:rsidRPr="00182206">
              <w:t>4.1.</w:t>
            </w:r>
            <w:r w:rsidRPr="00182206">
              <w:tab/>
              <w:t>Relevant standards/codes and symbols are interpreted</w:t>
            </w:r>
          </w:p>
          <w:p w:rsidR="00000000" w:rsidP="00182206">
            <w:pPr>
              <w:pStyle w:val="List2"/>
              <w:rPr>
                <w:lang w:val="en-NZ"/>
              </w:rPr>
            </w:pPr>
            <w:r w:rsidRPr="00182206">
              <w:t>4.2.</w:t>
            </w:r>
            <w:r w:rsidRPr="00182206">
              <w:tab/>
            </w:r>
            <w:r w:rsidRPr="00182206">
              <w:t>Requirements of standards/codes are interpreted and applied to materials and processes</w:t>
            </w:r>
          </w:p>
        </w:tc>
      </w:tr>
      <w:tr w:rsidTr="00D567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List"/>
              <w:rPr>
                <w:lang w:val="en-NZ"/>
              </w:rPr>
            </w:pPr>
            <w:r w:rsidRPr="00182206">
              <w:t>5.</w:t>
            </w:r>
            <w:r w:rsidRPr="00182206">
              <w:tab/>
              <w:t xml:space="preserve">Estimate quantities of materials from detail drawings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List2"/>
            </w:pPr>
            <w:r w:rsidRPr="00182206">
              <w:t>5.1.</w:t>
            </w:r>
            <w:r w:rsidRPr="00182206">
              <w:tab/>
              <w:t>Materials are correctly identified</w:t>
            </w:r>
          </w:p>
          <w:p w:rsidR="00000000" w:rsidRPr="00182206" w:rsidP="00182206">
            <w:pPr>
              <w:pStyle w:val="List2"/>
            </w:pPr>
            <w:r w:rsidRPr="00182206">
              <w:t>5.2.</w:t>
            </w:r>
            <w:r w:rsidRPr="00182206">
              <w:tab/>
              <w:t>Quantities are estimated from drawings</w:t>
            </w:r>
          </w:p>
          <w:p w:rsidR="00000000" w:rsidRPr="00182206" w:rsidP="00182206">
            <w:pPr>
              <w:pStyle w:val="List2"/>
            </w:pPr>
            <w:r w:rsidRPr="00182206">
              <w:t>5.3.</w:t>
            </w:r>
            <w:r w:rsidRPr="00182206">
              <w:tab/>
              <w:t>Material wastage is m</w:t>
            </w:r>
            <w:r w:rsidRPr="00182206">
              <w:t>inimised</w:t>
            </w:r>
          </w:p>
        </w:tc>
      </w:tr>
    </w:tbl>
    <w:p w:rsidR="00D5679A" w:rsidP="00182206">
      <w:pPr>
        <w:pStyle w:val="BodyText"/>
      </w:pPr>
    </w:p>
    <w:p w:rsidR="00D5679A" w:rsidP="00182206">
      <w:pPr>
        <w:pStyle w:val="BodyText"/>
      </w:pPr>
    </w:p>
    <w:p w:rsidR="00000000" w:rsidRPr="00182206" w:rsidP="00182206">
      <w:pPr>
        <w:pStyle w:val="Heading1"/>
      </w:pPr>
      <w:bookmarkStart w:id="9" w:name="O_260684"/>
      <w:bookmarkEnd w:id="9"/>
      <w:r w:rsidRPr="00182206">
        <w:t>Required Skills and Knowledge</w:t>
      </w:r>
    </w:p>
    <w:tbl>
      <w:tblPr>
        <w:tblW w:w="0" w:type="auto"/>
        <w:tblLayout w:type="fixed"/>
        <w:tblCellMar>
          <w:left w:w="62" w:type="dxa"/>
          <w:right w:w="62" w:type="dxa"/>
        </w:tblCellMar>
        <w:tblLook w:val="0000"/>
      </w:tblPr>
      <w:tblGrid>
        <w:gridCol w:w="8522"/>
      </w:tblGrid>
      <w:tr w:rsidTr="00D567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REQUIRED SKILLS AND KNOWLEDGE</w:t>
            </w:r>
          </w:p>
        </w:tc>
      </w:tr>
      <w:tr w:rsidTr="00D567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This section describes the skills and knowledge required for this unit.</w:t>
            </w:r>
          </w:p>
        </w:tc>
      </w:tr>
      <w:tr w:rsidTr="00D5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Required skills</w:t>
            </w:r>
          </w:p>
        </w:tc>
      </w:tr>
      <w:tr w:rsidTr="00D5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Required skills include:</w:t>
            </w:r>
          </w:p>
          <w:p w:rsidR="00000000" w:rsidRPr="00182206" w:rsidP="00182206">
            <w:pPr>
              <w:pStyle w:val="ListBullet"/>
            </w:pPr>
            <w:r w:rsidRPr="00182206">
              <w:t>performing geometric calculations</w:t>
            </w:r>
          </w:p>
          <w:p w:rsidR="00000000" w:rsidRPr="00182206" w:rsidP="00182206">
            <w:pPr>
              <w:pStyle w:val="ListBullet"/>
            </w:pPr>
            <w:r w:rsidRPr="00182206">
              <w:t>carrying out geometric development</w:t>
            </w:r>
          </w:p>
          <w:p w:rsidR="00000000" w:rsidRPr="00182206" w:rsidP="00182206">
            <w:pPr>
              <w:pStyle w:val="ListBullet"/>
            </w:pPr>
            <w:r w:rsidRPr="00182206">
              <w:t>establishing datum points</w:t>
            </w:r>
          </w:p>
          <w:p w:rsidR="00000000" w:rsidRPr="00182206" w:rsidP="00182206">
            <w:pPr>
              <w:pStyle w:val="ListBullet"/>
            </w:pPr>
            <w:r w:rsidRPr="00182206">
              <w:t>producing templates to specification</w:t>
            </w:r>
          </w:p>
          <w:p w:rsidR="00000000" w:rsidRPr="00182206" w:rsidP="00182206">
            <w:pPr>
              <w:pStyle w:val="ListBullet"/>
            </w:pPr>
            <w:r w:rsidRPr="00182206">
              <w:t>labelling and storing templates</w:t>
            </w:r>
          </w:p>
          <w:p w:rsidR="00000000" w:rsidRPr="00182206" w:rsidP="00182206">
            <w:pPr>
              <w:pStyle w:val="ListBullet"/>
            </w:pPr>
            <w:r w:rsidRPr="00182206">
              <w:t>developing patterns</w:t>
            </w:r>
          </w:p>
          <w:p w:rsidR="00000000" w:rsidRPr="00182206" w:rsidP="00182206">
            <w:pPr>
              <w:pStyle w:val="ListBullet"/>
            </w:pPr>
            <w:r w:rsidRPr="00182206">
              <w:t>making fabrication and assembly allowances</w:t>
            </w:r>
          </w:p>
          <w:p w:rsidR="00000000" w:rsidRPr="00182206" w:rsidP="00182206">
            <w:pPr>
              <w:pStyle w:val="ListBullet"/>
            </w:pPr>
            <w:r w:rsidRPr="00182206">
              <w:t>determining material and component quantities</w:t>
            </w:r>
          </w:p>
          <w:p w:rsidR="00000000" w:rsidP="00182206">
            <w:pPr>
              <w:pStyle w:val="ListBullet"/>
              <w:rPr>
                <w:lang w:val="en-NZ"/>
              </w:rPr>
            </w:pPr>
            <w:r w:rsidRPr="00182206">
              <w:t>minimising materi</w:t>
            </w:r>
            <w:r w:rsidRPr="00182206">
              <w:t>al wastage</w:t>
            </w:r>
          </w:p>
        </w:tc>
      </w:tr>
      <w:tr w:rsidTr="00D5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Required knowledge</w:t>
            </w:r>
          </w:p>
        </w:tc>
      </w:tr>
      <w:tr w:rsidTr="00D5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Required knowledge includes:</w:t>
            </w:r>
          </w:p>
          <w:p w:rsidR="00000000" w:rsidRPr="00182206" w:rsidP="00182206">
            <w:pPr>
              <w:pStyle w:val="ListBullet"/>
            </w:pPr>
            <w:r w:rsidRPr="00182206">
              <w:t>specifications of work</w:t>
            </w:r>
          </w:p>
          <w:p w:rsidR="00000000" w:rsidRPr="00182206" w:rsidP="00182206">
            <w:pPr>
              <w:pStyle w:val="ListBullet"/>
            </w:pPr>
            <w:r w:rsidRPr="00182206">
              <w:t>tools and equipment</w:t>
            </w:r>
          </w:p>
          <w:p w:rsidR="00000000" w:rsidRPr="00182206" w:rsidP="00182206">
            <w:pPr>
              <w:pStyle w:val="ListBullet"/>
            </w:pPr>
            <w:r w:rsidRPr="00182206">
              <w:t>development preparation</w:t>
            </w:r>
          </w:p>
          <w:p w:rsidR="00000000" w:rsidRPr="00182206" w:rsidP="00182206">
            <w:pPr>
              <w:pStyle w:val="ListBullet"/>
            </w:pPr>
            <w:r w:rsidRPr="00182206">
              <w:t>datum points</w:t>
            </w:r>
          </w:p>
          <w:p w:rsidR="00000000" w:rsidRPr="00182206" w:rsidP="00182206">
            <w:pPr>
              <w:pStyle w:val="ListBullet"/>
            </w:pPr>
            <w:r w:rsidRPr="00182206">
              <w:t>materials used for the preparation of templates</w:t>
            </w:r>
          </w:p>
          <w:p w:rsidR="00000000" w:rsidRPr="00182206" w:rsidP="00182206">
            <w:pPr>
              <w:pStyle w:val="ListBullet"/>
            </w:pPr>
            <w:r w:rsidRPr="00182206">
              <w:t>manufacturing allowance considerations</w:t>
            </w:r>
          </w:p>
          <w:p w:rsidR="00000000" w:rsidRPr="00182206" w:rsidP="00182206">
            <w:pPr>
              <w:pStyle w:val="ListBullet"/>
            </w:pPr>
            <w:r w:rsidRPr="00182206">
              <w:t>template development, labelling, identification and storage requirements</w:t>
            </w:r>
          </w:p>
          <w:p w:rsidR="00000000" w:rsidRPr="00182206" w:rsidP="00182206">
            <w:pPr>
              <w:pStyle w:val="ListBullet"/>
            </w:pPr>
            <w:r w:rsidRPr="00182206">
              <w:t>development methods and applications</w:t>
            </w:r>
          </w:p>
          <w:p w:rsidR="00000000" w:rsidRPr="00182206" w:rsidP="00182206">
            <w:pPr>
              <w:pStyle w:val="ListBullet"/>
            </w:pPr>
            <w:r w:rsidRPr="00182206">
              <w:t>fabrication and assembly allowances</w:t>
            </w:r>
          </w:p>
          <w:p w:rsidR="00000000" w:rsidRPr="00182206" w:rsidP="00182206">
            <w:pPr>
              <w:pStyle w:val="ListBullet"/>
            </w:pPr>
            <w:r w:rsidRPr="00182206">
              <w:t>sources of data on fabrication</w:t>
            </w:r>
          </w:p>
          <w:p w:rsidR="00000000" w:rsidRPr="00182206" w:rsidP="00182206">
            <w:pPr>
              <w:pStyle w:val="ListBullet"/>
            </w:pPr>
            <w:r w:rsidRPr="00182206">
              <w:t>relevant standards and codes</w:t>
            </w:r>
          </w:p>
        </w:tc>
      </w:tr>
    </w:tbl>
    <w:p w:rsidR="00D5679A" w:rsidP="00182206">
      <w:pPr>
        <w:pStyle w:val="BodyText"/>
      </w:pPr>
    </w:p>
    <w:p w:rsidR="00D5679A" w:rsidP="00182206">
      <w:pPr>
        <w:pStyle w:val="BodyText"/>
      </w:pPr>
    </w:p>
    <w:p w:rsidR="00000000" w:rsidRPr="00182206" w:rsidP="00182206">
      <w:pPr>
        <w:pStyle w:val="AllowPageBreak"/>
      </w:pPr>
    </w:p>
    <w:p w:rsidR="00000000" w:rsidRPr="00182206" w:rsidP="00182206">
      <w:pPr>
        <w:pStyle w:val="Heading1"/>
      </w:pPr>
      <w:bookmarkStart w:id="10" w:name="O_244718"/>
      <w:bookmarkEnd w:id="10"/>
      <w:r w:rsidRPr="00182206">
        <w:t>Evidence Guide</w:t>
      </w:r>
    </w:p>
    <w:tbl>
      <w:tblPr>
        <w:tblW w:w="9570" w:type="dxa"/>
        <w:tblLayout w:type="fixed"/>
        <w:tblCellMar>
          <w:left w:w="62" w:type="dxa"/>
          <w:right w:w="62" w:type="dxa"/>
        </w:tblCellMar>
        <w:tblLook w:val="0000"/>
      </w:tblPr>
      <w:tblGrid>
        <w:gridCol w:w="3908"/>
        <w:gridCol w:w="5662"/>
      </w:tblGrid>
      <w:tr w:rsidTr="00D567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EVIDENCE GUIDE</w:t>
            </w:r>
          </w:p>
        </w:tc>
      </w:tr>
      <w:tr w:rsidTr="00D567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The evidence guide provides advice on assessment and must be read in conjunction with the performance criteria, required skills and knowledge, range statement and the Assessment Guidelines for the Training Package.</w:t>
            </w:r>
          </w:p>
        </w:tc>
      </w:tr>
      <w:tr w:rsidTr="00D567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A person who demonstrates competency in this unit must be able to mark out general fabrications using geometric development. Competency in this unit cannot be claimed until all prerequisites have been satisfied.</w:t>
            </w:r>
          </w:p>
        </w:tc>
      </w:tr>
      <w:tr w:rsidTr="00D567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Critical aspects for</w:t>
            </w:r>
            <w:r w:rsidRPr="00182206">
              <w:rPr>
                <w:rStyle w:val="SpecialBold"/>
              </w:rPr>
              <w:t xml:space="preserve">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Assessors must be satisfied that the candidate can competently and consistently apply the skills covered in this unit of competency in new and different workplace situations and conte</w:t>
            </w:r>
            <w:r w:rsidRPr="00182206">
              <w:t>xts. Critical aspects of assessment and evidence include:</w:t>
            </w:r>
          </w:p>
          <w:p w:rsidR="00000000" w:rsidRPr="00182206" w:rsidP="00182206">
            <w:pPr>
              <w:pStyle w:val="ListBullet"/>
            </w:pPr>
            <w:r w:rsidRPr="00182206">
              <w:t xml:space="preserve">examining detailed drawings for fabrication requirements and specifications including materials, measurements and tolerances, joining methods, standards and code requirements </w:t>
            </w:r>
          </w:p>
          <w:p w:rsidR="00000000" w:rsidRPr="00182206" w:rsidP="00182206">
            <w:pPr>
              <w:pStyle w:val="ListBullet"/>
            </w:pPr>
            <w:r w:rsidRPr="00182206">
              <w:t>correctly calculating allowances for fabrication and assembly including shrinkage, thickness and inside/outside measurements</w:t>
            </w:r>
          </w:p>
          <w:p w:rsidR="00000000" w:rsidRPr="00182206" w:rsidP="00182206">
            <w:pPr>
              <w:pStyle w:val="ListBullet"/>
            </w:pPr>
            <w:r w:rsidRPr="00182206">
              <w:t xml:space="preserve">correctly establishing and marking datum points </w:t>
            </w:r>
          </w:p>
          <w:p w:rsidR="00000000" w:rsidRPr="00182206" w:rsidP="00182206">
            <w:pPr>
              <w:pStyle w:val="ListBullet"/>
            </w:pPr>
            <w:r w:rsidRPr="00182206">
              <w:t>selecting and using parallel line, radial line and triangulation development metho</w:t>
            </w:r>
            <w:r w:rsidRPr="00182206">
              <w:t xml:space="preserve">ds with minimum material wastage with accurate dimensions and allowances </w:t>
            </w:r>
          </w:p>
          <w:p w:rsidR="00000000" w:rsidP="00182206">
            <w:pPr>
              <w:pStyle w:val="ListBullet"/>
              <w:rPr>
                <w:lang w:val="en-NZ"/>
              </w:rPr>
            </w:pPr>
            <w:r w:rsidRPr="00182206">
              <w:t>accurately producing templates.</w:t>
            </w:r>
          </w:p>
        </w:tc>
      </w:tr>
      <w:tr w:rsidTr="00D567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This unit has been developed to support training in and recognition of trade level competency in mar</w:t>
            </w:r>
            <w:r w:rsidRPr="00182206">
              <w:t>king out using geometric development as applied to a sheet metal or metal fabrication environment. Assessment should emphasise a workplace context and procedures found in the candidate's workplace.</w:t>
            </w:r>
          </w:p>
          <w:p w:rsidR="00000000" w:rsidP="00182206">
            <w:pPr>
              <w:pStyle w:val="BodyText"/>
              <w:rPr>
                <w:lang w:val="en-NZ"/>
              </w:rPr>
            </w:pPr>
            <w:r w:rsidRPr="00182206">
              <w:t>The competencies covered by this unit would be demonstrate</w:t>
            </w:r>
            <w:r w:rsidRPr="00182206">
              <w:t>d by an individual working alone or as part of a team. The assessment environment should not disadvantage the candidate.</w:t>
            </w:r>
          </w:p>
        </w:tc>
      </w:tr>
      <w:tr w:rsidTr="00D567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Typically, persons engaged in Engineering Tradesperson - Fabrication work are required to apply their geometric d</w:t>
            </w:r>
            <w:r w:rsidRPr="00182206">
              <w:t>evelopment skills and techniques across a range of jobs and specifications.</w:t>
            </w:r>
          </w:p>
          <w:p w:rsidR="00000000" w:rsidRPr="00182206" w:rsidP="00182206">
            <w:pPr>
              <w:pStyle w:val="BodyText"/>
            </w:pPr>
            <w:r w:rsidRPr="00182206">
              <w:t>A single assessment event is not appropriate. On the job assessment should be included as part of the assessment process wherever possible. Where assessment occurs off the job, jud</w:t>
            </w:r>
            <w:r w:rsidRPr="00182206">
              <w:t xml:space="preserve">gement must consider evidence of the candidate's performance in a productive work environment that includes a sufficient range of appropriate tasks and materials to cover the scope of application for this unit. </w:t>
            </w:r>
          </w:p>
          <w:p w:rsidR="00000000" w:rsidRPr="00182206" w:rsidP="00182206">
            <w:pPr>
              <w:pStyle w:val="BodyText"/>
            </w:pPr>
            <w:r w:rsidRPr="00182206">
              <w:t xml:space="preserve">Assessors should gather a range of evidence </w:t>
            </w:r>
            <w:r w:rsidRPr="00182206">
              <w:t>that is valid, sufficient, current and authentic. Evidence can be gathered through a variety of ways including direct observation, supervisor's reports, project work, samples and questioning. Questioning techniques should not require language, literacy and</w:t>
            </w:r>
            <w:r w:rsidRPr="00182206">
              <w:t xml:space="preserve"> numeracy skills beyond those required in this unit of competency. </w:t>
            </w:r>
          </w:p>
          <w:p w:rsidR="00000000" w:rsidP="00182206">
            <w:pPr>
              <w:pStyle w:val="BodyText"/>
              <w:rPr>
                <w:lang w:val="en-NZ"/>
              </w:rPr>
            </w:pPr>
            <w:r w:rsidRPr="00182206">
              <w:t>The candidate must have access to all tools, equipment, materials and documentation required. The candidate must be permitted to refer to any relevant workplace procedures, product and man</w:t>
            </w:r>
            <w:r w:rsidRPr="00182206">
              <w:t>ufacturing specifications, codes, standards, manuals and reference materials.</w:t>
            </w:r>
          </w:p>
        </w:tc>
      </w:tr>
      <w:tr w:rsidTr="00D567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 xml:space="preserve">This unit could be assessed in conjunction with any other units addressing the safety, quality, communication, materials handling, recording </w:t>
            </w:r>
            <w:r w:rsidRPr="00182206">
              <w:t>and reporting associated with applying geometric development or other units requiring the exercise of the skills and knowledge covered by this unit.</w:t>
            </w:r>
          </w:p>
          <w:p w:rsidR="00000000" w:rsidRPr="00182206" w:rsidP="00182206">
            <w:pPr>
              <w:pStyle w:val="BodyText"/>
            </w:pPr>
            <w:r w:rsidRPr="00182206">
              <w:t>Assessors must be satisfied that the candidate can competently and consistently perform all elements of the</w:t>
            </w:r>
            <w:r w:rsidRPr="00182206">
              <w:t xml:space="preserve"> unit as specified by the criteria, including required knowledge, and be capable of applying the competency in new and different situations and contexts.</w:t>
            </w:r>
          </w:p>
        </w:tc>
      </w:tr>
    </w:tbl>
    <w:p w:rsidR="00D5679A" w:rsidP="00182206">
      <w:pPr>
        <w:pStyle w:val="BodyText"/>
      </w:pPr>
    </w:p>
    <w:p w:rsidR="00D5679A" w:rsidP="00182206">
      <w:pPr>
        <w:pStyle w:val="BodyText"/>
      </w:pPr>
    </w:p>
    <w:p w:rsidR="00000000" w:rsidRPr="00182206" w:rsidP="00182206">
      <w:pPr>
        <w:pStyle w:val="Heading1"/>
      </w:pPr>
      <w:bookmarkStart w:id="11" w:name="O_252701"/>
      <w:bookmarkEnd w:id="11"/>
      <w:r w:rsidRPr="00182206">
        <w:t>Range Statement</w:t>
      </w:r>
    </w:p>
    <w:tbl>
      <w:tblPr>
        <w:tblW w:w="0" w:type="auto"/>
        <w:tblLayout w:type="fixed"/>
        <w:tblCellMar>
          <w:left w:w="62" w:type="dxa"/>
          <w:right w:w="62" w:type="dxa"/>
        </w:tblCellMar>
        <w:tblLook w:val="0000"/>
      </w:tblPr>
      <w:tblGrid>
        <w:gridCol w:w="3550"/>
        <w:gridCol w:w="4972"/>
      </w:tblGrid>
      <w:tr w:rsidTr="00D567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RANGE STATEMENT</w:t>
            </w:r>
          </w:p>
        </w:tc>
      </w:tr>
      <w:tr w:rsidTr="00D567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t>The range statement relates to the unit of competency as a whole. It allows for different work environments and situations that may affect performance. Bold italicised wording, if used in the performance criteria, is detailed below. Essential operating con</w:t>
            </w:r>
            <w:r w:rsidRPr="00182206">
              <w:t>ditions that may be present with training and assessment (depending on the work situation, needs of the candidate, accessibility of the item, and local industry and regional contexts) may also be included.</w:t>
            </w:r>
          </w:p>
        </w:tc>
      </w:tr>
      <w:tr w:rsidTr="00D5679A">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Template material</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Template material may include:</w:t>
            </w:r>
          </w:p>
          <w:p w:rsidR="00000000" w:rsidRPr="00182206" w:rsidP="00182206">
            <w:pPr>
              <w:pStyle w:val="ListBullet"/>
            </w:pPr>
            <w:r w:rsidRPr="00182206">
              <w:t>steel plate</w:t>
            </w:r>
          </w:p>
          <w:p w:rsidR="00000000" w:rsidRPr="00182206" w:rsidP="00182206">
            <w:pPr>
              <w:pStyle w:val="ListBullet"/>
            </w:pPr>
            <w:r w:rsidRPr="00182206">
              <w:t>perspex</w:t>
            </w:r>
          </w:p>
          <w:p w:rsidR="00000000" w:rsidRPr="00182206" w:rsidP="00182206">
            <w:pPr>
              <w:pStyle w:val="ListBullet"/>
            </w:pPr>
            <w:r w:rsidRPr="00182206">
              <w:t>timber</w:t>
            </w:r>
          </w:p>
          <w:p w:rsidR="00000000" w:rsidRPr="00182206" w:rsidP="00182206">
            <w:pPr>
              <w:pStyle w:val="ListBullet"/>
            </w:pPr>
            <w:r w:rsidRPr="00182206">
              <w:t>cardboard</w:t>
            </w:r>
          </w:p>
          <w:p w:rsidR="00000000" w:rsidP="00182206">
            <w:pPr>
              <w:pStyle w:val="ListBullet"/>
              <w:rPr>
                <w:lang w:val="en-NZ"/>
              </w:rPr>
            </w:pPr>
            <w:r w:rsidRPr="00182206">
              <w:t>paper</w:t>
            </w:r>
          </w:p>
        </w:tc>
      </w:tr>
      <w:tr w:rsidTr="00D5679A">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Storage procedures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Storage procedures may include:</w:t>
            </w:r>
          </w:p>
          <w:p w:rsidR="00000000" w:rsidRPr="00182206" w:rsidP="00182206">
            <w:pPr>
              <w:pStyle w:val="ListBullet"/>
            </w:pPr>
            <w:r w:rsidRPr="00182206">
              <w:t>labelling</w:t>
            </w:r>
          </w:p>
          <w:p w:rsidR="00000000" w:rsidP="00182206">
            <w:pPr>
              <w:pStyle w:val="ListBullet"/>
              <w:rPr>
                <w:lang w:val="en-NZ"/>
              </w:rPr>
            </w:pPr>
            <w:r w:rsidRPr="00182206">
              <w:t>identification (e.g. template lofts)</w:t>
            </w:r>
          </w:p>
        </w:tc>
      </w:tr>
      <w:tr w:rsidTr="00D5679A">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Development methods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Development methods may include:</w:t>
            </w:r>
          </w:p>
          <w:p w:rsidR="00000000" w:rsidRPr="00182206" w:rsidP="00182206">
            <w:pPr>
              <w:pStyle w:val="ListBullet"/>
            </w:pPr>
            <w:r w:rsidRPr="00182206">
              <w:t>parallel line</w:t>
            </w:r>
          </w:p>
          <w:p w:rsidR="00000000" w:rsidRPr="00182206" w:rsidP="00182206">
            <w:pPr>
              <w:pStyle w:val="ListBullet"/>
            </w:pPr>
            <w:r w:rsidRPr="00182206">
              <w:t xml:space="preserve">radial line </w:t>
            </w:r>
          </w:p>
          <w:p w:rsidR="00000000" w:rsidP="00182206">
            <w:pPr>
              <w:pStyle w:val="ListBullet"/>
              <w:rPr>
                <w:lang w:val="en-NZ"/>
              </w:rPr>
            </w:pPr>
            <w:r w:rsidRPr="00182206">
              <w:t>triangulation</w:t>
            </w:r>
          </w:p>
        </w:tc>
      </w:tr>
      <w:tr w:rsidTr="00D5679A">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Allowances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Allowances may include:</w:t>
            </w:r>
          </w:p>
          <w:p w:rsidR="00000000" w:rsidRPr="00182206" w:rsidP="00182206">
            <w:pPr>
              <w:pStyle w:val="ListBullet"/>
            </w:pPr>
            <w:r w:rsidRPr="00182206">
              <w:t>thickness</w:t>
            </w:r>
          </w:p>
          <w:p w:rsidR="00000000" w:rsidRPr="00182206" w:rsidP="00182206">
            <w:pPr>
              <w:pStyle w:val="ListBullet"/>
            </w:pPr>
            <w:r w:rsidRPr="00182206">
              <w:t>bend</w:t>
            </w:r>
          </w:p>
          <w:p w:rsidR="00000000" w:rsidRPr="00182206" w:rsidP="00182206">
            <w:pPr>
              <w:pStyle w:val="ListBullet"/>
            </w:pPr>
            <w:r w:rsidRPr="00182206">
              <w:t>pitch</w:t>
            </w:r>
          </w:p>
          <w:p w:rsidR="00000000" w:rsidRPr="00182206" w:rsidP="00182206">
            <w:pPr>
              <w:pStyle w:val="ListBullet"/>
            </w:pPr>
            <w:r w:rsidRPr="00182206">
              <w:t>angle</w:t>
            </w:r>
          </w:p>
          <w:p w:rsidR="00000000" w:rsidRPr="00182206" w:rsidP="00182206">
            <w:pPr>
              <w:pStyle w:val="ListBullet"/>
            </w:pPr>
            <w:r w:rsidRPr="00182206">
              <w:t>circumference</w:t>
            </w:r>
          </w:p>
          <w:p w:rsidR="00000000" w:rsidP="00182206">
            <w:pPr>
              <w:pStyle w:val="ListBullet"/>
              <w:rPr>
                <w:lang w:val="en-NZ"/>
              </w:rPr>
            </w:pPr>
            <w:r w:rsidRPr="00182206">
              <w:t>perimeter</w:t>
            </w:r>
          </w:p>
        </w:tc>
      </w:tr>
      <w:tr w:rsidTr="00D5679A">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Standards</w:t>
            </w:r>
            <w:r w:rsidRPr="00182206">
              <w:t>/</w:t>
            </w:r>
            <w:r w:rsidRPr="00182206">
              <w:rPr>
                <w:rStyle w:val="SpecialBold"/>
              </w:rPr>
              <w:t>codes and symbols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All work carried out in accordance with legislative and regulatory requirements</w:t>
            </w:r>
          </w:p>
        </w:tc>
      </w:tr>
    </w:tbl>
    <w:p w:rsidR="00D5679A" w:rsidP="00182206">
      <w:pPr>
        <w:pStyle w:val="BodyText"/>
      </w:pPr>
    </w:p>
    <w:p w:rsidR="00D5679A" w:rsidP="00182206">
      <w:pPr>
        <w:pStyle w:val="BodyText"/>
      </w:pPr>
    </w:p>
    <w:p w:rsidR="00000000" w:rsidRPr="00182206" w:rsidP="00182206">
      <w:pPr>
        <w:pStyle w:val="Heading1"/>
      </w:pPr>
      <w:bookmarkStart w:id="12" w:name="O_210591"/>
      <w:bookmarkEnd w:id="12"/>
      <w:r w:rsidRPr="00182206">
        <w:t>Unit Sector(s)</w:t>
      </w:r>
    </w:p>
    <w:tbl>
      <w:tblPr>
        <w:tblW w:w="0" w:type="auto"/>
        <w:tblLayout w:type="fixed"/>
        <w:tblCellMar>
          <w:left w:w="62" w:type="dxa"/>
          <w:right w:w="62" w:type="dxa"/>
        </w:tblCellMar>
        <w:tblLook w:val="0000"/>
      </w:tblPr>
      <w:tblGrid>
        <w:gridCol w:w="2654"/>
        <w:gridCol w:w="5868"/>
      </w:tblGrid>
      <w:tr w:rsidTr="00D567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p>
        </w:tc>
      </w:tr>
    </w:tbl>
    <w:p w:rsidR="00D5679A" w:rsidP="00182206">
      <w:pPr>
        <w:pStyle w:val="BodyText"/>
      </w:pPr>
    </w:p>
    <w:p w:rsidR="00D5679A" w:rsidP="00182206">
      <w:pPr>
        <w:pStyle w:val="BodyText"/>
      </w:pPr>
    </w:p>
    <w:p w:rsidR="00000000" w:rsidRPr="00182206" w:rsidP="00182206">
      <w:pPr>
        <w:pStyle w:val="Heading1"/>
      </w:pPr>
      <w:bookmarkStart w:id="13" w:name="O_210588"/>
      <w:bookmarkEnd w:id="13"/>
      <w:r w:rsidRPr="00182206">
        <w:t>Co-requisite units</w:t>
      </w:r>
    </w:p>
    <w:tbl>
      <w:tblPr>
        <w:tblW w:w="0" w:type="auto"/>
        <w:tblLayout w:type="fixed"/>
        <w:tblCellMar>
          <w:left w:w="62" w:type="dxa"/>
          <w:right w:w="62" w:type="dxa"/>
        </w:tblCellMar>
        <w:tblLook w:val="0000"/>
      </w:tblPr>
      <w:tblGrid>
        <w:gridCol w:w="2641"/>
        <w:gridCol w:w="1322"/>
        <w:gridCol w:w="4559"/>
      </w:tblGrid>
      <w:tr w:rsidTr="00D567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p>
        </w:tc>
      </w:tr>
      <w:tr w:rsidTr="00D567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p>
        </w:tc>
      </w:tr>
      <w:tr w:rsidTr="00D567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p>
        </w:tc>
      </w:tr>
    </w:tbl>
    <w:p w:rsidR="00D5679A" w:rsidP="00182206">
      <w:pPr>
        <w:pStyle w:val="BodyText"/>
      </w:pPr>
    </w:p>
    <w:p w:rsidR="00D5679A" w:rsidP="00182206">
      <w:pPr>
        <w:pStyle w:val="BodyText"/>
      </w:pPr>
    </w:p>
    <w:p w:rsidR="00000000" w:rsidRPr="00182206" w:rsidP="00182206">
      <w:pPr>
        <w:pStyle w:val="Heading1"/>
      </w:pPr>
      <w:bookmarkStart w:id="14" w:name="O_210590"/>
      <w:bookmarkEnd w:id="14"/>
      <w:r w:rsidRPr="00182206">
        <w:t>Competency field</w:t>
      </w:r>
    </w:p>
    <w:tbl>
      <w:tblPr>
        <w:tblW w:w="0" w:type="auto"/>
        <w:tblLayout w:type="fixed"/>
        <w:tblCellMar>
          <w:left w:w="62" w:type="dxa"/>
          <w:right w:w="62" w:type="dxa"/>
        </w:tblCellMar>
        <w:tblLook w:val="0000"/>
      </w:tblPr>
      <w:tblGrid>
        <w:gridCol w:w="2776"/>
        <w:gridCol w:w="5746"/>
      </w:tblGrid>
      <w:tr w:rsidTr="00D5679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06">
            <w:pPr>
              <w:pStyle w:val="BodyText"/>
              <w:rPr>
                <w:lang w:val="en-NZ"/>
              </w:rPr>
            </w:pPr>
            <w:r w:rsidRPr="0018220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06" w:rsidP="00182206">
            <w:pPr>
              <w:pStyle w:val="BodyText"/>
            </w:pPr>
            <w:r w:rsidRPr="00182206">
              <w:t>Fabrication</w:t>
            </w:r>
          </w:p>
        </w:tc>
      </w:tr>
    </w:tbl>
    <w:p w:rsidR="00D5679A" w:rsidP="00182206">
      <w:pPr>
        <w:pStyle w:val="BodyText"/>
      </w:pPr>
    </w:p>
    <w:p w:rsidR="00D5679A" w:rsidP="00182206">
      <w:pPr>
        <w:pStyle w:val="BodyText"/>
      </w:pPr>
    </w:p>
    <w:p w:rsidR="00000000" w:rsidRPr="00182206" w:rsidP="00182206"/>
    <w:sectPr w:rsidSect="00182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79A" w:rsidP="00D56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9A" w:rsidP="00182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679A" w:rsidP="001822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679A" w:rsidP="001822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79A" w:rsidP="00D567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9A" w:rsidP="00182206">
    <w:pPr>
      <w:pStyle w:val="Header"/>
      <w:framePr w:wrap="around"/>
    </w:pPr>
    <w:r>
      <w:fldChar w:fldCharType="begin"/>
    </w:r>
    <w:r>
      <w:instrText xml:space="preserve"> TITLE   \* MERGEFORMAT </w:instrText>
    </w:r>
    <w:r>
      <w:fldChar w:fldCharType="separate"/>
    </w:r>
    <w:r>
      <w:t>MEM05037C Perform geometric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679A" w:rsidP="001822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DC5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48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206"/>
    <w:pPr>
      <w:spacing w:before="360" w:after="60"/>
      <w:outlineLvl w:val="0"/>
    </w:pPr>
    <w:rPr>
      <w:sz w:val="32"/>
    </w:rPr>
  </w:style>
  <w:style w:type="paragraph" w:styleId="Heading2">
    <w:name w:val="heading 2"/>
    <w:basedOn w:val="HeadingBase"/>
    <w:next w:val="BodyText"/>
    <w:link w:val="Heading2Char"/>
    <w:qFormat/>
    <w:rsid w:val="00182206"/>
    <w:pPr>
      <w:keepLines/>
      <w:spacing w:before="240" w:after="120"/>
      <w:outlineLvl w:val="1"/>
    </w:pPr>
    <w:rPr>
      <w:sz w:val="28"/>
      <w:szCs w:val="40"/>
    </w:rPr>
  </w:style>
  <w:style w:type="paragraph" w:styleId="Heading3">
    <w:name w:val="heading 3"/>
    <w:basedOn w:val="HeadingBase"/>
    <w:next w:val="BodyText"/>
    <w:link w:val="Heading3Char"/>
    <w:qFormat/>
    <w:rsid w:val="00182206"/>
    <w:pPr>
      <w:spacing w:before="180" w:after="120"/>
      <w:outlineLvl w:val="2"/>
    </w:pPr>
    <w:rPr>
      <w:spacing w:val="-10"/>
      <w:kern w:val="32"/>
    </w:rPr>
  </w:style>
  <w:style w:type="paragraph" w:styleId="Heading4">
    <w:name w:val="heading 4"/>
    <w:basedOn w:val="HeadingBase"/>
    <w:next w:val="BodyText"/>
    <w:link w:val="Heading4Char"/>
    <w:qFormat/>
    <w:rsid w:val="00182206"/>
    <w:pPr>
      <w:spacing w:before="160" w:after="120"/>
      <w:outlineLvl w:val="3"/>
    </w:pPr>
    <w:rPr>
      <w:sz w:val="22"/>
    </w:rPr>
  </w:style>
  <w:style w:type="paragraph" w:styleId="Heading5">
    <w:name w:val="heading 5"/>
    <w:basedOn w:val="HeadingBase"/>
    <w:next w:val="Normal"/>
    <w:link w:val="Heading5Char"/>
    <w:qFormat/>
    <w:rsid w:val="00182206"/>
    <w:pPr>
      <w:spacing w:before="80"/>
      <w:outlineLvl w:val="4"/>
    </w:pPr>
    <w:rPr>
      <w:color w:val="918585"/>
      <w:sz w:val="20"/>
    </w:rPr>
  </w:style>
  <w:style w:type="paragraph" w:styleId="Heading6">
    <w:name w:val="heading 6"/>
    <w:basedOn w:val="HeadingBase"/>
    <w:next w:val="Normal"/>
    <w:link w:val="Heading6Char"/>
    <w:qFormat/>
    <w:rsid w:val="00182206"/>
    <w:pPr>
      <w:spacing w:before="60"/>
      <w:outlineLvl w:val="5"/>
    </w:pPr>
    <w:rPr>
      <w:color w:val="918585"/>
      <w:sz w:val="20"/>
    </w:rPr>
  </w:style>
  <w:style w:type="paragraph" w:styleId="Heading7">
    <w:name w:val="heading 7"/>
    <w:basedOn w:val="Normal"/>
    <w:next w:val="Normal"/>
    <w:link w:val="Heading7Char"/>
    <w:qFormat/>
    <w:rsid w:val="00182206"/>
    <w:pPr>
      <w:ind w:left="720"/>
      <w:outlineLvl w:val="6"/>
    </w:pPr>
    <w:rPr>
      <w:i/>
    </w:rPr>
  </w:style>
  <w:style w:type="paragraph" w:styleId="Heading8">
    <w:name w:val="heading 8"/>
    <w:basedOn w:val="Normal"/>
    <w:next w:val="Normal"/>
    <w:link w:val="Heading8Char"/>
    <w:qFormat/>
    <w:rsid w:val="00182206"/>
    <w:pPr>
      <w:ind w:left="720"/>
      <w:outlineLvl w:val="7"/>
    </w:pPr>
    <w:rPr>
      <w:i/>
    </w:rPr>
  </w:style>
  <w:style w:type="paragraph" w:styleId="Heading9">
    <w:name w:val="heading 9"/>
    <w:basedOn w:val="Normal"/>
    <w:next w:val="Normal"/>
    <w:link w:val="Heading9Char"/>
    <w:qFormat/>
    <w:rsid w:val="00182206"/>
    <w:pPr>
      <w:ind w:left="720"/>
      <w:outlineLvl w:val="8"/>
    </w:pPr>
    <w:rPr>
      <w:i/>
    </w:rPr>
  </w:style>
  <w:style w:type="character" w:default="1" w:styleId="DefaultParagraphFont">
    <w:name w:val="Default Paragraph Font"/>
    <w:uiPriority w:val="1"/>
    <w:unhideWhenUsed/>
    <w:rsid w:val="00182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206"/>
  </w:style>
  <w:style w:type="character" w:customStyle="1" w:styleId="Heading1Char">
    <w:name w:val="Heading 1 Char"/>
    <w:basedOn w:val="DefaultParagraphFont"/>
    <w:link w:val="Heading1"/>
    <w:rsid w:val="00182206"/>
    <w:rPr>
      <w:rFonts w:ascii="Times New Roman" w:eastAsia="Times New Roman" w:hAnsi="Times New Roman" w:cs="Times New Roman"/>
      <w:b/>
      <w:sz w:val="32"/>
      <w:szCs w:val="20"/>
      <w:lang w:eastAsia="en-US"/>
    </w:rPr>
  </w:style>
  <w:style w:type="paragraph" w:styleId="BodyText">
    <w:name w:val="Body Text"/>
    <w:basedOn w:val="Normal"/>
    <w:link w:val="BodyTextChar"/>
    <w:rsid w:val="001822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206"/>
    <w:rPr>
      <w:rFonts w:ascii="Times New Roman" w:eastAsia="Times New Roman" w:hAnsi="Times New Roman" w:cs="Times New Roman"/>
      <w:sz w:val="24"/>
      <w:lang w:val="en-US" w:eastAsia="en-US"/>
    </w:rPr>
  </w:style>
  <w:style w:type="paragraph" w:styleId="Footer">
    <w:name w:val="footer"/>
    <w:basedOn w:val="Normal"/>
    <w:link w:val="FooterChar"/>
    <w:rsid w:val="00182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206"/>
    <w:rPr>
      <w:rFonts w:ascii="Times New Roman" w:eastAsia="Times New Roman" w:hAnsi="Times New Roman" w:cs="Times New Roman"/>
      <w:sz w:val="16"/>
      <w:lang w:val="en-US" w:eastAsia="en-US"/>
    </w:rPr>
  </w:style>
  <w:style w:type="paragraph" w:styleId="List">
    <w:name w:val="List"/>
    <w:basedOn w:val="BodyText"/>
    <w:next w:val="BodyText"/>
    <w:rsid w:val="00182206"/>
    <w:pPr>
      <w:tabs>
        <w:tab w:val="left" w:pos="340"/>
      </w:tabs>
      <w:spacing w:before="60" w:after="60"/>
      <w:ind w:left="340" w:hanging="340"/>
    </w:pPr>
  </w:style>
  <w:style w:type="paragraph" w:styleId="ListBullet">
    <w:name w:val="List Bullet"/>
    <w:basedOn w:val="List"/>
    <w:rsid w:val="00182206"/>
    <w:pPr>
      <w:numPr>
        <w:numId w:val="12"/>
      </w:numPr>
      <w:tabs>
        <w:tab w:val="clear" w:pos="340"/>
      </w:tabs>
      <w:spacing w:before="40" w:after="40"/>
    </w:pPr>
  </w:style>
  <w:style w:type="character" w:customStyle="1" w:styleId="SpecialBold">
    <w:name w:val="Special Bold"/>
    <w:basedOn w:val="DefaultParagraphFont"/>
    <w:rsid w:val="00182206"/>
    <w:rPr>
      <w:b/>
      <w:spacing w:val="0"/>
    </w:rPr>
  </w:style>
  <w:style w:type="paragraph" w:styleId="Header">
    <w:name w:val="header"/>
    <w:basedOn w:val="Normal"/>
    <w:link w:val="HeaderChar"/>
    <w:rsid w:val="00182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2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206"/>
    <w:pPr>
      <w:spacing w:before="240" w:after="120"/>
      <w:outlineLvl w:val="0"/>
    </w:pPr>
    <w:rPr>
      <w:rFonts w:ascii="Times New Roman" w:hAnsi="Times New Roman"/>
      <w:b/>
      <w:sz w:val="28"/>
    </w:rPr>
  </w:style>
  <w:style w:type="paragraph" w:customStyle="1" w:styleId="AllowPageBreak">
    <w:name w:val="AllowPageBreak"/>
    <w:rsid w:val="001822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2206"/>
    <w:pPr>
      <w:tabs>
        <w:tab w:val="left" w:pos="680"/>
      </w:tabs>
      <w:spacing w:before="60" w:after="60"/>
      <w:ind w:left="680" w:hanging="340"/>
    </w:pPr>
  </w:style>
  <w:style w:type="character" w:customStyle="1" w:styleId="Heading2Char">
    <w:name w:val="Heading 2 Char"/>
    <w:basedOn w:val="DefaultParagraphFont"/>
    <w:link w:val="Heading2"/>
    <w:rsid w:val="00182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2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2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206"/>
    <w:rPr>
      <w:rFonts w:ascii="Courier New" w:eastAsia="Times New Roman" w:hAnsi="Courier New" w:cs="Times New Roman"/>
      <w:i/>
      <w:szCs w:val="20"/>
      <w:lang w:val="en-US" w:eastAsia="en-US"/>
    </w:rPr>
  </w:style>
  <w:style w:type="paragraph" w:customStyle="1" w:styleId="HeadingBase">
    <w:name w:val="Heading Base"/>
    <w:rsid w:val="00182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206"/>
    <w:pPr>
      <w:tabs>
        <w:tab w:val="right" w:leader="dot" w:pos="9072"/>
      </w:tabs>
      <w:ind w:left="567"/>
    </w:pPr>
    <w:rPr>
      <w:szCs w:val="22"/>
    </w:rPr>
  </w:style>
  <w:style w:type="paragraph" w:customStyle="1" w:styleId="TOCBase">
    <w:name w:val="TOC Base"/>
    <w:rsid w:val="00182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206"/>
    <w:pPr>
      <w:tabs>
        <w:tab w:val="right" w:leader="dot" w:pos="9072"/>
      </w:tabs>
      <w:spacing w:before="40" w:after="40"/>
      <w:ind w:left="284"/>
    </w:pPr>
    <w:rPr>
      <w:rFonts w:ascii="Times New Roman" w:hAnsi="Times New Roman"/>
    </w:rPr>
  </w:style>
  <w:style w:type="paragraph" w:styleId="TOC1">
    <w:name w:val="toc 1"/>
    <w:basedOn w:val="TOCBase"/>
    <w:next w:val="Normal"/>
    <w:rsid w:val="001822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206"/>
    <w:pPr>
      <w:spacing w:before="5040"/>
      <w:jc w:val="center"/>
    </w:pPr>
    <w:rPr>
      <w:sz w:val="48"/>
      <w:szCs w:val="72"/>
      <w:lang w:val="en-US"/>
    </w:rPr>
  </w:style>
  <w:style w:type="character" w:customStyle="1" w:styleId="TitleChar">
    <w:name w:val="Title Char"/>
    <w:basedOn w:val="DefaultParagraphFont"/>
    <w:link w:val="Title"/>
    <w:rsid w:val="00182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206"/>
    <w:pPr>
      <w:tabs>
        <w:tab w:val="left" w:pos="3600"/>
        <w:tab w:val="left" w:pos="3958"/>
      </w:tabs>
    </w:pPr>
  </w:style>
  <w:style w:type="paragraph" w:customStyle="1" w:styleId="Note">
    <w:name w:val="Note"/>
    <w:basedOn w:val="BodyText"/>
    <w:rsid w:val="00182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206"/>
    <w:pPr>
      <w:framePr w:wrap="auto" w:hAnchor="text" w:y="6049"/>
    </w:pPr>
    <w:rPr>
      <w:color w:val="000000"/>
      <w:sz w:val="40"/>
    </w:rPr>
  </w:style>
  <w:style w:type="paragraph" w:customStyle="1" w:styleId="TOCTitle">
    <w:name w:val="TOCTitle"/>
    <w:basedOn w:val="Heading1"/>
    <w:rsid w:val="00182206"/>
    <w:pPr>
      <w:spacing w:after="240"/>
      <w:jc w:val="center"/>
      <w:outlineLvl w:val="9"/>
    </w:pPr>
    <w:rPr>
      <w:caps/>
    </w:rPr>
  </w:style>
  <w:style w:type="paragraph" w:customStyle="1" w:styleId="Version">
    <w:name w:val="Version"/>
    <w:rsid w:val="001822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206"/>
    <w:pPr>
      <w:numPr>
        <w:numId w:val="13"/>
      </w:numPr>
      <w:tabs>
        <w:tab w:val="clear" w:pos="680"/>
      </w:tabs>
    </w:pPr>
  </w:style>
  <w:style w:type="paragraph" w:styleId="Index1">
    <w:name w:val="index 1"/>
    <w:basedOn w:val="Normal"/>
    <w:next w:val="Normal"/>
    <w:semiHidden/>
    <w:rsid w:val="00182206"/>
    <w:pPr>
      <w:keepNext w:val="0"/>
      <w:tabs>
        <w:tab w:val="right" w:pos="4176"/>
      </w:tabs>
      <w:ind w:left="198" w:hanging="198"/>
    </w:pPr>
    <w:rPr>
      <w:rFonts w:ascii="Garamond" w:hAnsi="Garamond"/>
    </w:rPr>
  </w:style>
  <w:style w:type="paragraph" w:styleId="IndexHeading">
    <w:name w:val="index heading"/>
    <w:basedOn w:val="Normal"/>
    <w:next w:val="Index1"/>
    <w:semiHidden/>
    <w:rsid w:val="00182206"/>
    <w:pPr>
      <w:spacing w:before="120" w:after="120"/>
    </w:pPr>
    <w:rPr>
      <w:rFonts w:ascii="Arial" w:hAnsi="Arial"/>
      <w:b/>
      <w:color w:val="918585"/>
      <w:sz w:val="24"/>
    </w:rPr>
  </w:style>
  <w:style w:type="paragraph" w:customStyle="1" w:styleId="Chapter">
    <w:name w:val="Chapter"/>
    <w:basedOn w:val="Normal"/>
    <w:rsid w:val="00182206"/>
    <w:pPr>
      <w:spacing w:before="240"/>
    </w:pPr>
    <w:rPr>
      <w:rFonts w:ascii="Times New Roman" w:hAnsi="Times New Roman"/>
      <w:smallCaps/>
      <w:spacing w:val="80"/>
      <w:sz w:val="28"/>
    </w:rPr>
  </w:style>
  <w:style w:type="paragraph" w:customStyle="1" w:styleId="InChapter">
    <w:name w:val="InChapter"/>
    <w:basedOn w:val="Heading3"/>
    <w:rsid w:val="00182206"/>
    <w:pPr>
      <w:spacing w:after="240"/>
      <w:outlineLvl w:val="9"/>
    </w:pPr>
    <w:rPr>
      <w:noProof/>
    </w:rPr>
  </w:style>
  <w:style w:type="paragraph" w:styleId="Index2">
    <w:name w:val="index 2"/>
    <w:basedOn w:val="Normal"/>
    <w:next w:val="Normal"/>
    <w:semiHidden/>
    <w:rsid w:val="00182206"/>
    <w:pPr>
      <w:tabs>
        <w:tab w:val="right" w:pos="4176"/>
      </w:tabs>
      <w:ind w:left="568" w:hanging="284"/>
    </w:pPr>
    <w:rPr>
      <w:rFonts w:ascii="Garamond" w:hAnsi="Garamond"/>
    </w:rPr>
  </w:style>
  <w:style w:type="paragraph" w:customStyle="1" w:styleId="Byline">
    <w:name w:val="Byline"/>
    <w:rsid w:val="00182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206"/>
    <w:pPr>
      <w:tabs>
        <w:tab w:val="clear" w:pos="3600"/>
        <w:tab w:val="clear" w:pos="3958"/>
      </w:tabs>
      <w:jc w:val="right"/>
    </w:pPr>
  </w:style>
  <w:style w:type="character" w:styleId="Emphasis">
    <w:name w:val="Emphasis"/>
    <w:basedOn w:val="DefaultParagraphFont"/>
    <w:qFormat/>
    <w:rsid w:val="00182206"/>
    <w:rPr>
      <w:i/>
    </w:rPr>
  </w:style>
  <w:style w:type="paragraph" w:styleId="Caption">
    <w:name w:val="caption"/>
    <w:basedOn w:val="BodyText"/>
    <w:next w:val="Normal"/>
    <w:qFormat/>
    <w:rsid w:val="00182206"/>
    <w:pPr>
      <w:framePr w:w="2268" w:hSpace="181" w:vSpace="181" w:wrap="around" w:vAnchor="text" w:hAnchor="page" w:x="1135" w:y="285" w:anchorLock="1"/>
    </w:pPr>
    <w:rPr>
      <w:i/>
    </w:rPr>
  </w:style>
  <w:style w:type="paragraph" w:customStyle="1" w:styleId="MiniTOCTitle">
    <w:name w:val="MiniTOCTitle"/>
    <w:basedOn w:val="Heading4"/>
    <w:rsid w:val="00182206"/>
    <w:pPr>
      <w:spacing w:before="240"/>
      <w:outlineLvl w:val="9"/>
    </w:pPr>
    <w:rPr>
      <w:noProof/>
      <w:sz w:val="24"/>
    </w:rPr>
  </w:style>
  <w:style w:type="paragraph" w:customStyle="1" w:styleId="MiniTOCItem">
    <w:name w:val="MiniTOCItem"/>
    <w:basedOn w:val="ListBullet"/>
    <w:rsid w:val="00182206"/>
    <w:pPr>
      <w:numPr>
        <w:numId w:val="0"/>
      </w:numPr>
      <w:tabs>
        <w:tab w:val="right" w:leader="dot" w:pos="6521"/>
      </w:tabs>
      <w:spacing w:before="0" w:after="0"/>
    </w:pPr>
  </w:style>
  <w:style w:type="paragraph" w:customStyle="1" w:styleId="TOFTitle">
    <w:name w:val="TOFTitle"/>
    <w:basedOn w:val="TOCTitle"/>
    <w:rsid w:val="00182206"/>
  </w:style>
  <w:style w:type="paragraph" w:styleId="TableofFigures">
    <w:name w:val="table of figures"/>
    <w:basedOn w:val="Normal"/>
    <w:next w:val="Normal"/>
    <w:semiHidden/>
    <w:rsid w:val="00182206"/>
    <w:pPr>
      <w:tabs>
        <w:tab w:val="right" w:leader="dot" w:pos="9072"/>
      </w:tabs>
      <w:ind w:left="970" w:hanging="403"/>
    </w:pPr>
    <w:rPr>
      <w:rFonts w:ascii="Times New Roman" w:hAnsi="Times New Roman"/>
      <w:b/>
    </w:rPr>
  </w:style>
  <w:style w:type="paragraph" w:styleId="ListNumber">
    <w:name w:val="List Number"/>
    <w:basedOn w:val="List"/>
    <w:rsid w:val="00182206"/>
    <w:pPr>
      <w:numPr>
        <w:numId w:val="10"/>
      </w:numPr>
    </w:pPr>
  </w:style>
  <w:style w:type="character" w:customStyle="1" w:styleId="WingdingSymbols">
    <w:name w:val="Wingding Symbols"/>
    <w:rsid w:val="00182206"/>
    <w:rPr>
      <w:rFonts w:ascii="Wingdings" w:hAnsi="Wingdings"/>
    </w:rPr>
  </w:style>
  <w:style w:type="paragraph" w:customStyle="1" w:styleId="TableHeading">
    <w:name w:val="Table Heading"/>
    <w:basedOn w:val="HeadingBase"/>
    <w:rsid w:val="00182206"/>
    <w:pPr>
      <w:keepLines/>
      <w:pBdr>
        <w:bottom w:val="single" w:sz="6" w:space="1" w:color="918585"/>
      </w:pBdr>
      <w:spacing w:before="240"/>
    </w:pPr>
  </w:style>
  <w:style w:type="character" w:customStyle="1" w:styleId="HotSpot">
    <w:name w:val="HotSpot"/>
    <w:rsid w:val="00182206"/>
    <w:rPr>
      <w:color w:val="0033CC"/>
      <w:u w:val="none"/>
    </w:rPr>
  </w:style>
  <w:style w:type="paragraph" w:customStyle="1" w:styleId="BodyTextRight">
    <w:name w:val="Body Text Right"/>
    <w:basedOn w:val="BodyText"/>
    <w:rsid w:val="00182206"/>
    <w:pPr>
      <w:spacing w:before="0" w:after="0"/>
      <w:jc w:val="right"/>
    </w:pPr>
  </w:style>
  <w:style w:type="paragraph" w:styleId="Index3">
    <w:name w:val="index 3"/>
    <w:basedOn w:val="ListNumber2"/>
    <w:next w:val="Normal"/>
    <w:semiHidden/>
    <w:rsid w:val="00182206"/>
    <w:pPr>
      <w:numPr>
        <w:numId w:val="0"/>
      </w:numPr>
      <w:tabs>
        <w:tab w:val="right" w:leader="dot" w:pos="4176"/>
      </w:tabs>
    </w:pPr>
  </w:style>
  <w:style w:type="paragraph" w:styleId="ListNumber2">
    <w:name w:val="List Number 2"/>
    <w:basedOn w:val="List2"/>
    <w:rsid w:val="00182206"/>
    <w:pPr>
      <w:numPr>
        <w:numId w:val="9"/>
      </w:numPr>
      <w:tabs>
        <w:tab w:val="clear" w:pos="1060"/>
      </w:tabs>
    </w:pPr>
  </w:style>
  <w:style w:type="paragraph" w:customStyle="1" w:styleId="MarginNote">
    <w:name w:val="Margin Note"/>
    <w:basedOn w:val="BodyText"/>
    <w:rsid w:val="00182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2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206"/>
    <w:rPr>
      <w:sz w:val="32"/>
    </w:rPr>
  </w:style>
  <w:style w:type="paragraph" w:customStyle="1" w:styleId="HeadingProcedure">
    <w:name w:val="Heading Procedure"/>
    <w:basedOn w:val="HeadingBase"/>
    <w:next w:val="Normal"/>
    <w:rsid w:val="00182206"/>
    <w:pPr>
      <w:tabs>
        <w:tab w:val="left" w:pos="0"/>
      </w:tabs>
      <w:spacing w:before="120" w:after="60"/>
    </w:pPr>
    <w:rPr>
      <w:i/>
      <w:color w:val="918585"/>
      <w:sz w:val="22"/>
    </w:rPr>
  </w:style>
  <w:style w:type="paragraph" w:customStyle="1" w:styleId="TableBodyText">
    <w:name w:val="Table Body Text"/>
    <w:basedOn w:val="BodyText"/>
    <w:rsid w:val="00182206"/>
    <w:pPr>
      <w:spacing w:before="60" w:after="60"/>
    </w:pPr>
  </w:style>
  <w:style w:type="paragraph" w:styleId="ListContinue">
    <w:name w:val="List Continue"/>
    <w:basedOn w:val="List"/>
    <w:rsid w:val="00182206"/>
    <w:pPr>
      <w:ind w:firstLine="0"/>
    </w:pPr>
  </w:style>
  <w:style w:type="paragraph" w:customStyle="1" w:styleId="ListNote">
    <w:name w:val="List Note"/>
    <w:basedOn w:val="List"/>
    <w:rsid w:val="00182206"/>
    <w:pPr>
      <w:pBdr>
        <w:top w:val="single" w:sz="6" w:space="2" w:color="918585"/>
        <w:bottom w:val="single" w:sz="6" w:space="2" w:color="918585"/>
      </w:pBdr>
      <w:tabs>
        <w:tab w:val="left" w:pos="1021"/>
      </w:tabs>
      <w:ind w:firstLine="0"/>
    </w:pPr>
  </w:style>
  <w:style w:type="paragraph" w:customStyle="1" w:styleId="Warning">
    <w:name w:val="Warning"/>
    <w:basedOn w:val="BodyText"/>
    <w:rsid w:val="00182206"/>
    <w:pPr>
      <w:shd w:val="clear" w:color="auto" w:fill="D9D9D9"/>
      <w:tabs>
        <w:tab w:val="left" w:pos="992"/>
      </w:tabs>
      <w:ind w:left="119" w:right="119"/>
    </w:pPr>
    <w:rPr>
      <w:sz w:val="20"/>
    </w:rPr>
  </w:style>
  <w:style w:type="paragraph" w:customStyle="1" w:styleId="MarginIcons">
    <w:name w:val="Margin Icons"/>
    <w:basedOn w:val="BodyText"/>
    <w:rsid w:val="00182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206"/>
    <w:rPr>
      <w:rFonts w:ascii="Courier New" w:hAnsi="Courier New"/>
    </w:rPr>
  </w:style>
  <w:style w:type="paragraph" w:customStyle="1" w:styleId="NoteBullet">
    <w:name w:val="Note Bullet"/>
    <w:basedOn w:val="Note"/>
    <w:rsid w:val="00182206"/>
    <w:pPr>
      <w:tabs>
        <w:tab w:val="clear" w:pos="680"/>
      </w:tabs>
      <w:spacing w:before="60" w:after="60"/>
    </w:pPr>
  </w:style>
  <w:style w:type="paragraph" w:customStyle="1" w:styleId="SubHeading2">
    <w:name w:val="SubHeading2"/>
    <w:basedOn w:val="HeadingBase"/>
    <w:rsid w:val="00182206"/>
    <w:pPr>
      <w:spacing w:before="240" w:after="60"/>
    </w:pPr>
    <w:rPr>
      <w:sz w:val="20"/>
    </w:rPr>
  </w:style>
  <w:style w:type="paragraph" w:customStyle="1" w:styleId="SubHeading1">
    <w:name w:val="SubHeading1"/>
    <w:basedOn w:val="HeadingBase"/>
    <w:rsid w:val="00182206"/>
    <w:pPr>
      <w:spacing w:before="240" w:after="60"/>
    </w:pPr>
    <w:rPr>
      <w:color w:val="918585"/>
      <w:sz w:val="22"/>
    </w:rPr>
  </w:style>
  <w:style w:type="paragraph" w:customStyle="1" w:styleId="SideHeading">
    <w:name w:val="Side Heading"/>
    <w:basedOn w:val="HeadingBase"/>
    <w:rsid w:val="00182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206"/>
    <w:pPr>
      <w:tabs>
        <w:tab w:val="num" w:pos="360"/>
      </w:tabs>
    </w:pPr>
  </w:style>
  <w:style w:type="paragraph" w:styleId="PlainText">
    <w:name w:val="Plain Text"/>
    <w:basedOn w:val="Normal"/>
    <w:link w:val="PlainTextChar"/>
    <w:rsid w:val="00182206"/>
    <w:rPr>
      <w:sz w:val="20"/>
    </w:rPr>
  </w:style>
  <w:style w:type="character" w:customStyle="1" w:styleId="PlainTextChar">
    <w:name w:val="Plain Text Char"/>
    <w:basedOn w:val="DefaultParagraphFont"/>
    <w:link w:val="PlainText"/>
    <w:rsid w:val="001822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206"/>
    <w:rPr>
      <w:b/>
      <w:smallCaps/>
    </w:rPr>
  </w:style>
  <w:style w:type="paragraph" w:customStyle="1" w:styleId="TableListNumber">
    <w:name w:val="Table List Number"/>
    <w:basedOn w:val="ListNumber"/>
    <w:rsid w:val="00182206"/>
    <w:pPr>
      <w:numPr>
        <w:numId w:val="0"/>
      </w:numPr>
    </w:pPr>
  </w:style>
  <w:style w:type="paragraph" w:styleId="TOC4">
    <w:name w:val="toc 4"/>
    <w:basedOn w:val="TOCBase"/>
    <w:next w:val="Normal"/>
    <w:semiHidden/>
    <w:rsid w:val="00182206"/>
    <w:pPr>
      <w:tabs>
        <w:tab w:val="right" w:leader="dot" w:pos="9071"/>
      </w:tabs>
      <w:ind w:left="1701"/>
    </w:pPr>
  </w:style>
  <w:style w:type="paragraph" w:customStyle="1" w:styleId="ListAlpha">
    <w:name w:val="List Alpha"/>
    <w:basedOn w:val="List"/>
    <w:rsid w:val="00182206"/>
    <w:pPr>
      <w:numPr>
        <w:numId w:val="8"/>
      </w:numPr>
    </w:pPr>
  </w:style>
  <w:style w:type="paragraph" w:customStyle="1" w:styleId="ListAlpha2">
    <w:name w:val="List Alpha 2"/>
    <w:basedOn w:val="List2"/>
    <w:rsid w:val="00182206"/>
    <w:pPr>
      <w:numPr>
        <w:numId w:val="7"/>
      </w:numPr>
    </w:pPr>
  </w:style>
  <w:style w:type="paragraph" w:styleId="List3">
    <w:name w:val="List 3"/>
    <w:basedOn w:val="BodyText"/>
    <w:rsid w:val="00182206"/>
    <w:pPr>
      <w:tabs>
        <w:tab w:val="left" w:pos="1021"/>
      </w:tabs>
      <w:spacing w:before="60" w:after="60"/>
      <w:ind w:left="1020" w:hanging="340"/>
    </w:pPr>
  </w:style>
  <w:style w:type="paragraph" w:styleId="List4">
    <w:name w:val="List 4"/>
    <w:basedOn w:val="BodyText"/>
    <w:rsid w:val="00182206"/>
    <w:pPr>
      <w:tabs>
        <w:tab w:val="left" w:pos="1361"/>
      </w:tabs>
      <w:spacing w:before="60" w:after="60"/>
      <w:ind w:left="1361" w:hanging="340"/>
    </w:pPr>
  </w:style>
  <w:style w:type="paragraph" w:styleId="List5">
    <w:name w:val="List 5"/>
    <w:basedOn w:val="BodyText"/>
    <w:rsid w:val="00182206"/>
    <w:pPr>
      <w:tabs>
        <w:tab w:val="left" w:pos="1701"/>
      </w:tabs>
      <w:spacing w:before="60" w:after="60"/>
      <w:ind w:left="1701" w:hanging="340"/>
    </w:pPr>
  </w:style>
  <w:style w:type="paragraph" w:styleId="ListBullet3">
    <w:name w:val="List Bullet 3"/>
    <w:basedOn w:val="List3"/>
    <w:rsid w:val="00182206"/>
    <w:pPr>
      <w:numPr>
        <w:numId w:val="14"/>
      </w:numPr>
      <w:tabs>
        <w:tab w:val="clear" w:pos="1021"/>
      </w:tabs>
      <w:ind w:left="1037" w:hanging="357"/>
    </w:pPr>
  </w:style>
  <w:style w:type="paragraph" w:styleId="ListBullet4">
    <w:name w:val="List Bullet 4"/>
    <w:basedOn w:val="List4"/>
    <w:rsid w:val="00182206"/>
    <w:pPr>
      <w:numPr>
        <w:numId w:val="2"/>
      </w:numPr>
    </w:pPr>
  </w:style>
  <w:style w:type="paragraph" w:styleId="ListBullet5">
    <w:name w:val="List Bullet 5"/>
    <w:basedOn w:val="List5"/>
    <w:rsid w:val="00182206"/>
    <w:pPr>
      <w:numPr>
        <w:numId w:val="3"/>
      </w:numPr>
    </w:pPr>
  </w:style>
  <w:style w:type="paragraph" w:styleId="ListContinue2">
    <w:name w:val="List Continue 2"/>
    <w:basedOn w:val="List2"/>
    <w:rsid w:val="00182206"/>
    <w:pPr>
      <w:ind w:firstLine="0"/>
    </w:pPr>
  </w:style>
  <w:style w:type="paragraph" w:styleId="ListContinue3">
    <w:name w:val="List Continue 3"/>
    <w:basedOn w:val="List3"/>
    <w:rsid w:val="00182206"/>
    <w:pPr>
      <w:ind w:left="1021" w:firstLine="0"/>
    </w:pPr>
  </w:style>
  <w:style w:type="paragraph" w:styleId="ListContinue4">
    <w:name w:val="List Continue 4"/>
    <w:basedOn w:val="List4"/>
    <w:rsid w:val="00182206"/>
    <w:pPr>
      <w:ind w:firstLine="0"/>
    </w:pPr>
  </w:style>
  <w:style w:type="paragraph" w:styleId="ListContinue5">
    <w:name w:val="List Continue 5"/>
    <w:basedOn w:val="List5"/>
    <w:rsid w:val="00182206"/>
    <w:pPr>
      <w:ind w:firstLine="0"/>
    </w:pPr>
  </w:style>
  <w:style w:type="paragraph" w:styleId="ListNumber3">
    <w:name w:val="List Number 3"/>
    <w:basedOn w:val="List3"/>
    <w:rsid w:val="00182206"/>
    <w:pPr>
      <w:numPr>
        <w:numId w:val="4"/>
      </w:numPr>
    </w:pPr>
  </w:style>
  <w:style w:type="paragraph" w:styleId="ListNumber4">
    <w:name w:val="List Number 4"/>
    <w:basedOn w:val="List4"/>
    <w:rsid w:val="00182206"/>
    <w:pPr>
      <w:numPr>
        <w:numId w:val="5"/>
      </w:numPr>
    </w:pPr>
  </w:style>
  <w:style w:type="paragraph" w:styleId="ListNumber5">
    <w:name w:val="List Number 5"/>
    <w:basedOn w:val="List5"/>
    <w:rsid w:val="00182206"/>
    <w:pPr>
      <w:numPr>
        <w:numId w:val="6"/>
      </w:numPr>
    </w:pPr>
  </w:style>
  <w:style w:type="paragraph" w:styleId="BlockText">
    <w:name w:val="Block Text"/>
    <w:basedOn w:val="Normal"/>
    <w:rsid w:val="00182206"/>
    <w:pPr>
      <w:spacing w:after="120"/>
      <w:ind w:left="1440" w:right="1440"/>
    </w:pPr>
  </w:style>
  <w:style w:type="character" w:customStyle="1" w:styleId="Subscript">
    <w:name w:val="Subscript"/>
    <w:basedOn w:val="DefaultParagraphFont"/>
    <w:rsid w:val="00182206"/>
    <w:rPr>
      <w:sz w:val="16"/>
      <w:vertAlign w:val="subscript"/>
    </w:rPr>
  </w:style>
  <w:style w:type="character" w:customStyle="1" w:styleId="Superscript">
    <w:name w:val="Superscript"/>
    <w:basedOn w:val="DefaultParagraphFont"/>
    <w:rsid w:val="00182206"/>
    <w:rPr>
      <w:sz w:val="16"/>
      <w:vertAlign w:val="superscript"/>
    </w:rPr>
  </w:style>
  <w:style w:type="character" w:customStyle="1" w:styleId="Symbols">
    <w:name w:val="Symbols"/>
    <w:basedOn w:val="DefaultParagraphFont"/>
    <w:rsid w:val="00182206"/>
    <w:rPr>
      <w:rFonts w:ascii="Symbol" w:hAnsi="Symbol"/>
    </w:rPr>
  </w:style>
  <w:style w:type="character" w:customStyle="1" w:styleId="MenuOptions">
    <w:name w:val="Menu Options"/>
    <w:basedOn w:val="DefaultParagraphFont"/>
    <w:rsid w:val="00182206"/>
    <w:rPr>
      <w:rFonts w:ascii="Arial Narrow" w:hAnsi="Arial Narrow"/>
      <w:smallCaps/>
    </w:rPr>
  </w:style>
  <w:style w:type="character" w:customStyle="1" w:styleId="Buttons">
    <w:name w:val="Buttons"/>
    <w:basedOn w:val="DefaultParagraphFont"/>
    <w:rsid w:val="00182206"/>
    <w:rPr>
      <w:b/>
    </w:rPr>
  </w:style>
  <w:style w:type="character" w:customStyle="1" w:styleId="Underlined">
    <w:name w:val="Underlined"/>
    <w:basedOn w:val="DefaultParagraphFont"/>
    <w:rsid w:val="00182206"/>
    <w:rPr>
      <w:u w:val="single"/>
    </w:rPr>
  </w:style>
  <w:style w:type="paragraph" w:customStyle="1" w:styleId="TableBodyTextRight">
    <w:name w:val="Table Body Text Right"/>
    <w:basedOn w:val="TableBodyText"/>
    <w:rsid w:val="00182206"/>
    <w:pPr>
      <w:widowControl w:val="0"/>
      <w:autoSpaceDE w:val="0"/>
      <w:autoSpaceDN w:val="0"/>
      <w:adjustRightInd w:val="0"/>
      <w:jc w:val="right"/>
    </w:pPr>
    <w:rPr>
      <w:rFonts w:cs="Arial"/>
      <w:szCs w:val="18"/>
    </w:rPr>
  </w:style>
  <w:style w:type="paragraph" w:customStyle="1" w:styleId="CopyrightText">
    <w:name w:val="Copyright Text"/>
    <w:basedOn w:val="BodyText"/>
    <w:rsid w:val="00182206"/>
    <w:rPr>
      <w:sz w:val="18"/>
    </w:rPr>
  </w:style>
  <w:style w:type="paragraph" w:customStyle="1" w:styleId="BodySmallRight">
    <w:name w:val="Body Small Right"/>
    <w:basedOn w:val="BodyTextRight"/>
    <w:rsid w:val="00182206"/>
    <w:rPr>
      <w:sz w:val="18"/>
      <w:szCs w:val="18"/>
    </w:rPr>
  </w:style>
  <w:style w:type="paragraph" w:customStyle="1" w:styleId="MarginEdition">
    <w:name w:val="Margin Edition"/>
    <w:basedOn w:val="MarginNote"/>
    <w:rsid w:val="00182206"/>
    <w:pPr>
      <w:spacing w:before="0" w:after="0"/>
    </w:pPr>
    <w:rPr>
      <w:rFonts w:ascii="Times New Roman" w:hAnsi="Times New Roman"/>
      <w:color w:val="999999"/>
    </w:rPr>
  </w:style>
  <w:style w:type="paragraph" w:customStyle="1" w:styleId="Spacer">
    <w:name w:val="Spacer"/>
    <w:basedOn w:val="Normal"/>
    <w:rsid w:val="00182206"/>
    <w:rPr>
      <w:sz w:val="2"/>
      <w:szCs w:val="2"/>
    </w:rPr>
  </w:style>
  <w:style w:type="character" w:customStyle="1" w:styleId="Small">
    <w:name w:val="Small"/>
    <w:basedOn w:val="DefaultParagraphFont"/>
    <w:rsid w:val="00182206"/>
    <w:rPr>
      <w:sz w:val="16"/>
    </w:rPr>
  </w:style>
  <w:style w:type="paragraph" w:customStyle="1" w:styleId="WideTable">
    <w:name w:val="Wide Table"/>
    <w:basedOn w:val="Normal"/>
    <w:rsid w:val="00182206"/>
    <w:pPr>
      <w:ind w:left="-1418"/>
    </w:pPr>
    <w:rPr>
      <w:sz w:val="2"/>
      <w:szCs w:val="2"/>
    </w:rPr>
  </w:style>
  <w:style w:type="character" w:styleId="PageNumber">
    <w:name w:val="page number"/>
    <w:basedOn w:val="DefaultParagraphFont"/>
    <w:rsid w:val="00182206"/>
  </w:style>
  <w:style w:type="paragraph" w:styleId="Quote">
    <w:name w:val="Quote"/>
    <w:basedOn w:val="Heading1"/>
    <w:link w:val="QuoteChar"/>
    <w:qFormat/>
    <w:rsid w:val="00182206"/>
    <w:rPr>
      <w:b w:val="0"/>
      <w:sz w:val="72"/>
      <w:szCs w:val="72"/>
      <w:lang w:val="en-NZ"/>
    </w:rPr>
  </w:style>
  <w:style w:type="character" w:customStyle="1" w:styleId="QuoteChar">
    <w:name w:val="Quote Char"/>
    <w:basedOn w:val="DefaultParagraphFont"/>
    <w:link w:val="Quote"/>
    <w:rsid w:val="00182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206"/>
    <w:pPr>
      <w:pageBreakBefore/>
    </w:pPr>
  </w:style>
  <w:style w:type="paragraph" w:customStyle="1" w:styleId="Border">
    <w:name w:val="Border"/>
    <w:basedOn w:val="Normal"/>
    <w:qFormat/>
    <w:rsid w:val="00182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206"/>
    <w:rPr>
      <w:b/>
      <w:bCs/>
      <w:i/>
      <w:iCs/>
      <w:color w:val="auto"/>
    </w:rPr>
  </w:style>
  <w:style w:type="paragraph" w:styleId="IntenseQuote">
    <w:name w:val="Intense Quote"/>
    <w:basedOn w:val="Normal"/>
    <w:next w:val="Normal"/>
    <w:link w:val="IntenseQuoteChar"/>
    <w:uiPriority w:val="30"/>
    <w:qFormat/>
    <w:rsid w:val="00182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2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206"/>
    <w:rPr>
      <w:smallCaps/>
      <w:color w:val="auto"/>
      <w:u w:val="single"/>
    </w:rPr>
  </w:style>
  <w:style w:type="character" w:styleId="IntenseReference">
    <w:name w:val="Intense Reference"/>
    <w:basedOn w:val="DefaultParagraphFont"/>
    <w:uiPriority w:val="32"/>
    <w:qFormat/>
    <w:rsid w:val="00182206"/>
    <w:rPr>
      <w:b/>
      <w:bCs/>
      <w:smallCaps/>
      <w:color w:val="auto"/>
      <w:spacing w:val="5"/>
      <w:u w:val="single"/>
    </w:rPr>
  </w:style>
  <w:style w:type="paragraph" w:customStyle="1" w:styleId="2ColumnHeading">
    <w:name w:val="2Column Heading"/>
    <w:basedOn w:val="BodyText"/>
    <w:qFormat/>
    <w:rsid w:val="00182206"/>
    <w:pPr>
      <w:spacing w:after="60"/>
      <w:ind w:left="-2268"/>
    </w:pPr>
    <w:rPr>
      <w:b/>
    </w:rPr>
  </w:style>
  <w:style w:type="paragraph" w:customStyle="1" w:styleId="Heading1TOC">
    <w:name w:val="Heading1 TOC"/>
    <w:basedOn w:val="Normal"/>
    <w:qFormat/>
    <w:rsid w:val="00182206"/>
    <w:pPr>
      <w:spacing w:before="240" w:after="120"/>
    </w:pPr>
    <w:rPr>
      <w:rFonts w:ascii="Times New Roman" w:hAnsi="Times New Roman"/>
      <w:b/>
      <w:sz w:val="32"/>
    </w:rPr>
  </w:style>
  <w:style w:type="paragraph" w:customStyle="1" w:styleId="Heading2TOC">
    <w:name w:val="Heading2 TOC"/>
    <w:basedOn w:val="Normal"/>
    <w:qFormat/>
    <w:rsid w:val="00182206"/>
    <w:pPr>
      <w:spacing w:before="240" w:after="60"/>
    </w:pPr>
    <w:rPr>
      <w:rFonts w:ascii="Times New Roman" w:hAnsi="Times New Roman"/>
      <w:b/>
      <w:sz w:val="28"/>
    </w:rPr>
  </w:style>
  <w:style w:type="character" w:customStyle="1" w:styleId="Underline">
    <w:name w:val="Underline"/>
    <w:basedOn w:val="DefaultParagraphFont"/>
    <w:qFormat/>
    <w:rsid w:val="00182206"/>
    <w:rPr>
      <w:u w:val="single"/>
    </w:rPr>
  </w:style>
  <w:style w:type="character" w:customStyle="1" w:styleId="BoldandItalics">
    <w:name w:val="Bold and Italics"/>
    <w:qFormat/>
    <w:rsid w:val="00182206"/>
    <w:rPr>
      <w:b/>
      <w:i/>
      <w:u w:val="none"/>
    </w:rPr>
  </w:style>
  <w:style w:type="paragraph" w:styleId="BalloonText">
    <w:name w:val="Balloon Text"/>
    <w:basedOn w:val="Normal"/>
    <w:link w:val="BalloonTextChar"/>
    <w:rsid w:val="00182206"/>
    <w:rPr>
      <w:rFonts w:ascii="Tahoma" w:hAnsi="Tahoma" w:cs="Tahoma"/>
      <w:sz w:val="16"/>
      <w:szCs w:val="16"/>
    </w:rPr>
  </w:style>
  <w:style w:type="character" w:customStyle="1" w:styleId="BalloonTextChar">
    <w:name w:val="Balloon Text Char"/>
    <w:basedOn w:val="DefaultParagraphFont"/>
    <w:link w:val="BalloonText"/>
    <w:rsid w:val="001822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2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2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1205</Words>
  <Characters>7831</Characters>
  <Application>Microsoft Office Word</Application>
  <DocSecurity>0</DocSecurity>
  <Lines>289</Lines>
  <Paragraphs>142</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MEM05037C Perform geometric development</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2012-05-27T01:30:00Z</dcterms:created>
  <dcterms:modified xsi:type="dcterms:W3CDTF">2012-05-27T01:30:00Z</dcterms:modified>
</cp:coreProperties>
</file>