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811" w:rsidP="00576811">
      <w:pPr>
        <w:pStyle w:val="Title"/>
      </w:pPr>
      <w:bookmarkStart w:id="0" w:name="_GoBack"/>
      <w:bookmarkEnd w:id="0"/>
      <w:r>
        <w:fldChar w:fldCharType="begin"/>
      </w:r>
      <w:r>
        <w:instrText xml:space="preserve"> TITLE   \* MERGEFORMAT </w:instrText>
      </w:r>
      <w:r>
        <w:fldChar w:fldCharType="separate"/>
      </w:r>
      <w:r>
        <w:t>MEM05016C Perform advanced welding using manual metal arc welding process</w:t>
      </w:r>
      <w:r>
        <w:fldChar w:fldCharType="end"/>
      </w:r>
    </w:p>
    <w:p w:rsidR="00576811" w:rsidP="00576811">
      <w:pPr>
        <w:pStyle w:val="Version"/>
        <w:sectPr w:rsidSect="00914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C39" w:rsidP="00914C39">
      <w:pPr>
        <w:pStyle w:val="SuperHeading"/>
      </w:pPr>
      <w:r w:rsidRPr="00914C39">
        <w:t>MEM05016C Perform advanced welding using manual metal arc welding process</w:t>
      </w:r>
    </w:p>
    <w:p w:rsidR="00000000" w:rsidRPr="00914C39" w:rsidP="00914C39">
      <w:pPr>
        <w:pStyle w:val="Heading1"/>
      </w:pPr>
      <w:bookmarkStart w:id="1" w:name="O_272010"/>
      <w:bookmarkEnd w:id="1"/>
      <w:r w:rsidRPr="00914C39">
        <w:t>Modification History</w:t>
      </w:r>
    </w:p>
    <w:p w:rsidR="00000000" w:rsidRPr="00914C39" w:rsidP="00914C39">
      <w:pPr>
        <w:pStyle w:val="BodyText"/>
      </w:pPr>
      <w:r w:rsidRPr="00914C39">
        <w:t>Not Applicable</w:t>
      </w:r>
    </w:p>
    <w:p w:rsidR="00000000" w:rsidRPr="00914C39" w:rsidP="00914C39">
      <w:pPr>
        <w:pStyle w:val="AllowPageBreak"/>
      </w:pPr>
    </w:p>
    <w:p w:rsidR="00000000" w:rsidRPr="00914C39" w:rsidP="00914C39">
      <w:pPr>
        <w:pStyle w:val="Heading1"/>
      </w:pPr>
      <w:bookmarkStart w:id="2" w:name="O_210508"/>
      <w:bookmarkEnd w:id="2"/>
      <w:r w:rsidRPr="00914C39">
        <w:t>Unit Descriptor</w:t>
      </w:r>
    </w:p>
    <w:tbl>
      <w:tblPr>
        <w:tblW w:w="0" w:type="auto"/>
        <w:tblLayout w:type="fixed"/>
        <w:tblCellMar>
          <w:left w:w="62" w:type="dxa"/>
          <w:right w:w="62" w:type="dxa"/>
        </w:tblCellMar>
        <w:tblLook w:val="0000"/>
      </w:tblPr>
      <w:tblGrid>
        <w:gridCol w:w="2673"/>
        <w:gridCol w:w="5849"/>
      </w:tblGrid>
      <w:tr w:rsidTr="0057681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Unit de</w:t>
            </w:r>
            <w:r w:rsidRPr="00914C39">
              <w:rPr>
                <w:rStyle w:val="SpecialBold"/>
              </w:rPr>
              <w:t>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This unit covers preparing materials, selecting and setting up the welding equipment, carrying out advanced manual metal arc welding (MMAW), inspecting for and correcting defects, and maintaining the weld records.</w:t>
            </w:r>
          </w:p>
        </w:tc>
      </w:tr>
    </w:tbl>
    <w:p w:rsidR="00576811" w:rsidP="00914C39">
      <w:pPr>
        <w:pStyle w:val="BodyText"/>
      </w:pPr>
    </w:p>
    <w:p w:rsidR="00576811" w:rsidP="00914C39">
      <w:pPr>
        <w:pStyle w:val="BodyText"/>
      </w:pPr>
    </w:p>
    <w:p w:rsidR="00000000" w:rsidRPr="00914C39" w:rsidP="00914C39">
      <w:pPr>
        <w:pStyle w:val="Heading1"/>
      </w:pPr>
      <w:bookmarkStart w:id="3" w:name="O_210512"/>
      <w:bookmarkEnd w:id="3"/>
      <w:r w:rsidRPr="00914C39">
        <w:t>Application of the Unit</w:t>
      </w:r>
    </w:p>
    <w:tbl>
      <w:tblPr>
        <w:tblW w:w="0" w:type="auto"/>
        <w:tblLayout w:type="fixed"/>
        <w:tblCellMar>
          <w:left w:w="62" w:type="dxa"/>
          <w:right w:w="62" w:type="dxa"/>
        </w:tblCellMar>
        <w:tblLook w:val="0000"/>
      </w:tblPr>
      <w:tblGrid>
        <w:gridCol w:w="2745"/>
        <w:gridCol w:w="5777"/>
      </w:tblGrid>
      <w:tr w:rsidTr="005768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This unit applies to welds associated with a range of structural sections and/or plate and/or pipe for general fabrication. Weld quality would typically conform to Australian Standard 1554 Structural Purpose,</w:t>
            </w:r>
            <w:r w:rsidRPr="00914C39">
              <w:t xml:space="preserve"> Bureau Det Norse Verticas or equivalent.</w:t>
            </w:r>
          </w:p>
          <w:p w:rsidR="00000000" w:rsidRPr="00914C39" w:rsidP="00914C39">
            <w:pPr>
              <w:pStyle w:val="BodyText"/>
            </w:pPr>
            <w:r w:rsidRPr="00914C39">
              <w:t>Where advanced manual thermal cutting, gouging and shaping is carried out, Unit MEM05008C (Perform advanced manual thermal cutting, gouging and shaping) should also be selected.</w:t>
            </w:r>
          </w:p>
          <w:p w:rsidR="00000000" w:rsidRPr="00914C39" w:rsidP="00914C39">
            <w:pPr>
              <w:pStyle w:val="BodyText"/>
            </w:pPr>
          </w:p>
          <w:p w:rsidR="00000000" w:rsidRPr="00914C39" w:rsidP="00914C39">
            <w:pPr>
              <w:pStyle w:val="BodyText"/>
            </w:pPr>
            <w:r w:rsidRPr="00914C39">
              <w:rPr>
                <w:rStyle w:val="SpecialBold"/>
              </w:rPr>
              <w:t>Band</w:t>
            </w:r>
            <w:r w:rsidRPr="00914C39">
              <w:t>:</w:t>
            </w:r>
            <w:r w:rsidRPr="00914C39">
              <w:tab/>
            </w:r>
            <w:r w:rsidRPr="00914C39">
              <w:rPr>
                <w:rStyle w:val="SpecialBold"/>
              </w:rPr>
              <w:t>A</w:t>
            </w:r>
          </w:p>
          <w:p w:rsidR="00000000" w:rsidRPr="00914C39" w:rsidP="00914C39">
            <w:pPr>
              <w:pStyle w:val="BodyText"/>
            </w:pPr>
            <w:r w:rsidRPr="00914C39">
              <w:rPr>
                <w:rStyle w:val="SpecialBold"/>
              </w:rPr>
              <w:t>Unit Weight</w:t>
            </w:r>
            <w:r w:rsidRPr="00914C39">
              <w:t>:</w:t>
            </w:r>
            <w:r w:rsidRPr="00914C39">
              <w:tab/>
            </w:r>
            <w:r w:rsidRPr="00914C39">
              <w:rPr>
                <w:rStyle w:val="SpecialBold"/>
              </w:rPr>
              <w:t>4</w:t>
            </w:r>
          </w:p>
        </w:tc>
      </w:tr>
    </w:tbl>
    <w:p w:rsidR="00576811" w:rsidP="00914C39">
      <w:pPr>
        <w:pStyle w:val="BodyText"/>
      </w:pPr>
    </w:p>
    <w:p w:rsidR="00576811" w:rsidP="00914C39">
      <w:pPr>
        <w:pStyle w:val="BodyText"/>
      </w:pPr>
    </w:p>
    <w:p w:rsidR="00000000" w:rsidRPr="00914C39" w:rsidP="00914C39">
      <w:pPr>
        <w:pStyle w:val="Heading1"/>
      </w:pPr>
      <w:bookmarkStart w:id="4" w:name="O_280270"/>
      <w:bookmarkEnd w:id="4"/>
      <w:r w:rsidRPr="00914C39">
        <w:t>Licensing/Regulatory Information</w:t>
      </w:r>
    </w:p>
    <w:p w:rsidR="00000000" w:rsidRPr="00914C39" w:rsidP="00914C39">
      <w:pPr>
        <w:pStyle w:val="BodyText"/>
      </w:pPr>
      <w:r w:rsidRPr="00914C39">
        <w:t>Not Applicable</w:t>
      </w:r>
    </w:p>
    <w:p w:rsidR="00000000" w:rsidRPr="00914C39" w:rsidP="00914C39">
      <w:pPr>
        <w:pStyle w:val="AllowPageBreak"/>
      </w:pPr>
    </w:p>
    <w:p w:rsidR="00000000" w:rsidRPr="00914C39" w:rsidP="00914C39">
      <w:pPr>
        <w:pStyle w:val="Heading1"/>
      </w:pPr>
      <w:bookmarkStart w:id="5" w:name="O_210510"/>
      <w:bookmarkEnd w:id="5"/>
      <w:r w:rsidRPr="00914C39">
        <w:t>Pre-Requisites</w:t>
      </w:r>
    </w:p>
    <w:tbl>
      <w:tblPr>
        <w:tblW w:w="0" w:type="auto"/>
        <w:tblLayout w:type="fixed"/>
        <w:tblCellMar>
          <w:left w:w="62" w:type="dxa"/>
          <w:right w:w="62" w:type="dxa"/>
        </w:tblCellMar>
        <w:tblLook w:val="0000"/>
      </w:tblPr>
      <w:tblGrid>
        <w:gridCol w:w="2712"/>
        <w:gridCol w:w="2207"/>
        <w:gridCol w:w="3603"/>
      </w:tblGrid>
      <w:tr w:rsidTr="00576811">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Perform manual heating and thermal cutting</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MEM05012C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Perform routine manual metal arc welding</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MEM05015D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Weld using manual metal arc welding process</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Select welding processes</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Apply safe welding practices</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Interpret technical drawing</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Perform engineering measurements</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Use hand tools</w:t>
            </w:r>
          </w:p>
        </w:tc>
      </w:tr>
      <w:tr w:rsidTr="0057681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Use power tools/hand held operations</w:t>
            </w:r>
          </w:p>
        </w:tc>
      </w:tr>
    </w:tbl>
    <w:p w:rsidR="00576811" w:rsidP="00914C39">
      <w:pPr>
        <w:pStyle w:val="BodyText"/>
      </w:pPr>
    </w:p>
    <w:p w:rsidR="00576811" w:rsidP="00914C39">
      <w:pPr>
        <w:pStyle w:val="BodyText"/>
      </w:pPr>
    </w:p>
    <w:p w:rsidR="00000000" w:rsidRPr="00914C39" w:rsidP="00914C39">
      <w:pPr>
        <w:pStyle w:val="Heading1"/>
      </w:pPr>
      <w:bookmarkStart w:id="6" w:name="O_210509"/>
      <w:bookmarkEnd w:id="6"/>
      <w:r w:rsidRPr="00914C39">
        <w:t>Employability Skills Information</w:t>
      </w:r>
    </w:p>
    <w:tbl>
      <w:tblPr>
        <w:tblW w:w="0" w:type="auto"/>
        <w:tblLayout w:type="fixed"/>
        <w:tblCellMar>
          <w:left w:w="62" w:type="dxa"/>
          <w:right w:w="62" w:type="dxa"/>
        </w:tblCellMar>
        <w:tblLook w:val="0000"/>
      </w:tblPr>
      <w:tblGrid>
        <w:gridCol w:w="2802"/>
        <w:gridCol w:w="5720"/>
      </w:tblGrid>
      <w:tr w:rsidTr="005768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This unit contains employability skills.</w:t>
            </w:r>
          </w:p>
        </w:tc>
      </w:tr>
    </w:tbl>
    <w:p w:rsidR="00576811" w:rsidP="00914C39">
      <w:pPr>
        <w:pStyle w:val="BodyText"/>
      </w:pPr>
    </w:p>
    <w:p w:rsidR="00576811" w:rsidP="00914C39">
      <w:pPr>
        <w:pStyle w:val="BodyText"/>
      </w:pPr>
    </w:p>
    <w:p w:rsidR="00000000" w:rsidRPr="00914C39" w:rsidP="00914C39">
      <w:pPr>
        <w:pStyle w:val="Heading1"/>
      </w:pPr>
      <w:bookmarkStart w:id="7" w:name="O_290056"/>
      <w:bookmarkEnd w:id="7"/>
      <w:r w:rsidRPr="00914C39">
        <w:t>Elements and Performance Criteria Pre-Content</w:t>
      </w:r>
    </w:p>
    <w:tbl>
      <w:tblPr>
        <w:tblW w:w="0" w:type="auto"/>
        <w:tblLayout w:type="fixed"/>
        <w:tblCellMar>
          <w:left w:w="62" w:type="dxa"/>
          <w:right w:w="62" w:type="dxa"/>
        </w:tblCellMar>
        <w:tblLook w:val="0000"/>
      </w:tblPr>
      <w:tblGrid>
        <w:gridCol w:w="2562"/>
        <w:gridCol w:w="5960"/>
      </w:tblGrid>
      <w:tr w:rsidTr="005768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Elements describe the essent</w:t>
            </w:r>
            <w:r w:rsidRPr="00914C39">
              <w: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Performance criteria describe the performance needed to demonstrate achievement of the element. Where bold italicised text is used, further information is detailed in the required skills and knowledge section and the r</w:t>
            </w:r>
            <w:r w:rsidRPr="00914C39">
              <w:t>ange statement. Assessment of performance is to be consistent with the evidence guide.</w:t>
            </w:r>
          </w:p>
        </w:tc>
      </w:tr>
    </w:tbl>
    <w:p w:rsidR="00000000" w:rsidRPr="00914C39" w:rsidP="00914C39">
      <w:pPr>
        <w:pStyle w:val="BodyText"/>
      </w:pPr>
    </w:p>
    <w:p w:rsidR="00000000" w:rsidRPr="00914C39" w:rsidP="00914C39">
      <w:pPr>
        <w:pStyle w:val="AllowPageBreak"/>
      </w:pPr>
    </w:p>
    <w:p w:rsidR="00000000" w:rsidRPr="00914C39" w:rsidP="00914C39">
      <w:pPr>
        <w:pStyle w:val="Heading1"/>
      </w:pPr>
      <w:bookmarkStart w:id="8" w:name="O_236723"/>
      <w:bookmarkEnd w:id="8"/>
      <w:r w:rsidRPr="00914C39">
        <w:t>Elements and Performance Criteria</w:t>
      </w:r>
    </w:p>
    <w:tbl>
      <w:tblPr>
        <w:tblW w:w="0" w:type="auto"/>
        <w:tblLayout w:type="fixed"/>
        <w:tblCellMar>
          <w:left w:w="62" w:type="dxa"/>
          <w:right w:w="62" w:type="dxa"/>
        </w:tblCellMar>
        <w:tblLook w:val="0000"/>
      </w:tblPr>
      <w:tblGrid>
        <w:gridCol w:w="2562"/>
        <w:gridCol w:w="5960"/>
      </w:tblGrid>
      <w:tr w:rsidTr="0057681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PERFORMANCE CRITERIA</w:t>
            </w:r>
          </w:p>
        </w:tc>
      </w:tr>
      <w:tr w:rsidTr="005768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List"/>
              <w:rPr>
                <w:lang w:val="en-NZ"/>
              </w:rPr>
            </w:pPr>
            <w:r w:rsidRPr="00914C39">
              <w:t>1.</w:t>
            </w:r>
            <w:r w:rsidRPr="00914C39">
              <w:tab/>
              <w:t xml:space="preserve">Prepare welding materials and equipment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List2"/>
            </w:pPr>
            <w:r w:rsidRPr="00914C39">
              <w:t>1.1.</w:t>
            </w:r>
            <w:r w:rsidRPr="00914C39">
              <w:tab/>
              <w:t>Welding equipment is prepared.</w:t>
            </w:r>
          </w:p>
          <w:p w:rsidR="00000000" w:rsidRPr="00914C39" w:rsidP="00914C39">
            <w:pPr>
              <w:pStyle w:val="List2"/>
            </w:pPr>
            <w:r w:rsidRPr="00914C39">
              <w:t>1.2.</w:t>
            </w:r>
            <w:r w:rsidRPr="00914C39">
              <w:tab/>
            </w:r>
            <w:r w:rsidRPr="00914C39">
              <w:t>Welding equipment appropriate to task requirements is assembled and adjusted correctly and safely.</w:t>
            </w:r>
          </w:p>
          <w:p w:rsidR="00000000" w:rsidP="00914C39">
            <w:pPr>
              <w:pStyle w:val="List2"/>
              <w:rPr>
                <w:lang w:val="en-NZ"/>
              </w:rPr>
            </w:pPr>
            <w:r w:rsidRPr="00914C39">
              <w:t>1.3.</w:t>
            </w:r>
            <w:r w:rsidRPr="00914C39">
              <w:tab/>
              <w:t>Materials are prepared to achieve the required weld specification.</w:t>
            </w:r>
          </w:p>
        </w:tc>
      </w:tr>
      <w:tr w:rsidTr="005768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List"/>
              <w:rPr>
                <w:lang w:val="en-NZ"/>
              </w:rPr>
            </w:pPr>
            <w:r w:rsidRPr="00914C39">
              <w:t>2.</w:t>
            </w:r>
            <w:r w:rsidRPr="00914C39">
              <w:tab/>
              <w:t>Weld joints to code requirements using MMAW</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List2"/>
            </w:pPr>
            <w:r w:rsidRPr="00914C39">
              <w:t>2.1.</w:t>
            </w:r>
            <w:r w:rsidRPr="00914C39">
              <w:tab/>
              <w:t>Weld requirements are interprete</w:t>
            </w:r>
            <w:r w:rsidRPr="00914C39">
              <w:t>d correctly.</w:t>
            </w:r>
          </w:p>
          <w:p w:rsidR="00000000" w:rsidRPr="00914C39" w:rsidP="00914C39">
            <w:pPr>
              <w:pStyle w:val="List2"/>
            </w:pPr>
            <w:r w:rsidRPr="00914C39">
              <w:t>2.2.</w:t>
            </w:r>
            <w:r w:rsidRPr="00914C39">
              <w:tab/>
              <w:t>Welds are deposited correctly to specifications.</w:t>
            </w:r>
          </w:p>
          <w:p w:rsidR="00000000" w:rsidP="00914C39">
            <w:pPr>
              <w:pStyle w:val="List2"/>
              <w:rPr>
                <w:lang w:val="en-NZ"/>
              </w:rPr>
            </w:pPr>
            <w:r w:rsidRPr="00914C39">
              <w:t>2.3.</w:t>
            </w:r>
            <w:r w:rsidRPr="00914C39">
              <w:tab/>
              <w:t>Appropriate distortion prevention measures are selected for the weld type and material and distortions are rectified as required.</w:t>
            </w:r>
          </w:p>
        </w:tc>
      </w:tr>
      <w:tr w:rsidTr="0057681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List"/>
              <w:rPr>
                <w:lang w:val="en-NZ"/>
              </w:rPr>
            </w:pPr>
            <w:r w:rsidRPr="00914C39">
              <w:t>3.</w:t>
            </w:r>
            <w:r w:rsidRPr="00914C39">
              <w:tab/>
              <w:t xml:space="preserve">Assess weld quality and rectify faults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List2"/>
            </w:pPr>
            <w:r w:rsidRPr="00914C39">
              <w:t>3.1.</w:t>
            </w:r>
            <w:r w:rsidRPr="00914C39">
              <w:tab/>
              <w:t xml:space="preserve">Weld </w:t>
            </w:r>
            <w:r w:rsidRPr="00914C39">
              <w:t>joints are visually inspected against specifications.</w:t>
            </w:r>
          </w:p>
          <w:p w:rsidR="00000000" w:rsidRPr="00914C39" w:rsidP="00914C39">
            <w:pPr>
              <w:pStyle w:val="List2"/>
            </w:pPr>
            <w:r w:rsidRPr="00914C39">
              <w:t>3.2.</w:t>
            </w:r>
            <w:r w:rsidRPr="00914C39">
              <w:tab/>
              <w:t>Defects are removed using appropriate methods for the given task.</w:t>
            </w:r>
          </w:p>
          <w:p w:rsidR="00000000" w:rsidRPr="00914C39" w:rsidP="00914C39">
            <w:pPr>
              <w:pStyle w:val="List2"/>
            </w:pPr>
            <w:r w:rsidRPr="00914C39">
              <w:t>3.3.</w:t>
            </w:r>
            <w:r w:rsidRPr="00914C39">
              <w:tab/>
              <w:t>Weld records are correctly completed and maintained.</w:t>
            </w:r>
          </w:p>
        </w:tc>
      </w:tr>
    </w:tbl>
    <w:p w:rsidR="00576811" w:rsidP="00914C39">
      <w:pPr>
        <w:pStyle w:val="BodyText"/>
      </w:pPr>
    </w:p>
    <w:p w:rsidR="00576811" w:rsidP="00914C39">
      <w:pPr>
        <w:pStyle w:val="BodyText"/>
      </w:pPr>
    </w:p>
    <w:p w:rsidR="00000000" w:rsidRPr="00914C39" w:rsidP="00914C39">
      <w:pPr>
        <w:pStyle w:val="Heading1"/>
      </w:pPr>
      <w:bookmarkStart w:id="9" w:name="O_260673"/>
      <w:bookmarkEnd w:id="9"/>
      <w:r w:rsidRPr="00914C39">
        <w:t>Required Skills and Knowledge</w:t>
      </w:r>
    </w:p>
    <w:tbl>
      <w:tblPr>
        <w:tblW w:w="0" w:type="auto"/>
        <w:tblLayout w:type="fixed"/>
        <w:tblCellMar>
          <w:left w:w="62" w:type="dxa"/>
          <w:right w:w="62" w:type="dxa"/>
        </w:tblCellMar>
        <w:tblLook w:val="0000"/>
      </w:tblPr>
      <w:tblGrid>
        <w:gridCol w:w="8522"/>
      </w:tblGrid>
      <w:tr w:rsidTr="005768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REQUIRED SKILLS AND KNOWLEDGE</w:t>
            </w:r>
          </w:p>
        </w:tc>
      </w:tr>
      <w:tr w:rsidTr="005768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This section describes the skills and knowledge required for this unit.</w:t>
            </w:r>
          </w:p>
        </w:tc>
      </w:tr>
      <w:tr w:rsidTr="00576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Required skills</w:t>
            </w:r>
          </w:p>
        </w:tc>
      </w:tr>
      <w:tr w:rsidTr="00576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Look for evidence that confirms skills in:</w:t>
            </w:r>
          </w:p>
          <w:p w:rsidR="00000000" w:rsidRPr="00914C39" w:rsidP="00914C39">
            <w:pPr>
              <w:pStyle w:val="ListBullet"/>
            </w:pPr>
            <w:r w:rsidRPr="00914C39">
              <w:t>welding to conform to Australian Standard 1554 Structural Purpose, Bureau Det Norse Verticas or equivalent</w:t>
            </w:r>
          </w:p>
          <w:p w:rsidR="00000000" w:rsidRPr="00914C39" w:rsidP="00914C39">
            <w:pPr>
              <w:pStyle w:val="ListBullet"/>
            </w:pPr>
            <w:r w:rsidRPr="00914C39">
              <w:t>interpreting weld requirements and specifications</w:t>
            </w:r>
          </w:p>
          <w:p w:rsidR="00000000" w:rsidRPr="00914C39" w:rsidP="00914C39">
            <w:pPr>
              <w:pStyle w:val="ListBullet"/>
            </w:pPr>
            <w:r w:rsidRPr="00914C39">
              <w:t>entering information onto proformas and standard workplace forms</w:t>
            </w:r>
          </w:p>
          <w:p w:rsidR="00000000" w:rsidRPr="00914C39" w:rsidP="00914C39">
            <w:pPr>
              <w:pStyle w:val="ListBullet"/>
            </w:pPr>
            <w:r w:rsidRPr="00914C39">
              <w:t>interpreting technical drawings an</w:t>
            </w:r>
            <w:r w:rsidRPr="00914C39">
              <w:t>d weld specifications relating to advanced MMAW</w:t>
            </w:r>
          </w:p>
          <w:p w:rsidR="00000000" w:rsidRPr="00914C39" w:rsidP="00914C39">
            <w:pPr>
              <w:pStyle w:val="ListBullet"/>
            </w:pPr>
            <w:r w:rsidRPr="00914C39">
              <w:t>using hand and power tools to prepare and weld material using MMAW</w:t>
            </w:r>
          </w:p>
          <w:p w:rsidR="00000000" w:rsidRPr="00914C39" w:rsidP="00914C39">
            <w:pPr>
              <w:pStyle w:val="ListBullet"/>
            </w:pPr>
            <w:r w:rsidRPr="00914C39">
              <w:t>using measurement and numeracy skills relating to advanced MMAW and preparation</w:t>
            </w:r>
          </w:p>
          <w:p w:rsidR="00000000" w:rsidRPr="00914C39" w:rsidP="00914C39">
            <w:pPr>
              <w:pStyle w:val="ListBullet"/>
            </w:pPr>
            <w:r w:rsidRPr="00914C39">
              <w:t>selecting equipment and consumables appropriate to the task</w:t>
            </w:r>
          </w:p>
          <w:p w:rsidR="00000000" w:rsidP="00914C39">
            <w:pPr>
              <w:pStyle w:val="ListBullet"/>
              <w:rPr>
                <w:lang w:val="en-NZ"/>
              </w:rPr>
            </w:pPr>
            <w:r w:rsidRPr="00914C39">
              <w:t>u</w:t>
            </w:r>
            <w:r w:rsidRPr="00914C39">
              <w:t>sing visual identification of faults/defects</w:t>
            </w:r>
          </w:p>
        </w:tc>
      </w:tr>
      <w:tr w:rsidTr="00576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Required knowledge</w:t>
            </w:r>
          </w:p>
        </w:tc>
      </w:tr>
      <w:tr w:rsidTr="00576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Look for evidence that confirms knowledge of:</w:t>
            </w:r>
          </w:p>
          <w:p w:rsidR="00000000" w:rsidRPr="00914C39" w:rsidP="00914C39">
            <w:pPr>
              <w:pStyle w:val="ListBullet"/>
            </w:pPr>
            <w:r w:rsidRPr="00914C39">
              <w:t>in-depth knowledge of the properties and characteristics of a wide range of materials</w:t>
            </w:r>
          </w:p>
          <w:p w:rsidR="00000000" w:rsidRPr="00914C39" w:rsidP="00914C39">
            <w:pPr>
              <w:pStyle w:val="ListBullet"/>
            </w:pPr>
            <w:r w:rsidRPr="00914C39">
              <w:t>requirements to conform to Australian Standard 1554 Structural Purpose, Bureau Det Norse Verticas or equivalent</w:t>
            </w:r>
          </w:p>
          <w:p w:rsidR="00000000" w:rsidRPr="00914C39" w:rsidP="00914C39">
            <w:pPr>
              <w:pStyle w:val="ListBullet"/>
            </w:pPr>
            <w:r w:rsidRPr="00914C39">
              <w:t>weld procedures and requirements</w:t>
            </w:r>
          </w:p>
          <w:p w:rsidR="00000000" w:rsidRPr="00914C39" w:rsidP="00914C39">
            <w:pPr>
              <w:pStyle w:val="ListBullet"/>
            </w:pPr>
            <w:r w:rsidRPr="00914C39">
              <w:t>different welder identification systems such as numbering, bar coding, paint coding, letter stamps</w:t>
            </w:r>
          </w:p>
          <w:p w:rsidR="00000000" w:rsidRPr="00914C39" w:rsidP="00914C39">
            <w:pPr>
              <w:pStyle w:val="ListBullet"/>
            </w:pPr>
            <w:r w:rsidRPr="00914C39">
              <w:t>safety requi</w:t>
            </w:r>
            <w:r w:rsidRPr="00914C39">
              <w:t>rements</w:t>
            </w:r>
          </w:p>
          <w:p w:rsidR="00000000" w:rsidRPr="00914C39" w:rsidP="00914C39">
            <w:pPr>
              <w:pStyle w:val="ListBullet"/>
            </w:pPr>
            <w:r w:rsidRPr="00914C39">
              <w:t>safe welding practices</w:t>
            </w:r>
          </w:p>
          <w:p w:rsidR="00000000" w:rsidRPr="00914C39" w:rsidP="00914C39">
            <w:pPr>
              <w:pStyle w:val="ListBullet"/>
            </w:pPr>
            <w:r w:rsidRPr="00914C39">
              <w:t>use and application of personal protective equipment for MMAW</w:t>
            </w:r>
          </w:p>
        </w:tc>
      </w:tr>
    </w:tbl>
    <w:p w:rsidR="00576811" w:rsidP="00914C39">
      <w:pPr>
        <w:pStyle w:val="BodyText"/>
      </w:pPr>
    </w:p>
    <w:p w:rsidR="00576811" w:rsidP="00914C39">
      <w:pPr>
        <w:pStyle w:val="BodyText"/>
      </w:pPr>
    </w:p>
    <w:p w:rsidR="00000000" w:rsidRPr="00914C39" w:rsidP="00914C39">
      <w:pPr>
        <w:pStyle w:val="AllowPageBreak"/>
      </w:pPr>
    </w:p>
    <w:p w:rsidR="00000000" w:rsidRPr="00914C39" w:rsidP="00914C39">
      <w:pPr>
        <w:pStyle w:val="Heading1"/>
      </w:pPr>
      <w:bookmarkStart w:id="10" w:name="O_244707"/>
      <w:bookmarkEnd w:id="10"/>
      <w:r w:rsidRPr="00914C39">
        <w:t>Evidence Guide</w:t>
      </w:r>
    </w:p>
    <w:tbl>
      <w:tblPr>
        <w:tblW w:w="9570" w:type="dxa"/>
        <w:tblLayout w:type="fixed"/>
        <w:tblCellMar>
          <w:left w:w="62" w:type="dxa"/>
          <w:right w:w="62" w:type="dxa"/>
        </w:tblCellMar>
        <w:tblLook w:val="0000"/>
      </w:tblPr>
      <w:tblGrid>
        <w:gridCol w:w="3908"/>
        <w:gridCol w:w="5662"/>
      </w:tblGrid>
      <w:tr w:rsidTr="005768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EVIDENCE GUIDE</w:t>
            </w:r>
          </w:p>
        </w:tc>
      </w:tr>
      <w:tr w:rsidTr="005768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The evidence guide provides advice on assessment and must be read in conjunction with the performance criteria, required skills and knowledge, range statement and the Assessment Guidelines for the Training Package.</w:t>
            </w:r>
          </w:p>
        </w:tc>
      </w:tr>
      <w:tr w:rsidTr="00576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A person who demonstrates competency in this unit must be able to prepare materials, select and set up the welding equipment, carry out advanced MMAW, inspect for and correct defects, and maintain the weld records. Competency in this unit cannot be claimed</w:t>
            </w:r>
            <w:r w:rsidRPr="00914C39">
              <w:t xml:space="preserve"> until all prerequisites have been satisfied.</w:t>
            </w:r>
          </w:p>
        </w:tc>
      </w:tr>
      <w:tr w:rsidTr="00576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 xml:space="preserve">Assessors must be satisfied that the candidate can competently and consistently perform all elements of the unit as </w:t>
            </w:r>
            <w:r w:rsidRPr="00914C39">
              <w:t>specified by the criteria, including required knowledge, and be capable of applying the competency in new and different situations and contexts.</w:t>
            </w:r>
          </w:p>
        </w:tc>
      </w:tr>
      <w:tr w:rsidTr="00576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This unit may be assessed on the job, off the job or a combin</w:t>
            </w:r>
            <w:r w:rsidRPr="00914C39">
              <w:t>ation of both on and off the job. Where assessment occurs off the job, that is the candidate is not in productive work, then an appropriate simulation must be used where the range of conditions reflects realistic workplace situations. The competencies cove</w:t>
            </w:r>
            <w:r w:rsidRPr="00914C39">
              <w:t>red by this unit would be demonstrated by an individual working alone or as part of a team. The assessment environment should not disadvantage the candidate.</w:t>
            </w:r>
          </w:p>
          <w:p w:rsidR="00000000" w:rsidP="00914C39">
            <w:pPr>
              <w:pStyle w:val="BodyText"/>
              <w:rPr>
                <w:lang w:val="en-NZ"/>
              </w:rPr>
            </w:pPr>
            <w:r w:rsidRPr="00914C39">
              <w:t>This unit could be assessed in conjunction with any other units addressing the safety, quality, co</w:t>
            </w:r>
            <w:r w:rsidRPr="00914C39">
              <w:t>mmunication, materials handling, recording and reporting associated with performing advanced welding using manual metal arc welding process (MMAW), or other units requiring the exercise of the skills and knowledge covered by this unit.</w:t>
            </w:r>
          </w:p>
        </w:tc>
      </w:tr>
      <w:tr w:rsidTr="00576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Method of assessmen</w:t>
            </w:r>
            <w:r w:rsidRPr="00914C39">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Assessors should gather a range of evidence that is valid, sufficient, current and authentic. Evidence can be gathered through a variety of ways including direct observation, supervisor's reports, project work, samples and questioning. Questioning techni</w:t>
            </w:r>
            <w:r w:rsidRPr="00914C39">
              <w:t>ques should not require language, literacy and numeracy skills beyond those required in this unit of competency. The candidate must have access to all tools, equipment, materials and documentation required. The candidate must be permitted to refer to any r</w:t>
            </w:r>
            <w:r w:rsidRPr="00914C39">
              <w:t>elevant workplace procedures, product and manufacturing specifications, codes, standards, manuals and reference materials.</w:t>
            </w:r>
          </w:p>
        </w:tc>
      </w:tr>
      <w:tr w:rsidTr="00576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p>
        </w:tc>
      </w:tr>
    </w:tbl>
    <w:p w:rsidR="00576811" w:rsidP="00914C39">
      <w:pPr>
        <w:pStyle w:val="BodyText"/>
      </w:pPr>
    </w:p>
    <w:p w:rsidR="00576811" w:rsidP="00914C39">
      <w:pPr>
        <w:pStyle w:val="BodyText"/>
      </w:pPr>
    </w:p>
    <w:p w:rsidR="00000000" w:rsidRPr="00914C39" w:rsidP="00914C39">
      <w:pPr>
        <w:pStyle w:val="Heading1"/>
      </w:pPr>
      <w:bookmarkStart w:id="11" w:name="O_252690"/>
      <w:bookmarkEnd w:id="11"/>
      <w:r w:rsidRPr="00914C39">
        <w:t>Range Statement</w:t>
      </w:r>
    </w:p>
    <w:tbl>
      <w:tblPr>
        <w:tblW w:w="0" w:type="auto"/>
        <w:tblLayout w:type="fixed"/>
        <w:tblCellMar>
          <w:left w:w="62" w:type="dxa"/>
          <w:right w:w="62" w:type="dxa"/>
        </w:tblCellMar>
        <w:tblLook w:val="0000"/>
      </w:tblPr>
      <w:tblGrid>
        <w:gridCol w:w="3511"/>
        <w:gridCol w:w="5011"/>
      </w:tblGrid>
      <w:tr w:rsidTr="005768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RANGE STATEMENT</w:t>
            </w:r>
          </w:p>
        </w:tc>
      </w:tr>
      <w:tr w:rsidTr="005768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The range statement relates to the unit of competency as a whole. It allows for different work environments and situations that may affect performance. Bold italicised wording, if used in the performance criteria, is detailed below. Essential operating con</w:t>
            </w:r>
            <w:r w:rsidRPr="00914C39">
              <w:t>ditions that may be present with training and assessment (depending on the work situation, needs of the candidate, accessibility of the item, and local industry and regional contexts) may also be included.</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Welding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AC or DC welding machines, set</w:t>
            </w:r>
            <w:r w:rsidRPr="00914C39">
              <w:t>tings, electrodes and related equipment</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Materials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Materials used would include low carbon, cast iron, stainless and low alloy steel</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Prepared</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Preparation of materials</w:t>
            </w:r>
            <w:r w:rsidRPr="00914C39">
              <w:t xml:space="preserve"> may include preheating, setting up of jigs, fixtures, clamps, etc., joint preparation e.g. bevelling</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Welds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Welds would be fillet and butt in all positions</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Distortion prevention measures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Distortion prevention may include preheating, setting up of jigs, f</w:t>
            </w:r>
            <w:r w:rsidRPr="00914C39">
              <w:t>ixtures, clamps, etc.</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Defects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Porosity, slag inclusions, discontinuities, lack of penetration, undercut</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Appropriate methods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t>Oxy acetylene and air arc equipment and grinding devices</w:t>
            </w:r>
          </w:p>
        </w:tc>
      </w:tr>
      <w:tr w:rsidTr="005768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Weld records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Proformas and other standard workplace forms</w:t>
            </w:r>
          </w:p>
        </w:tc>
      </w:tr>
    </w:tbl>
    <w:p w:rsidR="00576811" w:rsidP="00914C39">
      <w:pPr>
        <w:pStyle w:val="BodyText"/>
      </w:pPr>
    </w:p>
    <w:p w:rsidR="00576811" w:rsidP="00914C39">
      <w:pPr>
        <w:pStyle w:val="BodyText"/>
      </w:pPr>
    </w:p>
    <w:p w:rsidR="00000000" w:rsidRPr="00914C39" w:rsidP="00914C39">
      <w:pPr>
        <w:pStyle w:val="Heading1"/>
      </w:pPr>
      <w:bookmarkStart w:id="12" w:name="O_210514"/>
      <w:bookmarkEnd w:id="12"/>
      <w:r w:rsidRPr="00914C39">
        <w:t>Unit Sector(s)</w:t>
      </w:r>
    </w:p>
    <w:tbl>
      <w:tblPr>
        <w:tblW w:w="0" w:type="auto"/>
        <w:tblLayout w:type="fixed"/>
        <w:tblCellMar>
          <w:left w:w="62" w:type="dxa"/>
          <w:right w:w="62" w:type="dxa"/>
        </w:tblCellMar>
        <w:tblLook w:val="0000"/>
      </w:tblPr>
      <w:tblGrid>
        <w:gridCol w:w="2654"/>
        <w:gridCol w:w="5868"/>
      </w:tblGrid>
      <w:tr w:rsidTr="005768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p>
        </w:tc>
      </w:tr>
    </w:tbl>
    <w:p w:rsidR="00576811" w:rsidP="00914C39">
      <w:pPr>
        <w:pStyle w:val="BodyText"/>
      </w:pPr>
    </w:p>
    <w:p w:rsidR="00576811" w:rsidP="00914C39">
      <w:pPr>
        <w:pStyle w:val="BodyText"/>
      </w:pPr>
    </w:p>
    <w:p w:rsidR="00000000" w:rsidRPr="00914C39" w:rsidP="00914C39">
      <w:pPr>
        <w:pStyle w:val="Heading1"/>
      </w:pPr>
      <w:bookmarkStart w:id="13" w:name="O_210511"/>
      <w:bookmarkEnd w:id="13"/>
      <w:r w:rsidRPr="00914C39">
        <w:t>Co-requisite units</w:t>
      </w:r>
    </w:p>
    <w:tbl>
      <w:tblPr>
        <w:tblW w:w="0" w:type="auto"/>
        <w:tblLayout w:type="fixed"/>
        <w:tblCellMar>
          <w:left w:w="62" w:type="dxa"/>
          <w:right w:w="62" w:type="dxa"/>
        </w:tblCellMar>
        <w:tblLook w:val="0000"/>
      </w:tblPr>
      <w:tblGrid>
        <w:gridCol w:w="2641"/>
        <w:gridCol w:w="1322"/>
        <w:gridCol w:w="4559"/>
      </w:tblGrid>
      <w:tr w:rsidTr="005768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p>
        </w:tc>
      </w:tr>
      <w:tr w:rsidTr="005768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p>
        </w:tc>
      </w:tr>
      <w:tr w:rsidTr="005768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p>
        </w:tc>
      </w:tr>
    </w:tbl>
    <w:p w:rsidR="00576811" w:rsidP="00914C39">
      <w:pPr>
        <w:pStyle w:val="BodyText"/>
      </w:pPr>
    </w:p>
    <w:p w:rsidR="00576811" w:rsidP="00914C39">
      <w:pPr>
        <w:pStyle w:val="BodyText"/>
      </w:pPr>
    </w:p>
    <w:p w:rsidR="00000000" w:rsidRPr="00914C39" w:rsidP="00914C39">
      <w:pPr>
        <w:pStyle w:val="Heading1"/>
      </w:pPr>
      <w:bookmarkStart w:id="14" w:name="O_210513"/>
      <w:bookmarkEnd w:id="14"/>
      <w:r w:rsidRPr="00914C39">
        <w:t>Competency field</w:t>
      </w:r>
    </w:p>
    <w:tbl>
      <w:tblPr>
        <w:tblW w:w="0" w:type="auto"/>
        <w:tblLayout w:type="fixed"/>
        <w:tblCellMar>
          <w:left w:w="62" w:type="dxa"/>
          <w:right w:w="62" w:type="dxa"/>
        </w:tblCellMar>
        <w:tblLook w:val="0000"/>
      </w:tblPr>
      <w:tblGrid>
        <w:gridCol w:w="2776"/>
        <w:gridCol w:w="5746"/>
      </w:tblGrid>
      <w:tr w:rsidTr="0057681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C39">
            <w:pPr>
              <w:pStyle w:val="BodyText"/>
              <w:rPr>
                <w:lang w:val="en-NZ"/>
              </w:rPr>
            </w:pPr>
            <w:r w:rsidRPr="00914C3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C39" w:rsidP="00914C39">
            <w:pPr>
              <w:pStyle w:val="BodyText"/>
            </w:pPr>
            <w:r w:rsidRPr="00914C39">
              <w:t>Fabrication</w:t>
            </w:r>
          </w:p>
        </w:tc>
      </w:tr>
    </w:tbl>
    <w:p w:rsidR="00576811" w:rsidP="00914C39">
      <w:pPr>
        <w:pStyle w:val="BodyText"/>
      </w:pPr>
    </w:p>
    <w:p w:rsidR="00576811" w:rsidP="00914C39">
      <w:pPr>
        <w:pStyle w:val="BodyText"/>
      </w:pPr>
    </w:p>
    <w:p w:rsidR="00000000" w:rsidRPr="00914C39" w:rsidP="00914C39"/>
    <w:sectPr w:rsidSect="00914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6811" w:rsidP="005768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11" w:rsidP="00914C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6811" w:rsidP="00914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6811" w:rsidP="00914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39" w:rsidRPr="00576811" w:rsidP="005768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11" w:rsidRPr="002D2AF8" w:rsidP="00914C39">
    <w:pPr>
      <w:pStyle w:val="Header"/>
      <w:framePr w:wrap="around"/>
    </w:pPr>
    <w:r>
      <w:fldChar w:fldCharType="begin"/>
    </w:r>
    <w:r>
      <w:instrText xml:space="preserve"> TITLE   \* MERGEFORMAT </w:instrText>
    </w:r>
    <w:r>
      <w:fldChar w:fldCharType="separate"/>
    </w:r>
    <w:r>
      <w:t>MEM05016C Perform advanced welding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76811" w:rsidP="00914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52C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C39"/>
    <w:pPr>
      <w:spacing w:before="360" w:after="60"/>
      <w:outlineLvl w:val="0"/>
    </w:pPr>
    <w:rPr>
      <w:sz w:val="32"/>
    </w:rPr>
  </w:style>
  <w:style w:type="paragraph" w:styleId="Heading2">
    <w:name w:val="heading 2"/>
    <w:basedOn w:val="HeadingBase"/>
    <w:next w:val="BodyText"/>
    <w:link w:val="Heading2Char"/>
    <w:qFormat/>
    <w:rsid w:val="00914C39"/>
    <w:pPr>
      <w:keepLines/>
      <w:spacing w:before="240" w:after="120"/>
      <w:outlineLvl w:val="1"/>
    </w:pPr>
    <w:rPr>
      <w:sz w:val="28"/>
      <w:szCs w:val="40"/>
    </w:rPr>
  </w:style>
  <w:style w:type="paragraph" w:styleId="Heading3">
    <w:name w:val="heading 3"/>
    <w:basedOn w:val="HeadingBase"/>
    <w:next w:val="BodyText"/>
    <w:link w:val="Heading3Char"/>
    <w:qFormat/>
    <w:rsid w:val="00914C39"/>
    <w:pPr>
      <w:spacing w:before="180" w:after="120"/>
      <w:outlineLvl w:val="2"/>
    </w:pPr>
    <w:rPr>
      <w:spacing w:val="-10"/>
      <w:kern w:val="32"/>
    </w:rPr>
  </w:style>
  <w:style w:type="paragraph" w:styleId="Heading4">
    <w:name w:val="heading 4"/>
    <w:basedOn w:val="HeadingBase"/>
    <w:next w:val="BodyText"/>
    <w:link w:val="Heading4Char"/>
    <w:qFormat/>
    <w:rsid w:val="00914C39"/>
    <w:pPr>
      <w:spacing w:before="160" w:after="120"/>
      <w:outlineLvl w:val="3"/>
    </w:pPr>
    <w:rPr>
      <w:sz w:val="22"/>
    </w:rPr>
  </w:style>
  <w:style w:type="paragraph" w:styleId="Heading5">
    <w:name w:val="heading 5"/>
    <w:basedOn w:val="HeadingBase"/>
    <w:next w:val="Normal"/>
    <w:link w:val="Heading5Char"/>
    <w:qFormat/>
    <w:rsid w:val="00914C39"/>
    <w:pPr>
      <w:spacing w:before="80"/>
      <w:outlineLvl w:val="4"/>
    </w:pPr>
    <w:rPr>
      <w:color w:val="918585"/>
      <w:sz w:val="20"/>
    </w:rPr>
  </w:style>
  <w:style w:type="paragraph" w:styleId="Heading6">
    <w:name w:val="heading 6"/>
    <w:basedOn w:val="HeadingBase"/>
    <w:next w:val="Normal"/>
    <w:link w:val="Heading6Char"/>
    <w:qFormat/>
    <w:rsid w:val="00914C39"/>
    <w:pPr>
      <w:spacing w:before="60"/>
      <w:outlineLvl w:val="5"/>
    </w:pPr>
    <w:rPr>
      <w:color w:val="918585"/>
      <w:sz w:val="20"/>
    </w:rPr>
  </w:style>
  <w:style w:type="paragraph" w:styleId="Heading7">
    <w:name w:val="heading 7"/>
    <w:basedOn w:val="Normal"/>
    <w:next w:val="Normal"/>
    <w:link w:val="Heading7Char"/>
    <w:qFormat/>
    <w:rsid w:val="00914C39"/>
    <w:pPr>
      <w:ind w:left="720"/>
      <w:outlineLvl w:val="6"/>
    </w:pPr>
    <w:rPr>
      <w:i/>
    </w:rPr>
  </w:style>
  <w:style w:type="paragraph" w:styleId="Heading8">
    <w:name w:val="heading 8"/>
    <w:basedOn w:val="Normal"/>
    <w:next w:val="Normal"/>
    <w:link w:val="Heading8Char"/>
    <w:qFormat/>
    <w:rsid w:val="00914C39"/>
    <w:pPr>
      <w:ind w:left="720"/>
      <w:outlineLvl w:val="7"/>
    </w:pPr>
    <w:rPr>
      <w:i/>
    </w:rPr>
  </w:style>
  <w:style w:type="paragraph" w:styleId="Heading9">
    <w:name w:val="heading 9"/>
    <w:basedOn w:val="Normal"/>
    <w:next w:val="Normal"/>
    <w:link w:val="Heading9Char"/>
    <w:qFormat/>
    <w:rsid w:val="00914C39"/>
    <w:pPr>
      <w:ind w:left="720"/>
      <w:outlineLvl w:val="8"/>
    </w:pPr>
    <w:rPr>
      <w:i/>
    </w:rPr>
  </w:style>
  <w:style w:type="character" w:default="1" w:styleId="DefaultParagraphFont">
    <w:name w:val="Default Paragraph Font"/>
    <w:uiPriority w:val="1"/>
    <w:unhideWhenUsed/>
    <w:rsid w:val="00914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C39"/>
  </w:style>
  <w:style w:type="character" w:customStyle="1" w:styleId="Heading1Char">
    <w:name w:val="Heading 1 Char"/>
    <w:basedOn w:val="DefaultParagraphFont"/>
    <w:link w:val="Heading1"/>
    <w:rsid w:val="00914C39"/>
    <w:rPr>
      <w:rFonts w:ascii="Times New Roman" w:eastAsia="Times New Roman" w:hAnsi="Times New Roman" w:cs="Times New Roman"/>
      <w:b/>
      <w:sz w:val="32"/>
      <w:szCs w:val="20"/>
      <w:lang w:eastAsia="en-US"/>
    </w:rPr>
  </w:style>
  <w:style w:type="paragraph" w:styleId="BodyText">
    <w:name w:val="Body Text"/>
    <w:basedOn w:val="Normal"/>
    <w:link w:val="BodyTextChar"/>
    <w:rsid w:val="00914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C39"/>
    <w:rPr>
      <w:rFonts w:ascii="Times New Roman" w:eastAsia="Times New Roman" w:hAnsi="Times New Roman" w:cs="Times New Roman"/>
      <w:sz w:val="24"/>
      <w:lang w:eastAsia="en-US"/>
    </w:rPr>
  </w:style>
  <w:style w:type="paragraph" w:styleId="Footer">
    <w:name w:val="footer"/>
    <w:basedOn w:val="Normal"/>
    <w:link w:val="FooterChar"/>
    <w:rsid w:val="00914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C39"/>
    <w:rPr>
      <w:rFonts w:ascii="Times New Roman" w:eastAsia="Times New Roman" w:hAnsi="Times New Roman" w:cs="Times New Roman"/>
      <w:sz w:val="16"/>
      <w:lang w:eastAsia="en-US"/>
    </w:rPr>
  </w:style>
  <w:style w:type="paragraph" w:styleId="List">
    <w:name w:val="List"/>
    <w:basedOn w:val="BodyText"/>
    <w:next w:val="BodyText"/>
    <w:rsid w:val="00914C39"/>
    <w:pPr>
      <w:tabs>
        <w:tab w:val="left" w:pos="340"/>
      </w:tabs>
      <w:spacing w:before="60" w:after="60"/>
      <w:ind w:left="340" w:hanging="340"/>
    </w:pPr>
  </w:style>
  <w:style w:type="paragraph" w:styleId="ListBullet">
    <w:name w:val="List Bullet"/>
    <w:basedOn w:val="List"/>
    <w:rsid w:val="00914C39"/>
    <w:pPr>
      <w:numPr>
        <w:numId w:val="12"/>
      </w:numPr>
      <w:tabs>
        <w:tab w:val="clear" w:pos="340"/>
      </w:tabs>
      <w:spacing w:before="40" w:after="40"/>
    </w:pPr>
  </w:style>
  <w:style w:type="character" w:customStyle="1" w:styleId="SpecialBold">
    <w:name w:val="Special Bold"/>
    <w:basedOn w:val="DefaultParagraphFont"/>
    <w:rsid w:val="00914C39"/>
    <w:rPr>
      <w:b/>
      <w:spacing w:val="0"/>
    </w:rPr>
  </w:style>
  <w:style w:type="paragraph" w:customStyle="1" w:styleId="SuperHeading">
    <w:name w:val="SuperHeading"/>
    <w:basedOn w:val="Normal"/>
    <w:rsid w:val="00914C39"/>
    <w:pPr>
      <w:spacing w:before="240" w:after="120"/>
      <w:outlineLvl w:val="0"/>
    </w:pPr>
    <w:rPr>
      <w:rFonts w:ascii="Times New Roman" w:hAnsi="Times New Roman"/>
      <w:b/>
      <w:sz w:val="28"/>
    </w:rPr>
  </w:style>
  <w:style w:type="paragraph" w:customStyle="1" w:styleId="AllowPageBreak">
    <w:name w:val="AllowPageBreak"/>
    <w:rsid w:val="00914C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C39"/>
    <w:pPr>
      <w:tabs>
        <w:tab w:val="left" w:pos="680"/>
      </w:tabs>
      <w:spacing w:before="60" w:after="60"/>
      <w:ind w:left="680" w:hanging="340"/>
    </w:pPr>
  </w:style>
  <w:style w:type="character" w:customStyle="1" w:styleId="Heading2Char">
    <w:name w:val="Heading 2 Char"/>
    <w:basedOn w:val="DefaultParagraphFont"/>
    <w:link w:val="Heading2"/>
    <w:rsid w:val="00914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C39"/>
    <w:rPr>
      <w:rFonts w:ascii="Courier New" w:eastAsia="Times New Roman" w:hAnsi="Courier New" w:cs="Times New Roman"/>
      <w:i/>
      <w:szCs w:val="20"/>
      <w:lang w:eastAsia="en-US"/>
    </w:rPr>
  </w:style>
  <w:style w:type="paragraph" w:customStyle="1" w:styleId="HeadingBase">
    <w:name w:val="Heading Base"/>
    <w:rsid w:val="00914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C39"/>
    <w:pPr>
      <w:tabs>
        <w:tab w:val="right" w:leader="dot" w:pos="9072"/>
      </w:tabs>
      <w:ind w:left="567"/>
    </w:pPr>
    <w:rPr>
      <w:szCs w:val="22"/>
    </w:rPr>
  </w:style>
  <w:style w:type="paragraph" w:customStyle="1" w:styleId="TOCBase">
    <w:name w:val="TOC Base"/>
    <w:rsid w:val="00914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C39"/>
    <w:pPr>
      <w:tabs>
        <w:tab w:val="right" w:leader="dot" w:pos="9072"/>
      </w:tabs>
      <w:spacing w:before="40" w:after="40"/>
      <w:ind w:left="284"/>
    </w:pPr>
    <w:rPr>
      <w:rFonts w:ascii="Times New Roman" w:hAnsi="Times New Roman"/>
    </w:rPr>
  </w:style>
  <w:style w:type="paragraph" w:styleId="TOC1">
    <w:name w:val="toc 1"/>
    <w:basedOn w:val="TOCBase"/>
    <w:next w:val="Normal"/>
    <w:rsid w:val="00914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C39"/>
    <w:pPr>
      <w:spacing w:before="5040"/>
      <w:jc w:val="center"/>
    </w:pPr>
    <w:rPr>
      <w:sz w:val="48"/>
      <w:szCs w:val="72"/>
      <w:lang w:val="en-US"/>
    </w:rPr>
  </w:style>
  <w:style w:type="character" w:customStyle="1" w:styleId="TitleChar">
    <w:name w:val="Title Char"/>
    <w:basedOn w:val="DefaultParagraphFont"/>
    <w:link w:val="Title"/>
    <w:rsid w:val="00914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C39"/>
    <w:pPr>
      <w:tabs>
        <w:tab w:val="left" w:pos="3600"/>
        <w:tab w:val="left" w:pos="3958"/>
      </w:tabs>
    </w:pPr>
  </w:style>
  <w:style w:type="paragraph" w:customStyle="1" w:styleId="Note">
    <w:name w:val="Note"/>
    <w:basedOn w:val="BodyText"/>
    <w:rsid w:val="00914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C39"/>
    <w:pPr>
      <w:framePr w:wrap="auto" w:hAnchor="text" w:y="6049"/>
    </w:pPr>
    <w:rPr>
      <w:color w:val="000000"/>
      <w:sz w:val="40"/>
    </w:rPr>
  </w:style>
  <w:style w:type="paragraph" w:customStyle="1" w:styleId="TOCTitle">
    <w:name w:val="TOCTitle"/>
    <w:basedOn w:val="Heading1"/>
    <w:rsid w:val="00914C39"/>
    <w:pPr>
      <w:spacing w:after="240"/>
      <w:jc w:val="center"/>
      <w:outlineLvl w:val="9"/>
    </w:pPr>
    <w:rPr>
      <w:caps/>
    </w:rPr>
  </w:style>
  <w:style w:type="paragraph" w:customStyle="1" w:styleId="Version">
    <w:name w:val="Version"/>
    <w:rsid w:val="00914C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C39"/>
    <w:pPr>
      <w:numPr>
        <w:numId w:val="13"/>
      </w:numPr>
      <w:tabs>
        <w:tab w:val="clear" w:pos="680"/>
      </w:tabs>
    </w:pPr>
  </w:style>
  <w:style w:type="paragraph" w:styleId="Index1">
    <w:name w:val="index 1"/>
    <w:basedOn w:val="Normal"/>
    <w:next w:val="Normal"/>
    <w:semiHidden/>
    <w:rsid w:val="00914C39"/>
    <w:pPr>
      <w:keepNext w:val="0"/>
      <w:tabs>
        <w:tab w:val="right" w:pos="4176"/>
      </w:tabs>
      <w:ind w:left="198" w:hanging="198"/>
    </w:pPr>
    <w:rPr>
      <w:rFonts w:ascii="Garamond" w:hAnsi="Garamond"/>
    </w:rPr>
  </w:style>
  <w:style w:type="paragraph" w:styleId="IndexHeading">
    <w:name w:val="index heading"/>
    <w:basedOn w:val="Normal"/>
    <w:next w:val="Index1"/>
    <w:semiHidden/>
    <w:rsid w:val="00914C39"/>
    <w:pPr>
      <w:spacing w:before="120" w:after="120"/>
    </w:pPr>
    <w:rPr>
      <w:rFonts w:ascii="Arial" w:hAnsi="Arial"/>
      <w:b/>
      <w:color w:val="918585"/>
      <w:sz w:val="24"/>
    </w:rPr>
  </w:style>
  <w:style w:type="paragraph" w:styleId="Header">
    <w:name w:val="header"/>
    <w:basedOn w:val="Normal"/>
    <w:link w:val="HeaderChar"/>
    <w:rsid w:val="00914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C39"/>
    <w:rPr>
      <w:rFonts w:ascii="Times New Roman" w:eastAsia="Times New Roman" w:hAnsi="Times New Roman" w:cs="Times New Roman"/>
      <w:sz w:val="16"/>
      <w:szCs w:val="20"/>
      <w:lang w:val="en-GB" w:eastAsia="en-US"/>
    </w:rPr>
  </w:style>
  <w:style w:type="paragraph" w:customStyle="1" w:styleId="Chapter">
    <w:name w:val="Chapter"/>
    <w:basedOn w:val="Normal"/>
    <w:rsid w:val="00914C39"/>
    <w:pPr>
      <w:spacing w:before="240"/>
    </w:pPr>
    <w:rPr>
      <w:rFonts w:ascii="Times New Roman" w:hAnsi="Times New Roman"/>
      <w:smallCaps/>
      <w:spacing w:val="80"/>
      <w:sz w:val="28"/>
    </w:rPr>
  </w:style>
  <w:style w:type="paragraph" w:customStyle="1" w:styleId="InChapter">
    <w:name w:val="InChapter"/>
    <w:basedOn w:val="Heading3"/>
    <w:rsid w:val="00914C39"/>
    <w:pPr>
      <w:spacing w:after="240"/>
      <w:outlineLvl w:val="9"/>
    </w:pPr>
    <w:rPr>
      <w:noProof/>
    </w:rPr>
  </w:style>
  <w:style w:type="paragraph" w:styleId="Index2">
    <w:name w:val="index 2"/>
    <w:basedOn w:val="Normal"/>
    <w:next w:val="Normal"/>
    <w:semiHidden/>
    <w:rsid w:val="00914C39"/>
    <w:pPr>
      <w:tabs>
        <w:tab w:val="right" w:pos="4176"/>
      </w:tabs>
      <w:ind w:left="568" w:hanging="284"/>
    </w:pPr>
    <w:rPr>
      <w:rFonts w:ascii="Garamond" w:hAnsi="Garamond"/>
    </w:rPr>
  </w:style>
  <w:style w:type="paragraph" w:customStyle="1" w:styleId="Byline">
    <w:name w:val="Byline"/>
    <w:rsid w:val="00914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C39"/>
    <w:pPr>
      <w:tabs>
        <w:tab w:val="clear" w:pos="3600"/>
        <w:tab w:val="clear" w:pos="3958"/>
      </w:tabs>
      <w:jc w:val="right"/>
    </w:pPr>
  </w:style>
  <w:style w:type="character" w:styleId="Emphasis">
    <w:name w:val="Emphasis"/>
    <w:basedOn w:val="DefaultParagraphFont"/>
    <w:qFormat/>
    <w:rsid w:val="00914C39"/>
    <w:rPr>
      <w:i/>
    </w:rPr>
  </w:style>
  <w:style w:type="paragraph" w:styleId="Caption">
    <w:name w:val="caption"/>
    <w:basedOn w:val="BodyText"/>
    <w:next w:val="Normal"/>
    <w:qFormat/>
    <w:rsid w:val="00914C39"/>
    <w:pPr>
      <w:framePr w:w="2268" w:hSpace="181" w:vSpace="181" w:wrap="around" w:vAnchor="text" w:hAnchor="page" w:x="1135" w:y="285" w:anchorLock="1"/>
    </w:pPr>
    <w:rPr>
      <w:i/>
    </w:rPr>
  </w:style>
  <w:style w:type="paragraph" w:customStyle="1" w:styleId="MiniTOCTitle">
    <w:name w:val="MiniTOCTitle"/>
    <w:basedOn w:val="Heading4"/>
    <w:rsid w:val="00914C39"/>
    <w:pPr>
      <w:spacing w:before="240"/>
      <w:outlineLvl w:val="9"/>
    </w:pPr>
    <w:rPr>
      <w:noProof/>
      <w:sz w:val="24"/>
    </w:rPr>
  </w:style>
  <w:style w:type="paragraph" w:customStyle="1" w:styleId="MiniTOCItem">
    <w:name w:val="MiniTOCItem"/>
    <w:basedOn w:val="ListBullet"/>
    <w:rsid w:val="00914C39"/>
    <w:pPr>
      <w:numPr>
        <w:numId w:val="0"/>
      </w:numPr>
      <w:tabs>
        <w:tab w:val="right" w:leader="dot" w:pos="6521"/>
      </w:tabs>
      <w:spacing w:before="0" w:after="0"/>
    </w:pPr>
  </w:style>
  <w:style w:type="paragraph" w:customStyle="1" w:styleId="TOFTitle">
    <w:name w:val="TOFTitle"/>
    <w:basedOn w:val="TOCTitle"/>
    <w:rsid w:val="00914C39"/>
  </w:style>
  <w:style w:type="paragraph" w:styleId="TableofFigures">
    <w:name w:val="table of figures"/>
    <w:basedOn w:val="Normal"/>
    <w:next w:val="Normal"/>
    <w:semiHidden/>
    <w:rsid w:val="00914C39"/>
    <w:pPr>
      <w:tabs>
        <w:tab w:val="right" w:leader="dot" w:pos="9072"/>
      </w:tabs>
      <w:ind w:left="970" w:hanging="403"/>
    </w:pPr>
    <w:rPr>
      <w:rFonts w:ascii="Times New Roman" w:hAnsi="Times New Roman"/>
      <w:b/>
    </w:rPr>
  </w:style>
  <w:style w:type="paragraph" w:styleId="ListNumber">
    <w:name w:val="List Number"/>
    <w:basedOn w:val="List"/>
    <w:rsid w:val="00914C39"/>
    <w:pPr>
      <w:numPr>
        <w:numId w:val="10"/>
      </w:numPr>
    </w:pPr>
  </w:style>
  <w:style w:type="character" w:customStyle="1" w:styleId="WingdingSymbols">
    <w:name w:val="Wingding Symbols"/>
    <w:rsid w:val="00914C39"/>
    <w:rPr>
      <w:rFonts w:ascii="Wingdings" w:hAnsi="Wingdings"/>
    </w:rPr>
  </w:style>
  <w:style w:type="paragraph" w:customStyle="1" w:styleId="TableHeading">
    <w:name w:val="Table Heading"/>
    <w:basedOn w:val="HeadingBase"/>
    <w:rsid w:val="00914C39"/>
    <w:pPr>
      <w:keepLines/>
      <w:pBdr>
        <w:bottom w:val="single" w:sz="6" w:space="1" w:color="918585"/>
      </w:pBdr>
      <w:spacing w:before="240"/>
    </w:pPr>
  </w:style>
  <w:style w:type="character" w:customStyle="1" w:styleId="HotSpot">
    <w:name w:val="HotSpot"/>
    <w:rsid w:val="00914C39"/>
    <w:rPr>
      <w:color w:val="0033CC"/>
      <w:u w:val="none"/>
    </w:rPr>
  </w:style>
  <w:style w:type="paragraph" w:customStyle="1" w:styleId="BodyTextRight">
    <w:name w:val="Body Text Right"/>
    <w:basedOn w:val="BodyText"/>
    <w:rsid w:val="00914C39"/>
    <w:pPr>
      <w:spacing w:before="0" w:after="0"/>
      <w:jc w:val="right"/>
    </w:pPr>
  </w:style>
  <w:style w:type="paragraph" w:styleId="Index3">
    <w:name w:val="index 3"/>
    <w:basedOn w:val="ListNumber2"/>
    <w:next w:val="Normal"/>
    <w:semiHidden/>
    <w:rsid w:val="00914C39"/>
    <w:pPr>
      <w:numPr>
        <w:numId w:val="0"/>
      </w:numPr>
      <w:tabs>
        <w:tab w:val="right" w:leader="dot" w:pos="4176"/>
      </w:tabs>
    </w:pPr>
  </w:style>
  <w:style w:type="paragraph" w:styleId="ListNumber2">
    <w:name w:val="List Number 2"/>
    <w:basedOn w:val="List2"/>
    <w:rsid w:val="00914C39"/>
    <w:pPr>
      <w:numPr>
        <w:numId w:val="9"/>
      </w:numPr>
      <w:tabs>
        <w:tab w:val="clear" w:pos="1060"/>
      </w:tabs>
    </w:pPr>
  </w:style>
  <w:style w:type="paragraph" w:customStyle="1" w:styleId="MarginNote">
    <w:name w:val="Margin Note"/>
    <w:basedOn w:val="BodyText"/>
    <w:rsid w:val="00914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C39"/>
    <w:rPr>
      <w:sz w:val="32"/>
    </w:rPr>
  </w:style>
  <w:style w:type="paragraph" w:customStyle="1" w:styleId="HeadingProcedure">
    <w:name w:val="Heading Procedure"/>
    <w:basedOn w:val="HeadingBase"/>
    <w:next w:val="Normal"/>
    <w:rsid w:val="00914C39"/>
    <w:pPr>
      <w:tabs>
        <w:tab w:val="left" w:pos="0"/>
      </w:tabs>
      <w:spacing w:before="120" w:after="60"/>
    </w:pPr>
    <w:rPr>
      <w:i/>
      <w:color w:val="918585"/>
      <w:sz w:val="22"/>
    </w:rPr>
  </w:style>
  <w:style w:type="paragraph" w:customStyle="1" w:styleId="TableBodyText">
    <w:name w:val="Table Body Text"/>
    <w:basedOn w:val="BodyText"/>
    <w:rsid w:val="00914C39"/>
    <w:pPr>
      <w:spacing w:before="60" w:after="60"/>
    </w:pPr>
  </w:style>
  <w:style w:type="paragraph" w:styleId="ListContinue">
    <w:name w:val="List Continue"/>
    <w:basedOn w:val="List"/>
    <w:rsid w:val="00914C39"/>
    <w:pPr>
      <w:ind w:firstLine="0"/>
    </w:pPr>
  </w:style>
  <w:style w:type="paragraph" w:customStyle="1" w:styleId="ListNote">
    <w:name w:val="List Note"/>
    <w:basedOn w:val="List"/>
    <w:rsid w:val="00914C39"/>
    <w:pPr>
      <w:pBdr>
        <w:top w:val="single" w:sz="6" w:space="2" w:color="918585"/>
        <w:bottom w:val="single" w:sz="6" w:space="2" w:color="918585"/>
      </w:pBdr>
      <w:tabs>
        <w:tab w:val="left" w:pos="1021"/>
      </w:tabs>
      <w:ind w:firstLine="0"/>
    </w:pPr>
  </w:style>
  <w:style w:type="paragraph" w:customStyle="1" w:styleId="Warning">
    <w:name w:val="Warning"/>
    <w:basedOn w:val="BodyText"/>
    <w:rsid w:val="00914C39"/>
    <w:pPr>
      <w:shd w:val="clear" w:color="auto" w:fill="D9D9D9"/>
      <w:tabs>
        <w:tab w:val="left" w:pos="992"/>
      </w:tabs>
      <w:ind w:left="119" w:right="119"/>
    </w:pPr>
    <w:rPr>
      <w:sz w:val="20"/>
    </w:rPr>
  </w:style>
  <w:style w:type="paragraph" w:customStyle="1" w:styleId="MarginIcons">
    <w:name w:val="Margin Icons"/>
    <w:basedOn w:val="BodyText"/>
    <w:rsid w:val="00914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C39"/>
    <w:rPr>
      <w:rFonts w:ascii="Courier New" w:hAnsi="Courier New"/>
    </w:rPr>
  </w:style>
  <w:style w:type="paragraph" w:customStyle="1" w:styleId="NoteBullet">
    <w:name w:val="Note Bullet"/>
    <w:basedOn w:val="Note"/>
    <w:rsid w:val="00914C39"/>
    <w:pPr>
      <w:tabs>
        <w:tab w:val="clear" w:pos="680"/>
      </w:tabs>
      <w:spacing w:before="60" w:after="60"/>
    </w:pPr>
  </w:style>
  <w:style w:type="paragraph" w:customStyle="1" w:styleId="SubHeading2">
    <w:name w:val="SubHeading2"/>
    <w:basedOn w:val="HeadingBase"/>
    <w:rsid w:val="00914C39"/>
    <w:pPr>
      <w:spacing w:before="240" w:after="60"/>
    </w:pPr>
    <w:rPr>
      <w:sz w:val="20"/>
    </w:rPr>
  </w:style>
  <w:style w:type="paragraph" w:customStyle="1" w:styleId="SubHeading1">
    <w:name w:val="SubHeading1"/>
    <w:basedOn w:val="HeadingBase"/>
    <w:rsid w:val="00914C39"/>
    <w:pPr>
      <w:spacing w:before="240" w:after="60"/>
    </w:pPr>
    <w:rPr>
      <w:color w:val="918585"/>
      <w:sz w:val="22"/>
    </w:rPr>
  </w:style>
  <w:style w:type="paragraph" w:customStyle="1" w:styleId="SideHeading">
    <w:name w:val="Side Heading"/>
    <w:basedOn w:val="HeadingBase"/>
    <w:rsid w:val="00914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C39"/>
    <w:pPr>
      <w:tabs>
        <w:tab w:val="num" w:pos="360"/>
      </w:tabs>
    </w:pPr>
  </w:style>
  <w:style w:type="paragraph" w:styleId="PlainText">
    <w:name w:val="Plain Text"/>
    <w:basedOn w:val="Normal"/>
    <w:link w:val="PlainTextChar"/>
    <w:rsid w:val="00914C39"/>
    <w:rPr>
      <w:sz w:val="20"/>
    </w:rPr>
  </w:style>
  <w:style w:type="character" w:customStyle="1" w:styleId="PlainTextChar">
    <w:name w:val="Plain Text Char"/>
    <w:basedOn w:val="DefaultParagraphFont"/>
    <w:link w:val="PlainText"/>
    <w:rsid w:val="00914C39"/>
    <w:rPr>
      <w:rFonts w:ascii="Courier New" w:eastAsia="Times New Roman" w:hAnsi="Courier New" w:cs="Times New Roman"/>
      <w:sz w:val="20"/>
      <w:szCs w:val="20"/>
      <w:lang w:eastAsia="en-US"/>
    </w:rPr>
  </w:style>
  <w:style w:type="character" w:customStyle="1" w:styleId="MenuOption">
    <w:name w:val="Menu Option"/>
    <w:basedOn w:val="DefaultParagraphFont"/>
    <w:rsid w:val="00914C39"/>
    <w:rPr>
      <w:b/>
      <w:smallCaps/>
    </w:rPr>
  </w:style>
  <w:style w:type="paragraph" w:customStyle="1" w:styleId="TableListNumber">
    <w:name w:val="Table List Number"/>
    <w:basedOn w:val="ListNumber"/>
    <w:rsid w:val="00914C39"/>
    <w:pPr>
      <w:numPr>
        <w:numId w:val="0"/>
      </w:numPr>
    </w:pPr>
  </w:style>
  <w:style w:type="paragraph" w:styleId="TOC4">
    <w:name w:val="toc 4"/>
    <w:basedOn w:val="TOCBase"/>
    <w:next w:val="Normal"/>
    <w:semiHidden/>
    <w:rsid w:val="00914C39"/>
    <w:pPr>
      <w:tabs>
        <w:tab w:val="right" w:leader="dot" w:pos="9071"/>
      </w:tabs>
      <w:ind w:left="1701"/>
    </w:pPr>
  </w:style>
  <w:style w:type="paragraph" w:customStyle="1" w:styleId="ListAlpha">
    <w:name w:val="List Alpha"/>
    <w:basedOn w:val="List"/>
    <w:rsid w:val="00914C39"/>
    <w:pPr>
      <w:numPr>
        <w:numId w:val="8"/>
      </w:numPr>
    </w:pPr>
  </w:style>
  <w:style w:type="paragraph" w:customStyle="1" w:styleId="ListAlpha2">
    <w:name w:val="List Alpha 2"/>
    <w:basedOn w:val="List2"/>
    <w:rsid w:val="00914C39"/>
    <w:pPr>
      <w:numPr>
        <w:numId w:val="7"/>
      </w:numPr>
    </w:pPr>
  </w:style>
  <w:style w:type="paragraph" w:styleId="List3">
    <w:name w:val="List 3"/>
    <w:basedOn w:val="BodyText"/>
    <w:rsid w:val="00914C39"/>
    <w:pPr>
      <w:tabs>
        <w:tab w:val="left" w:pos="1021"/>
      </w:tabs>
      <w:spacing w:before="60" w:after="60"/>
      <w:ind w:left="1020" w:hanging="340"/>
    </w:pPr>
  </w:style>
  <w:style w:type="paragraph" w:styleId="List4">
    <w:name w:val="List 4"/>
    <w:basedOn w:val="BodyText"/>
    <w:rsid w:val="00914C39"/>
    <w:pPr>
      <w:tabs>
        <w:tab w:val="left" w:pos="1361"/>
      </w:tabs>
      <w:spacing w:before="60" w:after="60"/>
      <w:ind w:left="1361" w:hanging="340"/>
    </w:pPr>
  </w:style>
  <w:style w:type="paragraph" w:styleId="List5">
    <w:name w:val="List 5"/>
    <w:basedOn w:val="BodyText"/>
    <w:rsid w:val="00914C39"/>
    <w:pPr>
      <w:tabs>
        <w:tab w:val="left" w:pos="1701"/>
      </w:tabs>
      <w:spacing w:before="60" w:after="60"/>
      <w:ind w:left="1701" w:hanging="340"/>
    </w:pPr>
  </w:style>
  <w:style w:type="paragraph" w:styleId="ListBullet3">
    <w:name w:val="List Bullet 3"/>
    <w:basedOn w:val="List3"/>
    <w:rsid w:val="00914C39"/>
    <w:pPr>
      <w:numPr>
        <w:numId w:val="14"/>
      </w:numPr>
      <w:tabs>
        <w:tab w:val="clear" w:pos="1021"/>
      </w:tabs>
      <w:ind w:left="1037" w:hanging="357"/>
    </w:pPr>
  </w:style>
  <w:style w:type="paragraph" w:styleId="ListBullet4">
    <w:name w:val="List Bullet 4"/>
    <w:basedOn w:val="List4"/>
    <w:rsid w:val="00914C39"/>
    <w:pPr>
      <w:numPr>
        <w:numId w:val="2"/>
      </w:numPr>
    </w:pPr>
  </w:style>
  <w:style w:type="paragraph" w:styleId="ListBullet5">
    <w:name w:val="List Bullet 5"/>
    <w:basedOn w:val="List5"/>
    <w:rsid w:val="00914C39"/>
    <w:pPr>
      <w:numPr>
        <w:numId w:val="3"/>
      </w:numPr>
    </w:pPr>
  </w:style>
  <w:style w:type="paragraph" w:styleId="ListContinue2">
    <w:name w:val="List Continue 2"/>
    <w:basedOn w:val="List2"/>
    <w:rsid w:val="00914C39"/>
    <w:pPr>
      <w:ind w:firstLine="0"/>
    </w:pPr>
  </w:style>
  <w:style w:type="paragraph" w:styleId="ListContinue3">
    <w:name w:val="List Continue 3"/>
    <w:basedOn w:val="List3"/>
    <w:rsid w:val="00914C39"/>
    <w:pPr>
      <w:ind w:left="1021" w:firstLine="0"/>
    </w:pPr>
  </w:style>
  <w:style w:type="paragraph" w:styleId="ListContinue4">
    <w:name w:val="List Continue 4"/>
    <w:basedOn w:val="List4"/>
    <w:rsid w:val="00914C39"/>
    <w:pPr>
      <w:ind w:firstLine="0"/>
    </w:pPr>
  </w:style>
  <w:style w:type="paragraph" w:styleId="ListContinue5">
    <w:name w:val="List Continue 5"/>
    <w:basedOn w:val="List5"/>
    <w:rsid w:val="00914C39"/>
    <w:pPr>
      <w:ind w:firstLine="0"/>
    </w:pPr>
  </w:style>
  <w:style w:type="paragraph" w:styleId="ListNumber3">
    <w:name w:val="List Number 3"/>
    <w:basedOn w:val="List3"/>
    <w:rsid w:val="00914C39"/>
    <w:pPr>
      <w:numPr>
        <w:numId w:val="4"/>
      </w:numPr>
    </w:pPr>
  </w:style>
  <w:style w:type="paragraph" w:styleId="ListNumber4">
    <w:name w:val="List Number 4"/>
    <w:basedOn w:val="List4"/>
    <w:rsid w:val="00914C39"/>
    <w:pPr>
      <w:numPr>
        <w:numId w:val="5"/>
      </w:numPr>
    </w:pPr>
  </w:style>
  <w:style w:type="paragraph" w:styleId="ListNumber5">
    <w:name w:val="List Number 5"/>
    <w:basedOn w:val="List5"/>
    <w:rsid w:val="00914C39"/>
    <w:pPr>
      <w:numPr>
        <w:numId w:val="6"/>
      </w:numPr>
    </w:pPr>
  </w:style>
  <w:style w:type="paragraph" w:styleId="BlockText">
    <w:name w:val="Block Text"/>
    <w:basedOn w:val="Normal"/>
    <w:rsid w:val="00914C39"/>
    <w:pPr>
      <w:spacing w:after="120"/>
      <w:ind w:left="1440" w:right="1440"/>
    </w:pPr>
  </w:style>
  <w:style w:type="character" w:customStyle="1" w:styleId="Subscript">
    <w:name w:val="Subscript"/>
    <w:basedOn w:val="DefaultParagraphFont"/>
    <w:rsid w:val="00914C39"/>
    <w:rPr>
      <w:sz w:val="16"/>
      <w:vertAlign w:val="subscript"/>
    </w:rPr>
  </w:style>
  <w:style w:type="character" w:customStyle="1" w:styleId="Superscript">
    <w:name w:val="Superscript"/>
    <w:basedOn w:val="DefaultParagraphFont"/>
    <w:rsid w:val="00914C39"/>
    <w:rPr>
      <w:sz w:val="16"/>
      <w:vertAlign w:val="superscript"/>
    </w:rPr>
  </w:style>
  <w:style w:type="character" w:customStyle="1" w:styleId="Symbols">
    <w:name w:val="Symbols"/>
    <w:basedOn w:val="DefaultParagraphFont"/>
    <w:rsid w:val="00914C39"/>
    <w:rPr>
      <w:rFonts w:ascii="Symbol" w:hAnsi="Symbol"/>
    </w:rPr>
  </w:style>
  <w:style w:type="character" w:customStyle="1" w:styleId="MenuOptions">
    <w:name w:val="Menu Options"/>
    <w:basedOn w:val="DefaultParagraphFont"/>
    <w:rsid w:val="00914C39"/>
    <w:rPr>
      <w:rFonts w:ascii="Arial Narrow" w:hAnsi="Arial Narrow"/>
      <w:smallCaps/>
    </w:rPr>
  </w:style>
  <w:style w:type="character" w:customStyle="1" w:styleId="Buttons">
    <w:name w:val="Buttons"/>
    <w:basedOn w:val="DefaultParagraphFont"/>
    <w:rsid w:val="00914C39"/>
    <w:rPr>
      <w:b/>
    </w:rPr>
  </w:style>
  <w:style w:type="character" w:customStyle="1" w:styleId="Underlined">
    <w:name w:val="Underlined"/>
    <w:basedOn w:val="DefaultParagraphFont"/>
    <w:rsid w:val="00914C39"/>
    <w:rPr>
      <w:u w:val="single"/>
    </w:rPr>
  </w:style>
  <w:style w:type="paragraph" w:customStyle="1" w:styleId="TableBodyTextRight">
    <w:name w:val="Table Body Text Right"/>
    <w:basedOn w:val="TableBodyText"/>
    <w:rsid w:val="00914C39"/>
    <w:pPr>
      <w:widowControl w:val="0"/>
      <w:autoSpaceDE w:val="0"/>
      <w:autoSpaceDN w:val="0"/>
      <w:adjustRightInd w:val="0"/>
      <w:jc w:val="right"/>
    </w:pPr>
    <w:rPr>
      <w:rFonts w:cs="Arial"/>
      <w:szCs w:val="18"/>
    </w:rPr>
  </w:style>
  <w:style w:type="paragraph" w:customStyle="1" w:styleId="CopyrightText">
    <w:name w:val="Copyright Text"/>
    <w:basedOn w:val="BodyText"/>
    <w:rsid w:val="00914C39"/>
    <w:rPr>
      <w:sz w:val="18"/>
    </w:rPr>
  </w:style>
  <w:style w:type="paragraph" w:customStyle="1" w:styleId="BodySmallRight">
    <w:name w:val="Body Small Right"/>
    <w:basedOn w:val="BodyTextRight"/>
    <w:rsid w:val="00914C39"/>
    <w:rPr>
      <w:sz w:val="18"/>
      <w:szCs w:val="18"/>
    </w:rPr>
  </w:style>
  <w:style w:type="paragraph" w:customStyle="1" w:styleId="MarginEdition">
    <w:name w:val="Margin Edition"/>
    <w:basedOn w:val="MarginNote"/>
    <w:rsid w:val="00914C39"/>
    <w:pPr>
      <w:spacing w:before="0" w:after="0"/>
    </w:pPr>
    <w:rPr>
      <w:rFonts w:ascii="Times New Roman" w:hAnsi="Times New Roman"/>
      <w:color w:val="999999"/>
    </w:rPr>
  </w:style>
  <w:style w:type="paragraph" w:customStyle="1" w:styleId="Spacer">
    <w:name w:val="Spacer"/>
    <w:basedOn w:val="Normal"/>
    <w:rsid w:val="00914C39"/>
    <w:rPr>
      <w:sz w:val="2"/>
      <w:szCs w:val="2"/>
    </w:rPr>
  </w:style>
  <w:style w:type="character" w:customStyle="1" w:styleId="Small">
    <w:name w:val="Small"/>
    <w:basedOn w:val="DefaultParagraphFont"/>
    <w:rsid w:val="00914C39"/>
    <w:rPr>
      <w:sz w:val="16"/>
    </w:rPr>
  </w:style>
  <w:style w:type="paragraph" w:customStyle="1" w:styleId="WideTable">
    <w:name w:val="Wide Table"/>
    <w:basedOn w:val="Normal"/>
    <w:rsid w:val="00914C39"/>
    <w:pPr>
      <w:ind w:left="-1418"/>
    </w:pPr>
    <w:rPr>
      <w:sz w:val="2"/>
      <w:szCs w:val="2"/>
    </w:rPr>
  </w:style>
  <w:style w:type="character" w:styleId="PageNumber">
    <w:name w:val="page number"/>
    <w:basedOn w:val="DefaultParagraphFont"/>
    <w:rsid w:val="00914C39"/>
  </w:style>
  <w:style w:type="paragraph" w:styleId="Quote">
    <w:name w:val="Quote"/>
    <w:basedOn w:val="Heading1"/>
    <w:link w:val="QuoteChar"/>
    <w:qFormat/>
    <w:rsid w:val="00914C39"/>
    <w:rPr>
      <w:b w:val="0"/>
      <w:sz w:val="72"/>
      <w:szCs w:val="72"/>
      <w:lang w:val="en-NZ"/>
    </w:rPr>
  </w:style>
  <w:style w:type="character" w:customStyle="1" w:styleId="QuoteChar">
    <w:name w:val="Quote Char"/>
    <w:basedOn w:val="DefaultParagraphFont"/>
    <w:link w:val="Quote"/>
    <w:rsid w:val="00914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C39"/>
    <w:pPr>
      <w:pageBreakBefore/>
    </w:pPr>
  </w:style>
  <w:style w:type="paragraph" w:customStyle="1" w:styleId="Border">
    <w:name w:val="Border"/>
    <w:basedOn w:val="Normal"/>
    <w:qFormat/>
    <w:rsid w:val="00914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C39"/>
    <w:rPr>
      <w:b/>
      <w:bCs/>
      <w:i/>
      <w:iCs/>
      <w:color w:val="auto"/>
    </w:rPr>
  </w:style>
  <w:style w:type="paragraph" w:styleId="IntenseQuote">
    <w:name w:val="Intense Quote"/>
    <w:basedOn w:val="Normal"/>
    <w:next w:val="Normal"/>
    <w:link w:val="IntenseQuoteChar"/>
    <w:uiPriority w:val="30"/>
    <w:qFormat/>
    <w:rsid w:val="00914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C39"/>
    <w:rPr>
      <w:smallCaps/>
      <w:color w:val="auto"/>
      <w:u w:val="single"/>
    </w:rPr>
  </w:style>
  <w:style w:type="character" w:styleId="IntenseReference">
    <w:name w:val="Intense Reference"/>
    <w:basedOn w:val="DefaultParagraphFont"/>
    <w:uiPriority w:val="32"/>
    <w:qFormat/>
    <w:rsid w:val="00914C39"/>
    <w:rPr>
      <w:b/>
      <w:bCs/>
      <w:smallCaps/>
      <w:color w:val="auto"/>
      <w:spacing w:val="5"/>
      <w:u w:val="single"/>
    </w:rPr>
  </w:style>
  <w:style w:type="paragraph" w:customStyle="1" w:styleId="2ColumnHeading">
    <w:name w:val="2Column Heading"/>
    <w:basedOn w:val="BodyText"/>
    <w:qFormat/>
    <w:rsid w:val="00914C39"/>
    <w:pPr>
      <w:spacing w:after="60"/>
      <w:ind w:left="-2268"/>
    </w:pPr>
    <w:rPr>
      <w:b/>
    </w:rPr>
  </w:style>
  <w:style w:type="paragraph" w:customStyle="1" w:styleId="Heading1TOC">
    <w:name w:val="Heading1 TOC"/>
    <w:basedOn w:val="Normal"/>
    <w:qFormat/>
    <w:rsid w:val="00914C39"/>
    <w:pPr>
      <w:spacing w:before="240" w:after="120"/>
    </w:pPr>
    <w:rPr>
      <w:rFonts w:ascii="Times New Roman" w:hAnsi="Times New Roman"/>
      <w:b/>
      <w:sz w:val="32"/>
    </w:rPr>
  </w:style>
  <w:style w:type="paragraph" w:customStyle="1" w:styleId="Heading2TOC">
    <w:name w:val="Heading2 TOC"/>
    <w:basedOn w:val="Normal"/>
    <w:qFormat/>
    <w:rsid w:val="00914C39"/>
    <w:pPr>
      <w:spacing w:before="240" w:after="60"/>
    </w:pPr>
    <w:rPr>
      <w:rFonts w:ascii="Times New Roman" w:hAnsi="Times New Roman"/>
      <w:b/>
      <w:sz w:val="28"/>
    </w:rPr>
  </w:style>
  <w:style w:type="character" w:customStyle="1" w:styleId="Underline">
    <w:name w:val="Underline"/>
    <w:basedOn w:val="DefaultParagraphFont"/>
    <w:qFormat/>
    <w:rsid w:val="00914C39"/>
    <w:rPr>
      <w:u w:val="single"/>
    </w:rPr>
  </w:style>
  <w:style w:type="character" w:customStyle="1" w:styleId="BoldandItalics">
    <w:name w:val="Bold and Italics"/>
    <w:qFormat/>
    <w:rsid w:val="00914C39"/>
    <w:rPr>
      <w:b/>
      <w:i/>
      <w:u w:val="none"/>
    </w:rPr>
  </w:style>
  <w:style w:type="paragraph" w:styleId="BalloonText">
    <w:name w:val="Balloon Text"/>
    <w:basedOn w:val="Normal"/>
    <w:link w:val="BalloonTextChar"/>
    <w:rsid w:val="00914C39"/>
    <w:rPr>
      <w:rFonts w:ascii="Tahoma" w:hAnsi="Tahoma" w:cs="Tahoma"/>
      <w:sz w:val="16"/>
      <w:szCs w:val="16"/>
    </w:rPr>
  </w:style>
  <w:style w:type="character" w:customStyle="1" w:styleId="BalloonTextChar">
    <w:name w:val="Balloon Text Char"/>
    <w:basedOn w:val="DefaultParagraphFont"/>
    <w:link w:val="BalloonText"/>
    <w:rsid w:val="00914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C39"/>
    <w:rPr>
      <w:b/>
      <w:color w:val="660033"/>
      <w:spacing w:val="0"/>
    </w:rPr>
  </w:style>
  <w:style w:type="paragraph" w:customStyle="1" w:styleId="Nameditemlist">
    <w:name w:val="Named item list"/>
    <w:basedOn w:val="BodyText"/>
    <w:qFormat/>
    <w:rsid w:val="00914C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1097</Words>
  <Characters>6714</Characters>
  <Application>Microsoft Office Word</Application>
  <DocSecurity>0</DocSecurity>
  <Lines>259</Lines>
  <Paragraphs>119</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MEM05016C Perform advanced welding using manual metal arc welding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2012-10-05T15:46:00Z</dcterms:created>
  <dcterms:modified xsi:type="dcterms:W3CDTF">2012-10-05T15:46:00Z</dcterms:modified>
</cp:coreProperties>
</file>