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041" w:rsidP="00665041">
      <w:pPr>
        <w:pStyle w:val="Title"/>
      </w:pPr>
      <w:r>
        <w:fldChar w:fldCharType="begin"/>
      </w:r>
      <w:r>
        <w:instrText xml:space="preserve"> TITLE   \* MERGEFORMAT </w:instrText>
      </w:r>
      <w:r>
        <w:fldChar w:fldCharType="separate"/>
      </w:r>
      <w:r>
        <w:t>MEM05015D Weld using manual metal arc welding process</w:t>
      </w:r>
      <w:r>
        <w:fldChar w:fldCharType="end"/>
      </w:r>
    </w:p>
    <w:p w:rsidR="00665041" w:rsidP="00665041">
      <w:pPr>
        <w:pStyle w:val="Version"/>
        <w:sectPr w:rsidSect="00394B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B15" w:rsidP="00394B15">
      <w:pPr>
        <w:pStyle w:val="SuperHeading"/>
      </w:pPr>
      <w:r w:rsidRPr="00394B15">
        <w:t>MEM05015D Weld using manual metal arc welding process</w:t>
      </w:r>
    </w:p>
    <w:p w:rsidR="00000000" w:rsidRPr="00394B15" w:rsidP="00394B15">
      <w:pPr>
        <w:pStyle w:val="Heading1"/>
      </w:pPr>
      <w:bookmarkStart w:id="1" w:name="O_272009"/>
      <w:bookmarkEnd w:id="1"/>
      <w:r w:rsidRPr="00394B15">
        <w:t>Modification History</w:t>
      </w:r>
    </w:p>
    <w:p w:rsidR="00000000" w:rsidRPr="00394B15" w:rsidP="00394B15">
      <w:pPr>
        <w:pStyle w:val="BodyText"/>
      </w:pPr>
      <w:r w:rsidRPr="00394B15">
        <w:t>Not Applicable</w:t>
      </w:r>
    </w:p>
    <w:p w:rsidR="00000000" w:rsidRPr="00394B15" w:rsidP="00394B15">
      <w:pPr>
        <w:pStyle w:val="AllowPageBreak"/>
      </w:pPr>
    </w:p>
    <w:p w:rsidR="00000000" w:rsidRPr="00394B15" w:rsidP="00394B15">
      <w:pPr>
        <w:pStyle w:val="Heading1"/>
      </w:pPr>
      <w:bookmarkStart w:id="2" w:name="O_210501"/>
      <w:bookmarkEnd w:id="2"/>
      <w:r w:rsidRPr="00394B15">
        <w:t>Unit Descriptor</w:t>
      </w:r>
    </w:p>
    <w:tbl>
      <w:tblPr>
        <w:tblW w:w="0" w:type="auto"/>
        <w:tblLayout w:type="fixed"/>
        <w:tblCellMar>
          <w:left w:w="62" w:type="dxa"/>
          <w:right w:w="62" w:type="dxa"/>
        </w:tblCellMar>
        <w:tblLook w:val="0000"/>
      </w:tblPr>
      <w:tblGrid>
        <w:gridCol w:w="2671"/>
        <w:gridCol w:w="5851"/>
      </w:tblGrid>
      <w:tr w:rsidTr="00665041">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t>This unit of competency covers the preparation, positioning, fixing, and manual welding techniques associated with general trade level welding using manual</w:t>
            </w:r>
            <w:r w:rsidRPr="00394B15">
              <w:t xml:space="preserve"> metal arc welding (MMAW) equipment including the selection and set up of the equipment appropriate to both the material and the weld to be performed, carrying out the MMAW to prescribed standards, and examining for and correcting defects, in a range of we</w:t>
            </w:r>
            <w:r w:rsidRPr="00394B15">
              <w:t>lded fabrications.</w:t>
            </w:r>
          </w:p>
        </w:tc>
      </w:tr>
    </w:tbl>
    <w:p w:rsidR="00665041" w:rsidP="00394B15">
      <w:pPr>
        <w:pStyle w:val="BodyText"/>
      </w:pPr>
    </w:p>
    <w:p w:rsidR="00665041" w:rsidP="00394B15">
      <w:pPr>
        <w:pStyle w:val="BodyText"/>
      </w:pPr>
    </w:p>
    <w:p w:rsidR="00000000" w:rsidRPr="00394B15" w:rsidP="00394B15">
      <w:pPr>
        <w:pStyle w:val="Heading1"/>
      </w:pPr>
      <w:bookmarkStart w:id="3" w:name="O_210505"/>
      <w:bookmarkEnd w:id="3"/>
      <w:r w:rsidRPr="00394B15">
        <w:t>Application of the Unit</w:t>
      </w:r>
    </w:p>
    <w:tbl>
      <w:tblPr>
        <w:tblW w:w="0" w:type="auto"/>
        <w:tblLayout w:type="fixed"/>
        <w:tblCellMar>
          <w:left w:w="62" w:type="dxa"/>
          <w:right w:w="62" w:type="dxa"/>
        </w:tblCellMar>
        <w:tblLook w:val="0000"/>
      </w:tblPr>
      <w:tblGrid>
        <w:gridCol w:w="2745"/>
        <w:gridCol w:w="5777"/>
      </w:tblGrid>
      <w:tr w:rsidTr="0066504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t>This unit of competency applies to welds associated with heavy or light metal fabrications. Welds are fillet and butt welds in all positions on a range of ferrous and no</w:t>
            </w:r>
            <w:r w:rsidRPr="00394B15">
              <w:t>n-ferrous materials that may include carbon steel or stainless steel. Weld quality would conform to Australian Standard 1554 General Purpose, American Bureau of Shipping (ABS) or equivalent.</w:t>
            </w:r>
          </w:p>
          <w:p w:rsidR="00000000" w:rsidRPr="00394B15" w:rsidP="00394B15">
            <w:pPr>
              <w:pStyle w:val="BodyText"/>
            </w:pPr>
            <w:r w:rsidRPr="00394B15">
              <w:t>This unit has been primarily developed for Engineering Tradespers</w:t>
            </w:r>
            <w:r w:rsidRPr="00394B15">
              <w:t>on - Fabrication apprenticeship training and the recognition of trade level skills in MMAW. It may also apply to other trade occupations requiring higher level MMAW welding skills.</w:t>
            </w:r>
          </w:p>
          <w:p w:rsidR="00000000" w:rsidRPr="00394B15" w:rsidP="00394B15">
            <w:pPr>
              <w:pStyle w:val="BodyText"/>
            </w:pPr>
            <w:r w:rsidRPr="00394B15">
              <w:t>Where manual thermal processes associated with preparation, pre-heat and/or</w:t>
            </w:r>
            <w:r w:rsidRPr="00394B15">
              <w:t xml:space="preserve"> post-heat are required, MEM05007C Perform manual heating and thermal cutting and/or MEM05008C Perform advanced manual thermal cutting, gouging and shaping should be considered for selection.</w:t>
            </w:r>
          </w:p>
          <w:p w:rsidR="00000000" w:rsidRPr="00394B15" w:rsidP="00394B15">
            <w:pPr>
              <w:pStyle w:val="BodyText"/>
            </w:pPr>
          </w:p>
          <w:p w:rsidR="00000000" w:rsidRPr="00394B15" w:rsidP="00394B15">
            <w:pPr>
              <w:pStyle w:val="BodyText"/>
            </w:pPr>
            <w:r w:rsidRPr="00394B15">
              <w:rPr>
                <w:rStyle w:val="SpecialBold"/>
              </w:rPr>
              <w:t>Band</w:t>
            </w:r>
            <w:r w:rsidRPr="00394B15">
              <w:t>:</w:t>
            </w:r>
            <w:r w:rsidRPr="00394B15">
              <w:tab/>
            </w:r>
            <w:r w:rsidRPr="00394B15">
              <w:rPr>
                <w:rStyle w:val="SpecialBold"/>
              </w:rPr>
              <w:t>A</w:t>
            </w:r>
          </w:p>
          <w:p w:rsidR="00000000" w:rsidRPr="00394B15" w:rsidP="00394B15">
            <w:pPr>
              <w:pStyle w:val="BodyText"/>
            </w:pPr>
            <w:r w:rsidRPr="00394B15">
              <w:rPr>
                <w:rStyle w:val="SpecialBold"/>
              </w:rPr>
              <w:t>Unit Weight</w:t>
            </w:r>
            <w:r w:rsidRPr="00394B15">
              <w:t>:</w:t>
            </w:r>
            <w:r w:rsidRPr="00394B15">
              <w:tab/>
            </w:r>
            <w:r w:rsidRPr="00394B15">
              <w:rPr>
                <w:rStyle w:val="SpecialBold"/>
              </w:rPr>
              <w:t>4</w:t>
            </w:r>
          </w:p>
        </w:tc>
      </w:tr>
    </w:tbl>
    <w:p w:rsidR="00665041" w:rsidP="00394B15">
      <w:pPr>
        <w:pStyle w:val="BodyText"/>
      </w:pPr>
    </w:p>
    <w:p w:rsidR="00665041" w:rsidP="00394B15">
      <w:pPr>
        <w:pStyle w:val="BodyText"/>
      </w:pPr>
    </w:p>
    <w:p w:rsidR="00000000" w:rsidRPr="00394B15" w:rsidP="00394B15">
      <w:pPr>
        <w:pStyle w:val="Heading1"/>
      </w:pPr>
      <w:bookmarkStart w:id="4" w:name="O_280269"/>
      <w:bookmarkEnd w:id="4"/>
      <w:r w:rsidRPr="00394B15">
        <w:t>Licensing/Regulatory Information</w:t>
      </w:r>
    </w:p>
    <w:p w:rsidR="00000000" w:rsidRPr="00394B15" w:rsidP="00394B15">
      <w:pPr>
        <w:pStyle w:val="BodyText"/>
      </w:pPr>
      <w:r w:rsidRPr="00394B15">
        <w:t>Not Applicable</w:t>
      </w:r>
    </w:p>
    <w:p w:rsidR="00000000" w:rsidRPr="00394B15" w:rsidP="00394B15">
      <w:pPr>
        <w:pStyle w:val="AllowPageBreak"/>
      </w:pPr>
    </w:p>
    <w:p w:rsidR="00000000" w:rsidRPr="00394B15" w:rsidP="00394B15">
      <w:pPr>
        <w:pStyle w:val="Heading1"/>
      </w:pPr>
      <w:bookmarkStart w:id="5" w:name="O_210503"/>
      <w:bookmarkEnd w:id="5"/>
      <w:r w:rsidRPr="00394B15">
        <w:t>Pre-Requisites</w:t>
      </w:r>
    </w:p>
    <w:tbl>
      <w:tblPr>
        <w:tblW w:w="0" w:type="auto"/>
        <w:tblLayout w:type="fixed"/>
        <w:tblCellMar>
          <w:left w:w="62" w:type="dxa"/>
          <w:right w:w="62" w:type="dxa"/>
        </w:tblCellMar>
        <w:tblLook w:val="0000"/>
      </w:tblPr>
      <w:tblGrid>
        <w:gridCol w:w="2713"/>
        <w:gridCol w:w="2207"/>
        <w:gridCol w:w="3602"/>
      </w:tblGrid>
      <w:tr w:rsidTr="00665041">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p>
        </w:tc>
      </w:tr>
      <w:tr w:rsidTr="00665041">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MEM05012C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Perform routine manual metal arc welding</w:t>
            </w:r>
          </w:p>
        </w:tc>
      </w:tr>
      <w:tr w:rsidTr="00665041">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MEM05051A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Select welding processes</w:t>
            </w:r>
          </w:p>
        </w:tc>
      </w:tr>
      <w:tr w:rsidTr="00665041">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MEM05052A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Apply safe welding practices</w:t>
            </w:r>
          </w:p>
        </w:tc>
      </w:tr>
      <w:tr w:rsidTr="00665041">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MEM12023A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Perform engineering measurements</w:t>
            </w:r>
          </w:p>
        </w:tc>
      </w:tr>
      <w:tr w:rsidTr="00665041">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MEM18001C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Use hand tools</w:t>
            </w:r>
          </w:p>
        </w:tc>
      </w:tr>
      <w:tr w:rsidTr="00665041">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MEM18002B</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t>Use power tools/hand held operations</w:t>
            </w:r>
          </w:p>
        </w:tc>
      </w:tr>
    </w:tbl>
    <w:p w:rsidR="00665041" w:rsidP="00394B15">
      <w:pPr>
        <w:pStyle w:val="BodyText"/>
      </w:pPr>
    </w:p>
    <w:p w:rsidR="00665041" w:rsidP="00394B15">
      <w:pPr>
        <w:pStyle w:val="BodyText"/>
      </w:pPr>
    </w:p>
    <w:p w:rsidR="00000000" w:rsidRPr="00394B15" w:rsidP="00394B15">
      <w:pPr>
        <w:pStyle w:val="Heading1"/>
      </w:pPr>
      <w:bookmarkStart w:id="6" w:name="O_210502"/>
      <w:bookmarkEnd w:id="6"/>
      <w:r w:rsidRPr="00394B15">
        <w:t>Employability Skills Information</w:t>
      </w:r>
    </w:p>
    <w:tbl>
      <w:tblPr>
        <w:tblW w:w="0" w:type="auto"/>
        <w:tblLayout w:type="fixed"/>
        <w:tblCellMar>
          <w:left w:w="62" w:type="dxa"/>
          <w:right w:w="62" w:type="dxa"/>
        </w:tblCellMar>
        <w:tblLook w:val="0000"/>
      </w:tblPr>
      <w:tblGrid>
        <w:gridCol w:w="2802"/>
        <w:gridCol w:w="5720"/>
      </w:tblGrid>
      <w:tr w:rsidTr="006650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t>This unit contains employability skills.</w:t>
            </w:r>
          </w:p>
        </w:tc>
      </w:tr>
    </w:tbl>
    <w:p w:rsidR="00665041" w:rsidP="00394B15">
      <w:pPr>
        <w:pStyle w:val="BodyText"/>
      </w:pPr>
    </w:p>
    <w:p w:rsidR="00665041" w:rsidP="00394B15">
      <w:pPr>
        <w:pStyle w:val="BodyText"/>
      </w:pPr>
    </w:p>
    <w:p w:rsidR="00000000" w:rsidRPr="00394B15" w:rsidP="00394B15">
      <w:pPr>
        <w:pStyle w:val="Heading1"/>
      </w:pPr>
      <w:bookmarkStart w:id="7" w:name="O_290055"/>
      <w:bookmarkEnd w:id="7"/>
      <w:r w:rsidRPr="00394B15">
        <w:t>Elements and Performance Criteria Pre-Content</w:t>
      </w:r>
    </w:p>
    <w:tbl>
      <w:tblPr>
        <w:tblW w:w="0" w:type="auto"/>
        <w:tblLayout w:type="fixed"/>
        <w:tblCellMar>
          <w:left w:w="62" w:type="dxa"/>
          <w:right w:w="62" w:type="dxa"/>
        </w:tblCellMar>
        <w:tblLook w:val="0000"/>
      </w:tblPr>
      <w:tblGrid>
        <w:gridCol w:w="2567"/>
        <w:gridCol w:w="5955"/>
      </w:tblGrid>
      <w:tr w:rsidTr="0066504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t>Performance criteria describe the performance needed to demonstrate achievement of the element. Where bold italicised text is used, further info</w:t>
            </w:r>
            <w:r w:rsidRPr="00394B15">
              <w:t>rmation is detailed in the required skills and knowledge section and the range statement. Assessment of performance is to be consistent with the evidence guide.</w:t>
            </w:r>
          </w:p>
        </w:tc>
      </w:tr>
    </w:tbl>
    <w:p w:rsidR="00000000" w:rsidRPr="00394B15" w:rsidP="00394B15">
      <w:pPr>
        <w:pStyle w:val="BodyText"/>
      </w:pPr>
    </w:p>
    <w:p w:rsidR="00000000" w:rsidRPr="00394B15" w:rsidP="00394B15">
      <w:pPr>
        <w:pStyle w:val="AllowPageBreak"/>
      </w:pPr>
    </w:p>
    <w:p w:rsidR="00000000" w:rsidRPr="00394B15" w:rsidP="00394B15">
      <w:pPr>
        <w:pStyle w:val="Heading1"/>
      </w:pPr>
      <w:bookmarkStart w:id="8" w:name="O_236722"/>
      <w:bookmarkEnd w:id="8"/>
      <w:r w:rsidRPr="00394B15">
        <w:t>Elements and Performance Criteria</w:t>
      </w:r>
    </w:p>
    <w:tbl>
      <w:tblPr>
        <w:tblW w:w="0" w:type="auto"/>
        <w:tblLayout w:type="fixed"/>
        <w:tblCellMar>
          <w:left w:w="62" w:type="dxa"/>
          <w:right w:w="62" w:type="dxa"/>
        </w:tblCellMar>
        <w:tblLook w:val="0000"/>
      </w:tblPr>
      <w:tblGrid>
        <w:gridCol w:w="2567"/>
        <w:gridCol w:w="5955"/>
      </w:tblGrid>
      <w:tr w:rsidTr="00665041">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PERFORMANCE CRITERIA</w:t>
            </w:r>
          </w:p>
        </w:tc>
      </w:tr>
      <w:tr w:rsidTr="0066504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List"/>
              <w:rPr>
                <w:lang w:val="en-NZ"/>
              </w:rPr>
            </w:pPr>
            <w:r w:rsidRPr="00394B15">
              <w:t>1.</w:t>
            </w:r>
            <w:r w:rsidRPr="00394B15">
              <w:tab/>
            </w:r>
            <w:r w:rsidRPr="00394B15">
              <w:t>Prepare materials for manual metal arc welding (MMAW)</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List2"/>
            </w:pPr>
            <w:r w:rsidRPr="00394B15">
              <w:t>1.1.</w:t>
            </w:r>
            <w:r w:rsidRPr="00394B15">
              <w:tab/>
              <w:t>Weld requirements are identified from specifications and/or drawings</w:t>
            </w:r>
          </w:p>
          <w:p w:rsidR="00000000" w:rsidRPr="00394B15" w:rsidP="00394B15">
            <w:pPr>
              <w:pStyle w:val="List2"/>
            </w:pPr>
            <w:r w:rsidRPr="00394B15">
              <w:t>1.2.</w:t>
            </w:r>
            <w:r w:rsidRPr="00394B15">
              <w:tab/>
              <w:t>Materials are correctly prepared</w:t>
            </w:r>
          </w:p>
          <w:p w:rsidR="00000000" w:rsidP="00394B15">
            <w:pPr>
              <w:pStyle w:val="List2"/>
              <w:rPr>
                <w:lang w:val="en-NZ"/>
              </w:rPr>
            </w:pPr>
            <w:r w:rsidRPr="00394B15">
              <w:t>1.3.</w:t>
            </w:r>
            <w:r w:rsidRPr="00394B15">
              <w:tab/>
              <w:t>Materials are assembled/aligned to specification, where required</w:t>
            </w:r>
          </w:p>
        </w:tc>
      </w:tr>
      <w:tr w:rsidTr="0066504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List"/>
              <w:rPr>
                <w:lang w:val="en-NZ"/>
              </w:rPr>
            </w:pPr>
            <w:r w:rsidRPr="00394B15">
              <w:t>2.</w:t>
            </w:r>
            <w:r w:rsidRPr="00394B15">
              <w:tab/>
              <w:t>Select welding e</w:t>
            </w:r>
            <w:r w:rsidRPr="00394B15">
              <w:t>quipment and consumables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List2"/>
              <w:rPr>
                <w:lang w:val="en-NZ"/>
              </w:rPr>
            </w:pPr>
            <w:r w:rsidRPr="00394B15">
              <w:t>2.1.</w:t>
            </w:r>
            <w:r w:rsidRPr="00394B15">
              <w:tab/>
              <w:t>Welding equipment and electrodes appropriate to the material and the weld are identified and selected</w:t>
            </w:r>
          </w:p>
        </w:tc>
      </w:tr>
      <w:tr w:rsidTr="0066504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List"/>
              <w:rPr>
                <w:lang w:val="en-NZ"/>
              </w:rPr>
            </w:pPr>
            <w:r w:rsidRPr="00394B15">
              <w:t>3.</w:t>
            </w:r>
            <w:r w:rsidRPr="00394B15">
              <w:tab/>
              <w:t>Assemble and set up welding equipment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List2"/>
              <w:rPr>
                <w:lang w:val="en-NZ"/>
              </w:rPr>
            </w:pPr>
            <w:r w:rsidRPr="00394B15">
              <w:t>3.1.</w:t>
            </w:r>
            <w:r w:rsidRPr="00394B15">
              <w:tab/>
              <w:t>Welding equipment is assembled and set up</w:t>
            </w:r>
          </w:p>
        </w:tc>
      </w:tr>
      <w:tr w:rsidTr="0066504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List"/>
              <w:rPr>
                <w:lang w:val="en-NZ"/>
              </w:rPr>
            </w:pPr>
            <w:r w:rsidRPr="00394B15">
              <w:t>4.</w:t>
            </w:r>
            <w:r w:rsidRPr="00394B15">
              <w:tab/>
              <w:t>Minimise and rectify distortion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List2"/>
            </w:pPr>
            <w:r w:rsidRPr="00394B15">
              <w:t>4.1.</w:t>
            </w:r>
            <w:r w:rsidRPr="00394B15">
              <w:tab/>
              <w:t>Appropriate distortion prevention measures are selected and applied</w:t>
            </w:r>
          </w:p>
          <w:p w:rsidR="00000000" w:rsidP="00394B15">
            <w:pPr>
              <w:pStyle w:val="List2"/>
              <w:rPr>
                <w:lang w:val="en-NZ"/>
              </w:rPr>
            </w:pPr>
            <w:r w:rsidRPr="00394B15">
              <w:t>4.2.</w:t>
            </w:r>
            <w:r w:rsidRPr="00394B15">
              <w:tab/>
              <w:t>Distortion is rectified</w:t>
            </w:r>
          </w:p>
        </w:tc>
      </w:tr>
      <w:tr w:rsidTr="0066504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List"/>
              <w:rPr>
                <w:lang w:val="en-NZ"/>
              </w:rPr>
            </w:pPr>
            <w:r w:rsidRPr="00394B15">
              <w:t>5.</w:t>
            </w:r>
            <w:r w:rsidRPr="00394B15">
              <w:tab/>
              <w:t>Weld to job specification using MMAW</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List2"/>
            </w:pPr>
            <w:r w:rsidRPr="00394B15">
              <w:t>5.1.</w:t>
            </w:r>
            <w:r w:rsidRPr="00394B15">
              <w:tab/>
              <w:t>Weld deposit is to specification</w:t>
            </w:r>
          </w:p>
          <w:p w:rsidR="00000000" w:rsidP="00394B15">
            <w:pPr>
              <w:pStyle w:val="List2"/>
              <w:rPr>
                <w:lang w:val="en-NZ"/>
              </w:rPr>
            </w:pPr>
            <w:r w:rsidRPr="00394B15">
              <w:t>5.2.</w:t>
            </w:r>
            <w:r w:rsidRPr="00394B15">
              <w:tab/>
              <w:t>Joints are cleaned to specifications</w:t>
            </w:r>
          </w:p>
        </w:tc>
      </w:tr>
      <w:tr w:rsidTr="0066504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List"/>
              <w:rPr>
                <w:lang w:val="en-NZ"/>
              </w:rPr>
            </w:pPr>
            <w:r w:rsidRPr="00394B15">
              <w:t>6.</w:t>
            </w:r>
            <w:r w:rsidRPr="00394B15">
              <w:tab/>
              <w:t>Ensure weld conformance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List2"/>
            </w:pPr>
            <w:r w:rsidRPr="00394B15">
              <w:t>6.1.</w:t>
            </w:r>
            <w:r w:rsidRPr="00394B15">
              <w:tab/>
              <w:t>Defects are rectified with minimum loss of sound metal using correct techniques and tools</w:t>
            </w:r>
          </w:p>
          <w:p w:rsidR="00000000" w:rsidP="00394B15">
            <w:pPr>
              <w:pStyle w:val="List2"/>
              <w:rPr>
                <w:lang w:val="en-NZ"/>
              </w:rPr>
            </w:pPr>
            <w:r w:rsidRPr="00394B15">
              <w:t>6.2.</w:t>
            </w:r>
            <w:r w:rsidRPr="00394B15">
              <w:tab/>
              <w:t>Weld joints are visually inspected for conformance to specifications</w:t>
            </w:r>
          </w:p>
        </w:tc>
      </w:tr>
      <w:tr w:rsidTr="0066504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List"/>
              <w:rPr>
                <w:lang w:val="en-NZ"/>
              </w:rPr>
            </w:pPr>
            <w:r w:rsidRPr="00394B15">
              <w:t>7.</w:t>
            </w:r>
            <w:r w:rsidRPr="00394B15">
              <w:tab/>
              <w:t xml:space="preserve">Where required, maintain weld records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List2"/>
            </w:pPr>
            <w:r w:rsidRPr="00394B15">
              <w:t>7.1.</w:t>
            </w:r>
            <w:r w:rsidRPr="00394B15">
              <w:tab/>
              <w:t xml:space="preserve">Where required, weld records are completed </w:t>
            </w:r>
            <w:r w:rsidRPr="00394B15">
              <w:t>correctly</w:t>
            </w:r>
          </w:p>
        </w:tc>
      </w:tr>
    </w:tbl>
    <w:p w:rsidR="00665041" w:rsidP="00394B15">
      <w:pPr>
        <w:pStyle w:val="BodyText"/>
      </w:pPr>
    </w:p>
    <w:p w:rsidR="00665041" w:rsidP="00394B15">
      <w:pPr>
        <w:pStyle w:val="BodyText"/>
      </w:pPr>
    </w:p>
    <w:p w:rsidR="00000000" w:rsidRPr="00394B15" w:rsidP="00394B15">
      <w:pPr>
        <w:pStyle w:val="Heading1"/>
      </w:pPr>
      <w:bookmarkStart w:id="9" w:name="O_260672"/>
      <w:bookmarkEnd w:id="9"/>
      <w:r w:rsidRPr="00394B15">
        <w:t>Required Skills and Knowledge</w:t>
      </w:r>
    </w:p>
    <w:tbl>
      <w:tblPr>
        <w:tblW w:w="0" w:type="auto"/>
        <w:tblLayout w:type="fixed"/>
        <w:tblCellMar>
          <w:left w:w="62" w:type="dxa"/>
          <w:right w:w="62" w:type="dxa"/>
        </w:tblCellMar>
        <w:tblLook w:val="0000"/>
      </w:tblPr>
      <w:tblGrid>
        <w:gridCol w:w="8522"/>
      </w:tblGrid>
      <w:tr w:rsidTr="006650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REQUIRED SKILLS AND KNOWLEDGE</w:t>
            </w:r>
          </w:p>
        </w:tc>
      </w:tr>
      <w:tr w:rsidTr="006650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This section describes the skills and knowledge required for this unit.</w:t>
            </w:r>
          </w:p>
        </w:tc>
      </w:tr>
      <w:tr w:rsidTr="006650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Required skills</w:t>
            </w:r>
          </w:p>
        </w:tc>
      </w:tr>
      <w:tr w:rsidTr="006650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t>Required skills include:</w:t>
            </w:r>
          </w:p>
          <w:p w:rsidR="00000000" w:rsidRPr="00394B15" w:rsidP="00394B15">
            <w:pPr>
              <w:pStyle w:val="ListBullet"/>
            </w:pPr>
            <w:r w:rsidRPr="00394B15">
              <w:t>identifying and interpreting welding specifications including appropriate standards e.g. Australian Standard 1554 General Purpose, American Bureau of Shipping (ABS) or equivalent</w:t>
            </w:r>
          </w:p>
          <w:p w:rsidR="00000000" w:rsidRPr="00394B15" w:rsidP="00394B15">
            <w:pPr>
              <w:pStyle w:val="ListBullet"/>
            </w:pPr>
            <w:r w:rsidRPr="00394B15">
              <w:t>selecting and using appropriate tools and equipment</w:t>
            </w:r>
          </w:p>
          <w:p w:rsidR="00000000" w:rsidRPr="00394B15" w:rsidP="00394B15">
            <w:pPr>
              <w:pStyle w:val="ListBullet"/>
            </w:pPr>
            <w:r w:rsidRPr="00394B15">
              <w:t>using a variety of welding machines and electrodes</w:t>
            </w:r>
          </w:p>
          <w:p w:rsidR="00000000" w:rsidRPr="00394B15" w:rsidP="00394B15">
            <w:pPr>
              <w:pStyle w:val="ListBullet"/>
            </w:pPr>
            <w:r w:rsidRPr="00394B15">
              <w:t>identifying and rectifying weld defects</w:t>
            </w:r>
          </w:p>
          <w:p w:rsidR="00000000" w:rsidRPr="00394B15" w:rsidP="00394B15">
            <w:pPr>
              <w:pStyle w:val="ListBullet"/>
            </w:pPr>
            <w:r w:rsidRPr="00394B15">
              <w:t>applying techniques for distortion prevention and rectification</w:t>
            </w:r>
          </w:p>
          <w:p w:rsidR="00000000" w:rsidRPr="00394B15" w:rsidP="00394B15">
            <w:pPr>
              <w:pStyle w:val="ListBullet"/>
            </w:pPr>
            <w:r w:rsidRPr="00394B15">
              <w:t>cleaning welds</w:t>
            </w:r>
          </w:p>
          <w:p w:rsidR="00000000" w:rsidRPr="00394B15" w:rsidP="00394B15">
            <w:pPr>
              <w:pStyle w:val="ListBullet"/>
            </w:pPr>
            <w:r w:rsidRPr="00394B15">
              <w:t>reading and interpreting information on sketches, written job instructions, specificat</w:t>
            </w:r>
            <w:r w:rsidRPr="00394B15">
              <w:t>ions, standard operating procedures and engineering drawings</w:t>
            </w:r>
          </w:p>
          <w:p w:rsidR="00000000" w:rsidRPr="00394B15" w:rsidP="00394B15">
            <w:pPr>
              <w:pStyle w:val="ListBullet"/>
            </w:pPr>
            <w:r w:rsidRPr="00394B15">
              <w:t>recording routine information including routine weld records related to MMAW onto proformas and standard workplace forms</w:t>
            </w:r>
          </w:p>
          <w:p w:rsidR="00000000" w:rsidRPr="00394B15" w:rsidP="00394B15">
            <w:pPr>
              <w:pStyle w:val="ListBullet"/>
            </w:pPr>
            <w:r w:rsidRPr="00394B15">
              <w:t>following oral instructions</w:t>
            </w:r>
          </w:p>
          <w:p w:rsidR="00000000" w:rsidP="00394B15">
            <w:pPr>
              <w:pStyle w:val="ListBullet"/>
              <w:rPr>
                <w:lang w:val="en-NZ"/>
              </w:rPr>
            </w:pPr>
            <w:r w:rsidRPr="00394B15">
              <w:t>measurement skills relating to joint preparati</w:t>
            </w:r>
            <w:r w:rsidRPr="00394B15">
              <w:t>on and MMAW</w:t>
            </w:r>
          </w:p>
        </w:tc>
      </w:tr>
      <w:tr w:rsidTr="006650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Required knowledge</w:t>
            </w:r>
          </w:p>
        </w:tc>
      </w:tr>
      <w:tr w:rsidTr="006650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t>Required knowledge includes:</w:t>
            </w:r>
          </w:p>
          <w:p w:rsidR="00000000" w:rsidRPr="00394B15" w:rsidP="00394B15">
            <w:pPr>
              <w:pStyle w:val="ListBullet"/>
            </w:pPr>
            <w:r w:rsidRPr="00394B15">
              <w:t>material preparation</w:t>
            </w:r>
          </w:p>
          <w:p w:rsidR="00000000" w:rsidRPr="00394B15" w:rsidP="00394B15">
            <w:pPr>
              <w:pStyle w:val="ListBullet"/>
            </w:pPr>
            <w:r w:rsidRPr="00394B15">
              <w:t>joint preparations</w:t>
            </w:r>
          </w:p>
          <w:p w:rsidR="00000000" w:rsidRPr="00394B15" w:rsidP="00394B15">
            <w:pPr>
              <w:pStyle w:val="ListBullet"/>
            </w:pPr>
            <w:r w:rsidRPr="00394B15">
              <w:t>electrode classification</w:t>
            </w:r>
          </w:p>
          <w:p w:rsidR="00000000" w:rsidRPr="00394B15" w:rsidP="00394B15">
            <w:pPr>
              <w:pStyle w:val="ListBullet"/>
            </w:pPr>
            <w:r w:rsidRPr="00394B15">
              <w:t>causes of distortion for materials within the scope of this unit</w:t>
            </w:r>
          </w:p>
          <w:p w:rsidR="00000000" w:rsidRPr="00394B15" w:rsidP="00394B15">
            <w:pPr>
              <w:pStyle w:val="ListBullet"/>
            </w:pPr>
            <w:r w:rsidRPr="00394B15">
              <w:t>causes of defects and methods of rectification</w:t>
            </w:r>
          </w:p>
          <w:p w:rsidR="00000000" w:rsidRPr="00394B15" w:rsidP="00394B15">
            <w:pPr>
              <w:pStyle w:val="ListBullet"/>
            </w:pPr>
            <w:r w:rsidRPr="00394B15">
              <w:t>the relationships between amperage, electrode and material</w:t>
            </w:r>
          </w:p>
          <w:p w:rsidR="00000000" w:rsidRPr="00394B15" w:rsidP="00394B15">
            <w:pPr>
              <w:pStyle w:val="ListBullet"/>
            </w:pPr>
            <w:r w:rsidRPr="00394B15">
              <w:t>safe welding practices</w:t>
            </w:r>
          </w:p>
          <w:p w:rsidR="00000000" w:rsidRPr="00394B15" w:rsidP="00394B15">
            <w:pPr>
              <w:pStyle w:val="ListBullet"/>
            </w:pPr>
            <w:r w:rsidRPr="00394B15">
              <w:t>use and application of personal protective equipment for MMAW</w:t>
            </w:r>
          </w:p>
        </w:tc>
      </w:tr>
    </w:tbl>
    <w:p w:rsidR="00665041" w:rsidP="00394B15">
      <w:pPr>
        <w:pStyle w:val="BodyText"/>
      </w:pPr>
    </w:p>
    <w:p w:rsidR="00665041" w:rsidP="00394B15">
      <w:pPr>
        <w:pStyle w:val="BodyText"/>
      </w:pPr>
    </w:p>
    <w:p w:rsidR="00000000" w:rsidRPr="00394B15" w:rsidP="00394B15">
      <w:pPr>
        <w:pStyle w:val="AllowPageBreak"/>
      </w:pPr>
    </w:p>
    <w:p w:rsidR="00000000" w:rsidRPr="00394B15" w:rsidP="00394B15">
      <w:pPr>
        <w:pStyle w:val="Heading1"/>
      </w:pPr>
      <w:bookmarkStart w:id="10" w:name="O_244706"/>
      <w:bookmarkEnd w:id="10"/>
      <w:r w:rsidRPr="00394B15">
        <w:t>Evidence Guide</w:t>
      </w:r>
    </w:p>
    <w:tbl>
      <w:tblPr>
        <w:tblW w:w="9570" w:type="dxa"/>
        <w:tblLayout w:type="fixed"/>
        <w:tblCellMar>
          <w:left w:w="62" w:type="dxa"/>
          <w:right w:w="62" w:type="dxa"/>
        </w:tblCellMar>
        <w:tblLook w:val="0000"/>
      </w:tblPr>
      <w:tblGrid>
        <w:gridCol w:w="3908"/>
        <w:gridCol w:w="5662"/>
      </w:tblGrid>
      <w:tr w:rsidTr="006650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EVIDENCE GUIDE</w:t>
            </w:r>
          </w:p>
        </w:tc>
      </w:tr>
      <w:tr w:rsidTr="006650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The evidence guide provides advice on assessment and must be read in conjunction with the performance criteria, required skills and knowledge, range statement and the Assessment Guidelines for the Training Package.</w:t>
            </w:r>
          </w:p>
        </w:tc>
      </w:tr>
      <w:tr w:rsidTr="006650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A person who demonstrates competency in this unit must be able to prepare materials, select and set up the welding equipment, carry out MMAW and examine for and correct defects, in a range of welding activities associated with MMAW. Competency in this unit</w:t>
            </w:r>
            <w:r w:rsidRPr="00394B15">
              <w:t xml:space="preserve"> cannot be awarded until all prerequisites have been satisfied.</w:t>
            </w:r>
          </w:p>
        </w:tc>
      </w:tr>
      <w:tr w:rsidTr="006650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t>Assessors must be satisfied that the candidate can competently and consistently apply the skills covered in this unit of competency in new and different workplace situations and contexts. Critical aspects of assessment and evidence include:</w:t>
            </w:r>
          </w:p>
          <w:p w:rsidR="00000000" w:rsidRPr="00394B15" w:rsidP="00394B15">
            <w:pPr>
              <w:pStyle w:val="ListBullet"/>
            </w:pPr>
            <w:r w:rsidRPr="00394B15">
              <w:t xml:space="preserve">following all </w:t>
            </w:r>
            <w:r w:rsidRPr="00394B15">
              <w:t>safety procedures to protect self, other workers and members of the public</w:t>
            </w:r>
          </w:p>
          <w:p w:rsidR="00000000" w:rsidRPr="00394B15" w:rsidP="00394B15">
            <w:pPr>
              <w:pStyle w:val="ListBullet"/>
            </w:pPr>
            <w:r w:rsidRPr="00394B15">
              <w:t xml:space="preserve">identifying and interpreting specifications for MMA welding including Australian Standard 1554 General Purpose  </w:t>
            </w:r>
          </w:p>
          <w:p w:rsidR="00000000" w:rsidRPr="00394B15" w:rsidP="00394B15">
            <w:pPr>
              <w:pStyle w:val="ListBullet"/>
            </w:pPr>
            <w:r w:rsidRPr="00394B15">
              <w:t>interpreting welding specifications including standard welding symbo</w:t>
            </w:r>
            <w:r w:rsidRPr="00394B15">
              <w:t>ls used to show weld procedure</w:t>
            </w:r>
          </w:p>
          <w:p w:rsidR="00000000" w:rsidRPr="00394B15" w:rsidP="00394B15">
            <w:pPr>
              <w:pStyle w:val="ListBullet"/>
            </w:pPr>
            <w:r w:rsidRPr="00394B15">
              <w:t xml:space="preserve">selecting appropriate weld preparation methods for material and position of welds. </w:t>
            </w:r>
          </w:p>
          <w:p w:rsidR="00000000" w:rsidRPr="00394B15" w:rsidP="00394B15">
            <w:pPr>
              <w:pStyle w:val="ListBullet"/>
            </w:pPr>
            <w:r w:rsidRPr="00394B15">
              <w:t>preparing materials, setting up of jigs, fixtures, clamps,etc. and joint preparation including bevelling</w:t>
            </w:r>
          </w:p>
          <w:p w:rsidR="00000000" w:rsidRPr="00394B15" w:rsidP="00394B15">
            <w:pPr>
              <w:pStyle w:val="ListBullet"/>
            </w:pPr>
            <w:r w:rsidRPr="00394B15">
              <w:t>consistently welding different f</w:t>
            </w:r>
            <w:r w:rsidRPr="00394B15">
              <w:t>errous and non-ferrous materials to AS 1554 General Purpose or equivalent</w:t>
            </w:r>
          </w:p>
          <w:p w:rsidR="00000000" w:rsidRPr="00394B15" w:rsidP="00394B15">
            <w:pPr>
              <w:pStyle w:val="ListBullet"/>
            </w:pPr>
            <w:r w:rsidRPr="00394B15">
              <w:t>identifying defects as described in the range statement across a range of welded materials</w:t>
            </w:r>
          </w:p>
          <w:p w:rsidR="00000000" w:rsidP="00394B15">
            <w:pPr>
              <w:pStyle w:val="ListBullet"/>
              <w:rPr>
                <w:lang w:val="en-NZ"/>
              </w:rPr>
            </w:pPr>
            <w:r w:rsidRPr="00394B15">
              <w:t>rectifying defects.</w:t>
            </w:r>
          </w:p>
        </w:tc>
      </w:tr>
      <w:tr w:rsidTr="006650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t>Welding to AS 1554 Ge</w:t>
            </w:r>
            <w:r w:rsidRPr="00394B15">
              <w:t>neral Purpose or equivalent requires both theoretical knowledge and high level practical skills. The assessment process must be designed to identify consistent performance to the standard and the specifications across a range of materials and positions. Th</w:t>
            </w:r>
            <w:r w:rsidRPr="00394B15">
              <w:t>e assessment must also identify a level of workplace performance in terms of defect rates and weld failure rates. It is recommended that assessment involve demonstrations of competency under both workshop and site conditions. This means that the ideal asse</w:t>
            </w:r>
            <w:r w:rsidRPr="00394B15">
              <w:t xml:space="preserve">ssment environment is either on the job or a combination of both on and off the job. </w:t>
            </w:r>
          </w:p>
          <w:p w:rsidR="00000000" w:rsidP="00394B15">
            <w:pPr>
              <w:pStyle w:val="BodyText"/>
              <w:rPr>
                <w:lang w:val="en-NZ"/>
              </w:rPr>
            </w:pPr>
            <w:r w:rsidRPr="00394B15">
              <w:t>The competencies covered by this unit may be demonstrated by an individual working alone or as part of a team. The assessment environment should not disadvantage the cand</w:t>
            </w:r>
            <w:r w:rsidRPr="00394B15">
              <w:t>idate.</w:t>
            </w:r>
          </w:p>
        </w:tc>
      </w:tr>
      <w:tr w:rsidTr="006650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t>Typically an Engineering Tradesperson - Fabrication and other tradespersons engaged in welding are required to exercise MMAW skills and techniques across a range of jobs and specifications.</w:t>
            </w:r>
          </w:p>
          <w:p w:rsidR="00000000" w:rsidRPr="00394B15" w:rsidP="00394B15">
            <w:pPr>
              <w:pStyle w:val="BodyText"/>
            </w:pPr>
            <w:r w:rsidRPr="00394B15">
              <w:t>A single assessment event is not appr</w:t>
            </w:r>
            <w:r w:rsidRPr="00394B15">
              <w:t>opriate. On the job assessment should be included as part of the assessment process wherever possible. Where assessment occurs off the job, judgement must consider evidence of the candidate's performance in a productive work environment that includes a suf</w:t>
            </w:r>
            <w:r w:rsidRPr="00394B15">
              <w:t xml:space="preserve">ficient range of appropriate tasks and materials to cover the scope of application for this unit. </w:t>
            </w:r>
          </w:p>
          <w:p w:rsidR="00000000" w:rsidRPr="00394B15" w:rsidP="00394B15">
            <w:pPr>
              <w:pStyle w:val="BodyText"/>
            </w:pPr>
            <w:r w:rsidRPr="00394B15">
              <w:t>Assessors should gather a range of evidence that is valid, sufficient, current and authentic. Evidence can be gathered through a variety of ways including di</w:t>
            </w:r>
            <w:r w:rsidRPr="00394B15">
              <w:t xml:space="preserve">rect observation, supervisor's reports, project work, samples and questioning. Questioning techniques should not require language, literacy and numeracy skills beyond those required in this unit of competency. </w:t>
            </w:r>
          </w:p>
          <w:p w:rsidR="00000000" w:rsidP="00394B15">
            <w:pPr>
              <w:pStyle w:val="BodyText"/>
              <w:rPr>
                <w:lang w:val="en-NZ"/>
              </w:rPr>
            </w:pPr>
            <w:r w:rsidRPr="00394B15">
              <w:t xml:space="preserve">The candidate must have access to all tools, </w:t>
            </w:r>
            <w:r w:rsidRPr="00394B15">
              <w:t>equipment, materials and documentation required. The candidate must be permitted to refer to any relevant workplace procedures, product and manufacturing specifications, codes, standards, manuals and reference materials.</w:t>
            </w:r>
          </w:p>
        </w:tc>
      </w:tr>
      <w:tr w:rsidTr="006650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t>This unit could be assessed in conjunction with any other units addressing the safety, quality, communication, materials handling, recording and reporting associated with welding using MMAW process or other units requiri</w:t>
            </w:r>
            <w:r w:rsidRPr="00394B15">
              <w:t>ng the exercise of the skills and knowledge covered by this unit.</w:t>
            </w:r>
          </w:p>
          <w:p w:rsidR="00000000" w:rsidRPr="00394B15" w:rsidP="00394B15">
            <w:pPr>
              <w:pStyle w:val="BodyText"/>
            </w:pPr>
            <w:r w:rsidRPr="00394B15">
              <w:t>Assessors must be satisfied that the candidate can competently and consistently perform all elements of the unit as specified by the criteria, including required knowledge, and be capable of</w:t>
            </w:r>
            <w:r w:rsidRPr="00394B15">
              <w:t xml:space="preserve"> applying the competency in new and different situations and contexts.</w:t>
            </w:r>
          </w:p>
        </w:tc>
      </w:tr>
    </w:tbl>
    <w:p w:rsidR="00665041" w:rsidP="00394B15">
      <w:pPr>
        <w:pStyle w:val="BodyText"/>
      </w:pPr>
    </w:p>
    <w:p w:rsidR="00665041" w:rsidP="00394B15">
      <w:pPr>
        <w:pStyle w:val="BodyText"/>
      </w:pPr>
    </w:p>
    <w:p w:rsidR="00000000" w:rsidRPr="00394B15" w:rsidP="00394B15">
      <w:pPr>
        <w:pStyle w:val="Heading1"/>
      </w:pPr>
      <w:bookmarkStart w:id="11" w:name="O_252689"/>
      <w:bookmarkEnd w:id="11"/>
      <w:r w:rsidRPr="00394B15">
        <w:t>Range Statement</w:t>
      </w:r>
    </w:p>
    <w:tbl>
      <w:tblPr>
        <w:tblW w:w="0" w:type="auto"/>
        <w:tblLayout w:type="fixed"/>
        <w:tblCellMar>
          <w:left w:w="62" w:type="dxa"/>
          <w:right w:w="62" w:type="dxa"/>
        </w:tblCellMar>
        <w:tblLook w:val="0000"/>
      </w:tblPr>
      <w:tblGrid>
        <w:gridCol w:w="3480"/>
        <w:gridCol w:w="5042"/>
      </w:tblGrid>
      <w:tr w:rsidTr="006650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RANGE STATEMENT</w:t>
            </w:r>
          </w:p>
        </w:tc>
      </w:tr>
      <w:tr w:rsidTr="006650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The range statement relates to the unit of competency as a whole. It allows for different work environments and situations that m</w:t>
            </w:r>
            <w:r w:rsidRPr="00394B15">
              <w:t xml:space="preserve">ay affect performance. Bold italicised wording, if used in the performance criteria, is detailed below. Essential operating conditions that may be present with training and assessment (depending on the work situation, needs of the candidate, accessibility </w:t>
            </w:r>
            <w:r w:rsidRPr="00394B15">
              <w:t>of the item, and local industry and regional contexts) may also be included.</w:t>
            </w:r>
          </w:p>
        </w:tc>
      </w:tr>
      <w:tr w:rsidTr="0066504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Welds</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Welds include fillet and butt welds carried out in all positions</w:t>
            </w:r>
          </w:p>
        </w:tc>
      </w:tr>
      <w:tr w:rsidTr="0066504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Materials</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Materials may include ferrous materials including carbon or stainless steel, as well as non-ferrous metals and alloys suitable for MMA welding</w:t>
            </w:r>
          </w:p>
        </w:tc>
      </w:tr>
      <w:tr w:rsidTr="0066504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Prepared</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t>Preparation of materials may include:</w:t>
            </w:r>
          </w:p>
          <w:p w:rsidR="00000000" w:rsidRPr="00394B15" w:rsidP="00394B15">
            <w:pPr>
              <w:pStyle w:val="ListBullet"/>
            </w:pPr>
            <w:r w:rsidRPr="00394B15">
              <w:t>pre-heating</w:t>
            </w:r>
          </w:p>
          <w:p w:rsidR="00000000" w:rsidRPr="00394B15" w:rsidP="00394B15">
            <w:pPr>
              <w:pStyle w:val="ListBullet"/>
            </w:pPr>
            <w:r w:rsidRPr="00394B15">
              <w:t>setting up of jigs, fixtures and clamps</w:t>
            </w:r>
          </w:p>
          <w:p w:rsidR="00000000" w:rsidP="00394B15">
            <w:pPr>
              <w:pStyle w:val="ListBullet"/>
              <w:rPr>
                <w:lang w:val="en-NZ"/>
              </w:rPr>
            </w:pPr>
            <w:r w:rsidRPr="00394B15">
              <w:t>joint preparation (e.g. bevelling)</w:t>
            </w:r>
          </w:p>
        </w:tc>
      </w:tr>
      <w:tr w:rsidTr="0066504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Equipment</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Equipment may include AC or DC welding machines</w:t>
            </w:r>
          </w:p>
        </w:tc>
      </w:tr>
      <w:tr w:rsidTr="0066504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Distortion prevention measures</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t>Distortion prevention measures may include:</w:t>
            </w:r>
          </w:p>
          <w:p w:rsidR="00000000" w:rsidRPr="00394B15" w:rsidP="00394B15">
            <w:pPr>
              <w:pStyle w:val="ListBullet"/>
            </w:pPr>
            <w:r w:rsidRPr="00394B15">
              <w:t>pre heating</w:t>
            </w:r>
          </w:p>
          <w:p w:rsidR="00000000" w:rsidP="00394B15">
            <w:pPr>
              <w:pStyle w:val="ListBullet"/>
              <w:rPr>
                <w:lang w:val="en-NZ"/>
              </w:rPr>
            </w:pPr>
            <w:r w:rsidRPr="00394B15">
              <w:t>setting up of jigs, fixtures and clamps</w:t>
            </w:r>
          </w:p>
        </w:tc>
      </w:tr>
      <w:tr w:rsidTr="0066504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Rectified</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t>Rectified refers to ox</w:t>
            </w:r>
            <w:r w:rsidRPr="00394B15">
              <w:t xml:space="preserve">y acetylene, air arc equipment and grinding devices </w:t>
            </w:r>
          </w:p>
        </w:tc>
      </w:tr>
      <w:tr w:rsidTr="0066504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Defects</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t>Defects may include:</w:t>
            </w:r>
          </w:p>
          <w:p w:rsidR="00000000" w:rsidRPr="00394B15" w:rsidP="00394B15">
            <w:pPr>
              <w:pStyle w:val="ListBullet"/>
            </w:pPr>
            <w:r w:rsidRPr="00394B15">
              <w:t>porosity</w:t>
            </w:r>
          </w:p>
          <w:p w:rsidR="00000000" w:rsidRPr="00394B15" w:rsidP="00394B15">
            <w:pPr>
              <w:pStyle w:val="ListBullet"/>
            </w:pPr>
            <w:r w:rsidRPr="00394B15">
              <w:t>slag inclusions</w:t>
            </w:r>
          </w:p>
          <w:p w:rsidR="00000000" w:rsidRPr="00394B15" w:rsidP="00394B15">
            <w:pPr>
              <w:pStyle w:val="ListBullet"/>
            </w:pPr>
            <w:r w:rsidRPr="00394B15">
              <w:t>discontinuities</w:t>
            </w:r>
          </w:p>
          <w:p w:rsidR="00000000" w:rsidRPr="00394B15" w:rsidP="00394B15">
            <w:pPr>
              <w:pStyle w:val="ListBullet"/>
            </w:pPr>
            <w:r w:rsidRPr="00394B15">
              <w:t>lack of penetration</w:t>
            </w:r>
          </w:p>
          <w:p w:rsidR="00000000" w:rsidRPr="00394B15" w:rsidP="00394B15">
            <w:pPr>
              <w:pStyle w:val="ListBullet"/>
            </w:pPr>
            <w:r w:rsidRPr="00394B15">
              <w:t>undercut</w:t>
            </w:r>
          </w:p>
        </w:tc>
      </w:tr>
    </w:tbl>
    <w:p w:rsidR="00665041" w:rsidP="00394B15">
      <w:pPr>
        <w:pStyle w:val="BodyText"/>
      </w:pPr>
    </w:p>
    <w:p w:rsidR="00665041" w:rsidP="00394B15">
      <w:pPr>
        <w:pStyle w:val="BodyText"/>
      </w:pPr>
    </w:p>
    <w:p w:rsidR="00000000" w:rsidRPr="00394B15" w:rsidP="00394B15">
      <w:pPr>
        <w:pStyle w:val="Heading1"/>
      </w:pPr>
      <w:bookmarkStart w:id="12" w:name="O_210507"/>
      <w:bookmarkEnd w:id="12"/>
      <w:r w:rsidRPr="00394B15">
        <w:t>Unit Sector(s)</w:t>
      </w:r>
    </w:p>
    <w:tbl>
      <w:tblPr>
        <w:tblW w:w="0" w:type="auto"/>
        <w:tblLayout w:type="fixed"/>
        <w:tblCellMar>
          <w:left w:w="62" w:type="dxa"/>
          <w:right w:w="62" w:type="dxa"/>
        </w:tblCellMar>
        <w:tblLook w:val="0000"/>
      </w:tblPr>
      <w:tblGrid>
        <w:gridCol w:w="2654"/>
        <w:gridCol w:w="5868"/>
      </w:tblGrid>
      <w:tr w:rsidTr="0066504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p>
        </w:tc>
      </w:tr>
    </w:tbl>
    <w:p w:rsidR="00665041" w:rsidP="00394B15">
      <w:pPr>
        <w:pStyle w:val="BodyText"/>
      </w:pPr>
    </w:p>
    <w:p w:rsidR="00665041" w:rsidP="00394B15">
      <w:pPr>
        <w:pStyle w:val="BodyText"/>
      </w:pPr>
    </w:p>
    <w:p w:rsidR="00000000" w:rsidRPr="00394B15" w:rsidP="00394B15">
      <w:pPr>
        <w:pStyle w:val="Heading1"/>
      </w:pPr>
      <w:bookmarkStart w:id="13" w:name="O_210504"/>
      <w:bookmarkEnd w:id="13"/>
      <w:r w:rsidRPr="00394B15">
        <w:t>Co-requisite units</w:t>
      </w:r>
    </w:p>
    <w:tbl>
      <w:tblPr>
        <w:tblW w:w="0" w:type="auto"/>
        <w:tblLayout w:type="fixed"/>
        <w:tblCellMar>
          <w:left w:w="62" w:type="dxa"/>
          <w:right w:w="62" w:type="dxa"/>
        </w:tblCellMar>
        <w:tblLook w:val="0000"/>
      </w:tblPr>
      <w:tblGrid>
        <w:gridCol w:w="2641"/>
        <w:gridCol w:w="1322"/>
        <w:gridCol w:w="4559"/>
      </w:tblGrid>
      <w:tr w:rsidTr="006650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p>
        </w:tc>
      </w:tr>
      <w:tr w:rsidTr="006650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p>
        </w:tc>
      </w:tr>
      <w:tr w:rsidTr="006650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p>
        </w:tc>
      </w:tr>
    </w:tbl>
    <w:p w:rsidR="00665041" w:rsidP="00394B15">
      <w:pPr>
        <w:pStyle w:val="BodyText"/>
      </w:pPr>
    </w:p>
    <w:p w:rsidR="00665041" w:rsidP="00394B15">
      <w:pPr>
        <w:pStyle w:val="BodyText"/>
      </w:pPr>
    </w:p>
    <w:p w:rsidR="00000000" w:rsidRPr="00394B15" w:rsidP="00394B15">
      <w:pPr>
        <w:pStyle w:val="Heading1"/>
      </w:pPr>
      <w:bookmarkStart w:id="14" w:name="O_210506"/>
      <w:bookmarkEnd w:id="14"/>
      <w:r w:rsidRPr="00394B15">
        <w:t>Competency field</w:t>
      </w:r>
    </w:p>
    <w:tbl>
      <w:tblPr>
        <w:tblW w:w="0" w:type="auto"/>
        <w:tblLayout w:type="fixed"/>
        <w:tblCellMar>
          <w:left w:w="62" w:type="dxa"/>
          <w:right w:w="62" w:type="dxa"/>
        </w:tblCellMar>
        <w:tblLook w:val="0000"/>
      </w:tblPr>
      <w:tblGrid>
        <w:gridCol w:w="2776"/>
        <w:gridCol w:w="5746"/>
      </w:tblGrid>
      <w:tr w:rsidTr="0066504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B15">
            <w:pPr>
              <w:pStyle w:val="BodyText"/>
              <w:rPr>
                <w:lang w:val="en-NZ"/>
              </w:rPr>
            </w:pPr>
            <w:r w:rsidRPr="00394B1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B15" w:rsidP="00394B15">
            <w:pPr>
              <w:pStyle w:val="BodyText"/>
            </w:pPr>
            <w:r w:rsidRPr="00394B15">
              <w:t>Fabrication</w:t>
            </w:r>
          </w:p>
        </w:tc>
      </w:tr>
    </w:tbl>
    <w:p w:rsidR="00665041" w:rsidP="00394B15">
      <w:pPr>
        <w:pStyle w:val="BodyText"/>
      </w:pPr>
    </w:p>
    <w:p w:rsidR="00665041" w:rsidP="00394B15">
      <w:pPr>
        <w:pStyle w:val="BodyText"/>
      </w:pPr>
    </w:p>
    <w:p w:rsidR="00000000" w:rsidRPr="00394B15" w:rsidP="00394B15"/>
    <w:sectPr w:rsidSect="00394B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15" w:rsidRPr="00665041" w:rsidP="006650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041" w:rsidP="00394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65041" w:rsidP="00394B1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5041" w:rsidP="00394B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15" w:rsidRPr="00665041" w:rsidP="006650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041" w:rsidRPr="002D2AF8" w:rsidP="00394B15">
    <w:pPr>
      <w:pStyle w:val="Header"/>
      <w:framePr w:wrap="around"/>
    </w:pPr>
    <w:r>
      <w:fldChar w:fldCharType="begin"/>
    </w:r>
    <w:r>
      <w:instrText xml:space="preserve"> TITLE   \* MERGEFORMAT </w:instrText>
    </w:r>
    <w:r>
      <w:fldChar w:fldCharType="separate"/>
    </w:r>
    <w:r>
      <w:t>MEM05015D Weld using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665041" w:rsidP="00394B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7413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E6BB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B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B15"/>
    <w:pPr>
      <w:spacing w:before="360" w:after="60"/>
      <w:outlineLvl w:val="0"/>
    </w:pPr>
    <w:rPr>
      <w:sz w:val="32"/>
    </w:rPr>
  </w:style>
  <w:style w:type="paragraph" w:styleId="Heading2">
    <w:name w:val="heading 2"/>
    <w:basedOn w:val="HeadingBase"/>
    <w:next w:val="BodyText"/>
    <w:link w:val="Heading2Char"/>
    <w:qFormat/>
    <w:rsid w:val="00394B15"/>
    <w:pPr>
      <w:keepLines/>
      <w:spacing w:before="240" w:after="120"/>
      <w:outlineLvl w:val="1"/>
    </w:pPr>
    <w:rPr>
      <w:sz w:val="28"/>
      <w:szCs w:val="40"/>
    </w:rPr>
  </w:style>
  <w:style w:type="paragraph" w:styleId="Heading3">
    <w:name w:val="heading 3"/>
    <w:basedOn w:val="HeadingBase"/>
    <w:next w:val="BodyText"/>
    <w:link w:val="Heading3Char"/>
    <w:qFormat/>
    <w:rsid w:val="00394B15"/>
    <w:pPr>
      <w:spacing w:before="180" w:after="120"/>
      <w:outlineLvl w:val="2"/>
    </w:pPr>
    <w:rPr>
      <w:spacing w:val="-10"/>
      <w:kern w:val="32"/>
    </w:rPr>
  </w:style>
  <w:style w:type="paragraph" w:styleId="Heading4">
    <w:name w:val="heading 4"/>
    <w:basedOn w:val="HeadingBase"/>
    <w:next w:val="BodyText"/>
    <w:link w:val="Heading4Char"/>
    <w:qFormat/>
    <w:rsid w:val="00394B15"/>
    <w:pPr>
      <w:spacing w:before="160" w:after="120"/>
      <w:outlineLvl w:val="3"/>
    </w:pPr>
    <w:rPr>
      <w:sz w:val="22"/>
    </w:rPr>
  </w:style>
  <w:style w:type="paragraph" w:styleId="Heading5">
    <w:name w:val="heading 5"/>
    <w:basedOn w:val="HeadingBase"/>
    <w:next w:val="Normal"/>
    <w:link w:val="Heading5Char"/>
    <w:qFormat/>
    <w:rsid w:val="00394B15"/>
    <w:pPr>
      <w:spacing w:before="80"/>
      <w:outlineLvl w:val="4"/>
    </w:pPr>
    <w:rPr>
      <w:color w:val="918585"/>
      <w:sz w:val="20"/>
    </w:rPr>
  </w:style>
  <w:style w:type="paragraph" w:styleId="Heading6">
    <w:name w:val="heading 6"/>
    <w:basedOn w:val="HeadingBase"/>
    <w:next w:val="Normal"/>
    <w:link w:val="Heading6Char"/>
    <w:qFormat/>
    <w:rsid w:val="00394B15"/>
    <w:pPr>
      <w:spacing w:before="60"/>
      <w:outlineLvl w:val="5"/>
    </w:pPr>
    <w:rPr>
      <w:color w:val="918585"/>
      <w:sz w:val="20"/>
    </w:rPr>
  </w:style>
  <w:style w:type="paragraph" w:styleId="Heading7">
    <w:name w:val="heading 7"/>
    <w:basedOn w:val="Normal"/>
    <w:next w:val="Normal"/>
    <w:link w:val="Heading7Char"/>
    <w:qFormat/>
    <w:rsid w:val="00394B15"/>
    <w:pPr>
      <w:ind w:left="720"/>
      <w:outlineLvl w:val="6"/>
    </w:pPr>
    <w:rPr>
      <w:i/>
    </w:rPr>
  </w:style>
  <w:style w:type="paragraph" w:styleId="Heading8">
    <w:name w:val="heading 8"/>
    <w:basedOn w:val="Normal"/>
    <w:next w:val="Normal"/>
    <w:link w:val="Heading8Char"/>
    <w:qFormat/>
    <w:rsid w:val="00394B15"/>
    <w:pPr>
      <w:ind w:left="720"/>
      <w:outlineLvl w:val="7"/>
    </w:pPr>
    <w:rPr>
      <w:i/>
    </w:rPr>
  </w:style>
  <w:style w:type="paragraph" w:styleId="Heading9">
    <w:name w:val="heading 9"/>
    <w:basedOn w:val="Normal"/>
    <w:next w:val="Normal"/>
    <w:link w:val="Heading9Char"/>
    <w:qFormat/>
    <w:rsid w:val="00394B15"/>
    <w:pPr>
      <w:ind w:left="720"/>
      <w:outlineLvl w:val="8"/>
    </w:pPr>
    <w:rPr>
      <w:i/>
    </w:rPr>
  </w:style>
  <w:style w:type="character" w:default="1" w:styleId="DefaultParagraphFont">
    <w:name w:val="Default Paragraph Font"/>
    <w:uiPriority w:val="1"/>
    <w:unhideWhenUsed/>
    <w:rsid w:val="00394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B15"/>
  </w:style>
  <w:style w:type="character" w:customStyle="1" w:styleId="Heading1Char">
    <w:name w:val="Heading 1 Char"/>
    <w:basedOn w:val="DefaultParagraphFont"/>
    <w:link w:val="Heading1"/>
    <w:rsid w:val="00394B15"/>
    <w:rPr>
      <w:rFonts w:ascii="Times New Roman" w:eastAsia="Times New Roman" w:hAnsi="Times New Roman" w:cs="Times New Roman"/>
      <w:b/>
      <w:sz w:val="32"/>
      <w:szCs w:val="20"/>
      <w:lang w:eastAsia="en-US"/>
    </w:rPr>
  </w:style>
  <w:style w:type="paragraph" w:styleId="BodyText">
    <w:name w:val="Body Text"/>
    <w:basedOn w:val="Normal"/>
    <w:link w:val="BodyTextChar"/>
    <w:rsid w:val="00394B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4B15"/>
    <w:rPr>
      <w:rFonts w:ascii="Times New Roman" w:eastAsia="Times New Roman" w:hAnsi="Times New Roman" w:cs="Times New Roman"/>
      <w:sz w:val="24"/>
      <w:lang w:eastAsia="en-US"/>
    </w:rPr>
  </w:style>
  <w:style w:type="paragraph" w:styleId="List">
    <w:name w:val="List"/>
    <w:basedOn w:val="BodyText"/>
    <w:next w:val="BodyText"/>
    <w:rsid w:val="00394B15"/>
    <w:pPr>
      <w:tabs>
        <w:tab w:val="left" w:pos="340"/>
      </w:tabs>
      <w:spacing w:before="60" w:after="60"/>
      <w:ind w:left="340" w:hanging="340"/>
    </w:pPr>
  </w:style>
  <w:style w:type="paragraph" w:styleId="ListBullet">
    <w:name w:val="List Bullet"/>
    <w:basedOn w:val="List"/>
    <w:rsid w:val="00394B15"/>
    <w:pPr>
      <w:numPr>
        <w:numId w:val="12"/>
      </w:numPr>
      <w:tabs>
        <w:tab w:val="clear" w:pos="340"/>
      </w:tabs>
      <w:spacing w:before="40" w:after="40"/>
    </w:pPr>
  </w:style>
  <w:style w:type="character" w:customStyle="1" w:styleId="SpecialBold">
    <w:name w:val="Special Bold"/>
    <w:basedOn w:val="DefaultParagraphFont"/>
    <w:rsid w:val="00394B15"/>
    <w:rPr>
      <w:b/>
      <w:spacing w:val="0"/>
    </w:rPr>
  </w:style>
  <w:style w:type="paragraph" w:customStyle="1" w:styleId="SuperHeading">
    <w:name w:val="SuperHeading"/>
    <w:basedOn w:val="Normal"/>
    <w:rsid w:val="00394B15"/>
    <w:pPr>
      <w:spacing w:before="240" w:after="120"/>
      <w:outlineLvl w:val="0"/>
    </w:pPr>
    <w:rPr>
      <w:rFonts w:ascii="Times New Roman" w:hAnsi="Times New Roman"/>
      <w:b/>
      <w:sz w:val="32"/>
    </w:rPr>
  </w:style>
  <w:style w:type="paragraph" w:customStyle="1" w:styleId="AllowPageBreak">
    <w:name w:val="AllowPageBreak"/>
    <w:rsid w:val="00394B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4B15"/>
    <w:pPr>
      <w:tabs>
        <w:tab w:val="left" w:pos="680"/>
      </w:tabs>
      <w:spacing w:before="60" w:after="60"/>
      <w:ind w:left="680" w:hanging="340"/>
    </w:pPr>
  </w:style>
  <w:style w:type="character" w:customStyle="1" w:styleId="Heading2Char">
    <w:name w:val="Heading 2 Char"/>
    <w:basedOn w:val="DefaultParagraphFont"/>
    <w:link w:val="Heading2"/>
    <w:rsid w:val="00394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B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B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B15"/>
    <w:rPr>
      <w:rFonts w:ascii="Courier New" w:eastAsia="Times New Roman" w:hAnsi="Courier New" w:cs="Times New Roman"/>
      <w:i/>
      <w:szCs w:val="20"/>
      <w:lang w:eastAsia="en-US"/>
    </w:rPr>
  </w:style>
  <w:style w:type="paragraph" w:customStyle="1" w:styleId="HeadingBase">
    <w:name w:val="Heading Base"/>
    <w:rsid w:val="00394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B15"/>
    <w:pPr>
      <w:tabs>
        <w:tab w:val="right" w:leader="dot" w:pos="9072"/>
      </w:tabs>
      <w:ind w:left="567"/>
    </w:pPr>
    <w:rPr>
      <w:szCs w:val="22"/>
    </w:rPr>
  </w:style>
  <w:style w:type="paragraph" w:customStyle="1" w:styleId="TOCBase">
    <w:name w:val="TOC Base"/>
    <w:rsid w:val="00394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B15"/>
    <w:pPr>
      <w:tabs>
        <w:tab w:val="right" w:leader="dot" w:pos="9072"/>
      </w:tabs>
      <w:spacing w:before="40" w:after="40"/>
      <w:ind w:left="284"/>
    </w:pPr>
    <w:rPr>
      <w:rFonts w:ascii="Times New Roman" w:hAnsi="Times New Roman"/>
    </w:rPr>
  </w:style>
  <w:style w:type="paragraph" w:styleId="TOC1">
    <w:name w:val="toc 1"/>
    <w:basedOn w:val="TOCBase"/>
    <w:next w:val="Normal"/>
    <w:rsid w:val="00394B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B15"/>
    <w:rPr>
      <w:rFonts w:ascii="Times New Roman" w:eastAsia="Times New Roman" w:hAnsi="Times New Roman" w:cs="Times New Roman"/>
      <w:sz w:val="16"/>
      <w:lang w:eastAsia="en-US"/>
    </w:rPr>
  </w:style>
  <w:style w:type="paragraph" w:styleId="Title">
    <w:name w:val="Title"/>
    <w:basedOn w:val="HeadingBase"/>
    <w:link w:val="TitleChar"/>
    <w:qFormat/>
    <w:rsid w:val="00394B15"/>
    <w:pPr>
      <w:spacing w:before="5040"/>
      <w:jc w:val="center"/>
    </w:pPr>
    <w:rPr>
      <w:sz w:val="48"/>
      <w:szCs w:val="72"/>
      <w:lang w:val="en-US"/>
    </w:rPr>
  </w:style>
  <w:style w:type="character" w:customStyle="1" w:styleId="TitleChar">
    <w:name w:val="Title Char"/>
    <w:basedOn w:val="DefaultParagraphFont"/>
    <w:link w:val="Title"/>
    <w:rsid w:val="00394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B15"/>
    <w:pPr>
      <w:tabs>
        <w:tab w:val="left" w:pos="3600"/>
        <w:tab w:val="left" w:pos="3958"/>
      </w:tabs>
    </w:pPr>
  </w:style>
  <w:style w:type="paragraph" w:customStyle="1" w:styleId="Note">
    <w:name w:val="Note"/>
    <w:basedOn w:val="BodyText"/>
    <w:rsid w:val="00394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B15"/>
    <w:pPr>
      <w:framePr w:wrap="auto" w:hAnchor="text" w:y="6049"/>
    </w:pPr>
    <w:rPr>
      <w:color w:val="000000"/>
      <w:sz w:val="40"/>
    </w:rPr>
  </w:style>
  <w:style w:type="paragraph" w:customStyle="1" w:styleId="TOCTitle">
    <w:name w:val="TOCTitle"/>
    <w:basedOn w:val="Heading1"/>
    <w:rsid w:val="00394B15"/>
    <w:pPr>
      <w:spacing w:after="240"/>
      <w:jc w:val="center"/>
      <w:outlineLvl w:val="9"/>
    </w:pPr>
    <w:rPr>
      <w:caps/>
    </w:rPr>
  </w:style>
  <w:style w:type="paragraph" w:customStyle="1" w:styleId="Version">
    <w:name w:val="Version"/>
    <w:rsid w:val="00394B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4B15"/>
    <w:pPr>
      <w:numPr>
        <w:numId w:val="13"/>
      </w:numPr>
      <w:tabs>
        <w:tab w:val="clear" w:pos="680"/>
      </w:tabs>
    </w:pPr>
  </w:style>
  <w:style w:type="paragraph" w:styleId="Index1">
    <w:name w:val="index 1"/>
    <w:basedOn w:val="Normal"/>
    <w:next w:val="Normal"/>
    <w:semiHidden/>
    <w:rsid w:val="00394B15"/>
    <w:pPr>
      <w:keepNext w:val="0"/>
      <w:tabs>
        <w:tab w:val="right" w:pos="4176"/>
      </w:tabs>
      <w:ind w:left="198" w:hanging="198"/>
    </w:pPr>
    <w:rPr>
      <w:rFonts w:ascii="Garamond" w:hAnsi="Garamond"/>
    </w:rPr>
  </w:style>
  <w:style w:type="paragraph" w:styleId="IndexHeading">
    <w:name w:val="index heading"/>
    <w:basedOn w:val="Normal"/>
    <w:next w:val="Index1"/>
    <w:semiHidden/>
    <w:rsid w:val="00394B15"/>
    <w:pPr>
      <w:spacing w:before="120" w:after="120"/>
    </w:pPr>
    <w:rPr>
      <w:rFonts w:ascii="Arial" w:hAnsi="Arial"/>
      <w:b/>
      <w:color w:val="918585"/>
      <w:sz w:val="24"/>
    </w:rPr>
  </w:style>
  <w:style w:type="paragraph" w:styleId="Header">
    <w:name w:val="header"/>
    <w:basedOn w:val="Normal"/>
    <w:link w:val="HeaderChar"/>
    <w:rsid w:val="00394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B15"/>
    <w:rPr>
      <w:rFonts w:ascii="Times New Roman" w:eastAsia="Times New Roman" w:hAnsi="Times New Roman" w:cs="Times New Roman"/>
      <w:sz w:val="16"/>
      <w:szCs w:val="20"/>
      <w:lang w:val="en-GB" w:eastAsia="en-US"/>
    </w:rPr>
  </w:style>
  <w:style w:type="paragraph" w:customStyle="1" w:styleId="Chapter">
    <w:name w:val="Chapter"/>
    <w:basedOn w:val="Normal"/>
    <w:rsid w:val="00394B15"/>
    <w:pPr>
      <w:spacing w:before="240"/>
    </w:pPr>
    <w:rPr>
      <w:rFonts w:ascii="Times New Roman" w:hAnsi="Times New Roman"/>
      <w:smallCaps/>
      <w:spacing w:val="80"/>
      <w:sz w:val="28"/>
    </w:rPr>
  </w:style>
  <w:style w:type="paragraph" w:customStyle="1" w:styleId="InChapter">
    <w:name w:val="InChapter"/>
    <w:basedOn w:val="Heading3"/>
    <w:rsid w:val="00394B15"/>
    <w:pPr>
      <w:spacing w:after="240"/>
      <w:outlineLvl w:val="9"/>
    </w:pPr>
    <w:rPr>
      <w:noProof/>
    </w:rPr>
  </w:style>
  <w:style w:type="paragraph" w:styleId="Index2">
    <w:name w:val="index 2"/>
    <w:basedOn w:val="Normal"/>
    <w:next w:val="Normal"/>
    <w:semiHidden/>
    <w:rsid w:val="00394B15"/>
    <w:pPr>
      <w:tabs>
        <w:tab w:val="right" w:pos="4176"/>
      </w:tabs>
      <w:ind w:left="568" w:hanging="284"/>
    </w:pPr>
    <w:rPr>
      <w:rFonts w:ascii="Garamond" w:hAnsi="Garamond"/>
    </w:rPr>
  </w:style>
  <w:style w:type="paragraph" w:customStyle="1" w:styleId="Byline">
    <w:name w:val="Byline"/>
    <w:rsid w:val="00394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B15"/>
    <w:pPr>
      <w:tabs>
        <w:tab w:val="clear" w:pos="3600"/>
        <w:tab w:val="clear" w:pos="3958"/>
      </w:tabs>
      <w:jc w:val="right"/>
    </w:pPr>
  </w:style>
  <w:style w:type="character" w:styleId="Emphasis">
    <w:name w:val="Emphasis"/>
    <w:basedOn w:val="DefaultParagraphFont"/>
    <w:qFormat/>
    <w:rsid w:val="00394B15"/>
    <w:rPr>
      <w:i/>
    </w:rPr>
  </w:style>
  <w:style w:type="paragraph" w:styleId="Caption">
    <w:name w:val="caption"/>
    <w:basedOn w:val="BodyText"/>
    <w:next w:val="Normal"/>
    <w:qFormat/>
    <w:rsid w:val="00394B15"/>
    <w:pPr>
      <w:framePr w:w="2268" w:hSpace="181" w:vSpace="181" w:wrap="around" w:vAnchor="text" w:hAnchor="page" w:x="1135" w:y="285" w:anchorLock="1"/>
    </w:pPr>
    <w:rPr>
      <w:i/>
    </w:rPr>
  </w:style>
  <w:style w:type="paragraph" w:customStyle="1" w:styleId="MiniTOCTitle">
    <w:name w:val="MiniTOCTitle"/>
    <w:basedOn w:val="Heading4"/>
    <w:rsid w:val="00394B15"/>
    <w:pPr>
      <w:spacing w:before="240"/>
      <w:outlineLvl w:val="9"/>
    </w:pPr>
    <w:rPr>
      <w:noProof/>
      <w:sz w:val="24"/>
    </w:rPr>
  </w:style>
  <w:style w:type="paragraph" w:customStyle="1" w:styleId="MiniTOCItem">
    <w:name w:val="MiniTOCItem"/>
    <w:basedOn w:val="ListBullet"/>
    <w:rsid w:val="00394B15"/>
    <w:pPr>
      <w:numPr>
        <w:numId w:val="0"/>
      </w:numPr>
      <w:tabs>
        <w:tab w:val="right" w:leader="dot" w:pos="6521"/>
      </w:tabs>
      <w:spacing w:before="0" w:after="0"/>
    </w:pPr>
  </w:style>
  <w:style w:type="paragraph" w:customStyle="1" w:styleId="TOFTitle">
    <w:name w:val="TOFTitle"/>
    <w:basedOn w:val="TOCTitle"/>
    <w:rsid w:val="00394B15"/>
  </w:style>
  <w:style w:type="paragraph" w:styleId="TableofFigures">
    <w:name w:val="table of figures"/>
    <w:basedOn w:val="Normal"/>
    <w:next w:val="Normal"/>
    <w:semiHidden/>
    <w:rsid w:val="00394B15"/>
    <w:pPr>
      <w:tabs>
        <w:tab w:val="right" w:leader="dot" w:pos="9072"/>
      </w:tabs>
      <w:ind w:left="970" w:hanging="403"/>
    </w:pPr>
    <w:rPr>
      <w:rFonts w:ascii="Times New Roman" w:hAnsi="Times New Roman"/>
      <w:b/>
    </w:rPr>
  </w:style>
  <w:style w:type="paragraph" w:styleId="ListNumber">
    <w:name w:val="List Number"/>
    <w:basedOn w:val="List"/>
    <w:rsid w:val="00394B15"/>
    <w:pPr>
      <w:numPr>
        <w:numId w:val="10"/>
      </w:numPr>
    </w:pPr>
  </w:style>
  <w:style w:type="character" w:customStyle="1" w:styleId="WingdingSymbols">
    <w:name w:val="Wingding Symbols"/>
    <w:rsid w:val="00394B15"/>
    <w:rPr>
      <w:rFonts w:ascii="Wingdings" w:hAnsi="Wingdings"/>
    </w:rPr>
  </w:style>
  <w:style w:type="paragraph" w:customStyle="1" w:styleId="TableHeading">
    <w:name w:val="Table Heading"/>
    <w:basedOn w:val="HeadingBase"/>
    <w:rsid w:val="00394B15"/>
    <w:pPr>
      <w:keepLines/>
      <w:pBdr>
        <w:bottom w:val="single" w:sz="6" w:space="1" w:color="918585"/>
      </w:pBdr>
      <w:spacing w:before="240"/>
    </w:pPr>
  </w:style>
  <w:style w:type="character" w:customStyle="1" w:styleId="HotSpot">
    <w:name w:val="HotSpot"/>
    <w:rsid w:val="00394B15"/>
    <w:rPr>
      <w:color w:val="0033CC"/>
      <w:u w:val="none"/>
    </w:rPr>
  </w:style>
  <w:style w:type="paragraph" w:customStyle="1" w:styleId="BodyTextRight">
    <w:name w:val="Body Text Right"/>
    <w:basedOn w:val="BodyText"/>
    <w:rsid w:val="00394B15"/>
    <w:pPr>
      <w:spacing w:before="0" w:after="0"/>
      <w:jc w:val="right"/>
    </w:pPr>
  </w:style>
  <w:style w:type="paragraph" w:styleId="Index3">
    <w:name w:val="index 3"/>
    <w:basedOn w:val="ListNumber2"/>
    <w:next w:val="Normal"/>
    <w:semiHidden/>
    <w:rsid w:val="00394B15"/>
    <w:pPr>
      <w:numPr>
        <w:numId w:val="0"/>
      </w:numPr>
      <w:tabs>
        <w:tab w:val="right" w:leader="dot" w:pos="4176"/>
      </w:tabs>
    </w:pPr>
  </w:style>
  <w:style w:type="paragraph" w:styleId="ListNumber2">
    <w:name w:val="List Number 2"/>
    <w:basedOn w:val="List2"/>
    <w:rsid w:val="00394B15"/>
    <w:pPr>
      <w:numPr>
        <w:numId w:val="9"/>
      </w:numPr>
      <w:tabs>
        <w:tab w:val="clear" w:pos="1060"/>
      </w:tabs>
    </w:pPr>
  </w:style>
  <w:style w:type="paragraph" w:customStyle="1" w:styleId="MarginNote">
    <w:name w:val="Margin Note"/>
    <w:basedOn w:val="BodyText"/>
    <w:rsid w:val="00394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B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B15"/>
    <w:rPr>
      <w:sz w:val="32"/>
    </w:rPr>
  </w:style>
  <w:style w:type="paragraph" w:customStyle="1" w:styleId="HeadingProcedure">
    <w:name w:val="Heading Procedure"/>
    <w:basedOn w:val="HeadingBase"/>
    <w:next w:val="Normal"/>
    <w:rsid w:val="00394B15"/>
    <w:pPr>
      <w:tabs>
        <w:tab w:val="left" w:pos="0"/>
      </w:tabs>
      <w:spacing w:before="120" w:after="60"/>
    </w:pPr>
    <w:rPr>
      <w:i/>
      <w:color w:val="918585"/>
      <w:sz w:val="22"/>
    </w:rPr>
  </w:style>
  <w:style w:type="paragraph" w:customStyle="1" w:styleId="TableBodyText">
    <w:name w:val="Table Body Text"/>
    <w:basedOn w:val="BodyText"/>
    <w:rsid w:val="00394B15"/>
    <w:pPr>
      <w:spacing w:before="60" w:after="60"/>
    </w:pPr>
  </w:style>
  <w:style w:type="paragraph" w:styleId="ListContinue">
    <w:name w:val="List Continue"/>
    <w:basedOn w:val="List"/>
    <w:rsid w:val="00394B15"/>
    <w:pPr>
      <w:ind w:firstLine="0"/>
    </w:pPr>
  </w:style>
  <w:style w:type="paragraph" w:customStyle="1" w:styleId="ListNote">
    <w:name w:val="List Note"/>
    <w:basedOn w:val="List"/>
    <w:rsid w:val="00394B15"/>
    <w:pPr>
      <w:pBdr>
        <w:top w:val="single" w:sz="6" w:space="2" w:color="918585"/>
        <w:bottom w:val="single" w:sz="6" w:space="2" w:color="918585"/>
      </w:pBdr>
      <w:tabs>
        <w:tab w:val="left" w:pos="1021"/>
      </w:tabs>
      <w:ind w:firstLine="0"/>
    </w:pPr>
  </w:style>
  <w:style w:type="paragraph" w:customStyle="1" w:styleId="Warning">
    <w:name w:val="Warning"/>
    <w:basedOn w:val="BodyText"/>
    <w:rsid w:val="00394B15"/>
    <w:pPr>
      <w:shd w:val="clear" w:color="auto" w:fill="D9D9D9"/>
      <w:tabs>
        <w:tab w:val="left" w:pos="992"/>
      </w:tabs>
      <w:ind w:left="119" w:right="119"/>
    </w:pPr>
    <w:rPr>
      <w:sz w:val="20"/>
    </w:rPr>
  </w:style>
  <w:style w:type="paragraph" w:customStyle="1" w:styleId="MarginIcons">
    <w:name w:val="Margin Icons"/>
    <w:basedOn w:val="BodyText"/>
    <w:rsid w:val="00394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B15"/>
    <w:rPr>
      <w:rFonts w:ascii="Courier New" w:hAnsi="Courier New"/>
    </w:rPr>
  </w:style>
  <w:style w:type="paragraph" w:customStyle="1" w:styleId="NoteBullet">
    <w:name w:val="Note Bullet"/>
    <w:basedOn w:val="Note"/>
    <w:rsid w:val="00394B15"/>
    <w:pPr>
      <w:tabs>
        <w:tab w:val="clear" w:pos="680"/>
      </w:tabs>
      <w:spacing w:before="60" w:after="60"/>
    </w:pPr>
  </w:style>
  <w:style w:type="paragraph" w:customStyle="1" w:styleId="SubHeading2">
    <w:name w:val="SubHeading2"/>
    <w:basedOn w:val="HeadingBase"/>
    <w:rsid w:val="00394B15"/>
    <w:pPr>
      <w:spacing w:before="240" w:after="60"/>
    </w:pPr>
    <w:rPr>
      <w:sz w:val="20"/>
    </w:rPr>
  </w:style>
  <w:style w:type="paragraph" w:customStyle="1" w:styleId="SubHeading1">
    <w:name w:val="SubHeading1"/>
    <w:basedOn w:val="HeadingBase"/>
    <w:rsid w:val="00394B15"/>
    <w:pPr>
      <w:spacing w:before="240" w:after="60"/>
    </w:pPr>
    <w:rPr>
      <w:color w:val="918585"/>
      <w:sz w:val="22"/>
    </w:rPr>
  </w:style>
  <w:style w:type="paragraph" w:customStyle="1" w:styleId="SideHeading">
    <w:name w:val="Side Heading"/>
    <w:basedOn w:val="HeadingBase"/>
    <w:rsid w:val="00394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B15"/>
    <w:pPr>
      <w:tabs>
        <w:tab w:val="num" w:pos="360"/>
      </w:tabs>
    </w:pPr>
  </w:style>
  <w:style w:type="paragraph" w:styleId="PlainText">
    <w:name w:val="Plain Text"/>
    <w:basedOn w:val="Normal"/>
    <w:link w:val="PlainTextChar"/>
    <w:rsid w:val="00394B15"/>
    <w:rPr>
      <w:sz w:val="20"/>
    </w:rPr>
  </w:style>
  <w:style w:type="character" w:customStyle="1" w:styleId="PlainTextChar">
    <w:name w:val="Plain Text Char"/>
    <w:basedOn w:val="DefaultParagraphFont"/>
    <w:link w:val="PlainText"/>
    <w:rsid w:val="00394B15"/>
    <w:rPr>
      <w:rFonts w:ascii="Courier New" w:eastAsia="Times New Roman" w:hAnsi="Courier New" w:cs="Times New Roman"/>
      <w:sz w:val="20"/>
      <w:szCs w:val="20"/>
      <w:lang w:eastAsia="en-US"/>
    </w:rPr>
  </w:style>
  <w:style w:type="character" w:customStyle="1" w:styleId="MenuOption">
    <w:name w:val="Menu Option"/>
    <w:basedOn w:val="DefaultParagraphFont"/>
    <w:rsid w:val="00394B15"/>
    <w:rPr>
      <w:b/>
      <w:smallCaps/>
    </w:rPr>
  </w:style>
  <w:style w:type="paragraph" w:customStyle="1" w:styleId="TableListNumber">
    <w:name w:val="Table List Number"/>
    <w:basedOn w:val="ListNumber"/>
    <w:rsid w:val="00394B15"/>
    <w:pPr>
      <w:numPr>
        <w:numId w:val="0"/>
      </w:numPr>
    </w:pPr>
  </w:style>
  <w:style w:type="paragraph" w:styleId="TOC4">
    <w:name w:val="toc 4"/>
    <w:basedOn w:val="TOCBase"/>
    <w:next w:val="Normal"/>
    <w:semiHidden/>
    <w:rsid w:val="00394B15"/>
    <w:pPr>
      <w:tabs>
        <w:tab w:val="right" w:leader="dot" w:pos="9071"/>
      </w:tabs>
      <w:ind w:left="1701"/>
    </w:pPr>
  </w:style>
  <w:style w:type="paragraph" w:customStyle="1" w:styleId="ListAlpha">
    <w:name w:val="List Alpha"/>
    <w:basedOn w:val="List"/>
    <w:rsid w:val="00394B15"/>
    <w:pPr>
      <w:numPr>
        <w:numId w:val="8"/>
      </w:numPr>
    </w:pPr>
  </w:style>
  <w:style w:type="paragraph" w:customStyle="1" w:styleId="ListAlpha2">
    <w:name w:val="List Alpha 2"/>
    <w:basedOn w:val="List2"/>
    <w:rsid w:val="00394B15"/>
    <w:pPr>
      <w:numPr>
        <w:numId w:val="7"/>
      </w:numPr>
    </w:pPr>
  </w:style>
  <w:style w:type="paragraph" w:styleId="List3">
    <w:name w:val="List 3"/>
    <w:basedOn w:val="BodyText"/>
    <w:rsid w:val="00394B15"/>
    <w:pPr>
      <w:tabs>
        <w:tab w:val="left" w:pos="1021"/>
      </w:tabs>
      <w:spacing w:before="60" w:after="60"/>
      <w:ind w:left="1020" w:hanging="340"/>
    </w:pPr>
  </w:style>
  <w:style w:type="paragraph" w:styleId="List4">
    <w:name w:val="List 4"/>
    <w:basedOn w:val="BodyText"/>
    <w:rsid w:val="00394B15"/>
    <w:pPr>
      <w:tabs>
        <w:tab w:val="left" w:pos="1361"/>
      </w:tabs>
      <w:spacing w:before="60" w:after="60"/>
      <w:ind w:left="1361" w:hanging="340"/>
    </w:pPr>
  </w:style>
  <w:style w:type="paragraph" w:styleId="List5">
    <w:name w:val="List 5"/>
    <w:basedOn w:val="BodyText"/>
    <w:rsid w:val="00394B15"/>
    <w:pPr>
      <w:tabs>
        <w:tab w:val="left" w:pos="1701"/>
      </w:tabs>
      <w:spacing w:before="60" w:after="60"/>
      <w:ind w:left="1701" w:hanging="340"/>
    </w:pPr>
  </w:style>
  <w:style w:type="paragraph" w:styleId="ListBullet3">
    <w:name w:val="List Bullet 3"/>
    <w:basedOn w:val="List3"/>
    <w:rsid w:val="00394B15"/>
    <w:pPr>
      <w:numPr>
        <w:numId w:val="14"/>
      </w:numPr>
      <w:tabs>
        <w:tab w:val="clear" w:pos="1021"/>
      </w:tabs>
      <w:ind w:left="1037" w:hanging="357"/>
    </w:pPr>
  </w:style>
  <w:style w:type="paragraph" w:styleId="ListBullet4">
    <w:name w:val="List Bullet 4"/>
    <w:basedOn w:val="List4"/>
    <w:rsid w:val="00394B15"/>
    <w:pPr>
      <w:numPr>
        <w:numId w:val="2"/>
      </w:numPr>
      <w:tabs>
        <w:tab w:val="clear" w:pos="1361"/>
      </w:tabs>
    </w:pPr>
  </w:style>
  <w:style w:type="paragraph" w:styleId="ListBullet5">
    <w:name w:val="List Bullet 5"/>
    <w:basedOn w:val="List5"/>
    <w:rsid w:val="00394B15"/>
    <w:pPr>
      <w:numPr>
        <w:numId w:val="3"/>
      </w:numPr>
    </w:pPr>
  </w:style>
  <w:style w:type="paragraph" w:styleId="ListContinue2">
    <w:name w:val="List Continue 2"/>
    <w:basedOn w:val="List2"/>
    <w:rsid w:val="00394B15"/>
    <w:pPr>
      <w:ind w:firstLine="0"/>
    </w:pPr>
  </w:style>
  <w:style w:type="paragraph" w:styleId="ListContinue3">
    <w:name w:val="List Continue 3"/>
    <w:basedOn w:val="List3"/>
    <w:rsid w:val="00394B15"/>
    <w:pPr>
      <w:ind w:left="1021" w:firstLine="0"/>
    </w:pPr>
  </w:style>
  <w:style w:type="paragraph" w:styleId="ListContinue4">
    <w:name w:val="List Continue 4"/>
    <w:basedOn w:val="List4"/>
    <w:rsid w:val="00394B15"/>
    <w:pPr>
      <w:ind w:firstLine="0"/>
    </w:pPr>
  </w:style>
  <w:style w:type="paragraph" w:styleId="ListContinue5">
    <w:name w:val="List Continue 5"/>
    <w:basedOn w:val="List5"/>
    <w:rsid w:val="00394B15"/>
    <w:pPr>
      <w:ind w:firstLine="0"/>
    </w:pPr>
  </w:style>
  <w:style w:type="paragraph" w:styleId="ListNumber3">
    <w:name w:val="List Number 3"/>
    <w:basedOn w:val="List3"/>
    <w:rsid w:val="00394B15"/>
    <w:pPr>
      <w:numPr>
        <w:numId w:val="4"/>
      </w:numPr>
    </w:pPr>
  </w:style>
  <w:style w:type="paragraph" w:styleId="ListNumber4">
    <w:name w:val="List Number 4"/>
    <w:basedOn w:val="List4"/>
    <w:rsid w:val="00394B15"/>
    <w:pPr>
      <w:numPr>
        <w:numId w:val="5"/>
      </w:numPr>
    </w:pPr>
  </w:style>
  <w:style w:type="paragraph" w:styleId="ListNumber5">
    <w:name w:val="List Number 5"/>
    <w:basedOn w:val="List5"/>
    <w:rsid w:val="00394B15"/>
    <w:pPr>
      <w:numPr>
        <w:numId w:val="6"/>
      </w:numPr>
    </w:pPr>
  </w:style>
  <w:style w:type="paragraph" w:styleId="BlockText">
    <w:name w:val="Block Text"/>
    <w:basedOn w:val="Normal"/>
    <w:rsid w:val="00394B15"/>
    <w:pPr>
      <w:spacing w:after="120"/>
      <w:ind w:left="1440" w:right="1440"/>
    </w:pPr>
  </w:style>
  <w:style w:type="character" w:customStyle="1" w:styleId="Subscript">
    <w:name w:val="Subscript"/>
    <w:basedOn w:val="DefaultParagraphFont"/>
    <w:rsid w:val="00394B15"/>
    <w:rPr>
      <w:sz w:val="16"/>
      <w:vertAlign w:val="subscript"/>
    </w:rPr>
  </w:style>
  <w:style w:type="character" w:customStyle="1" w:styleId="Superscript">
    <w:name w:val="Superscript"/>
    <w:basedOn w:val="DefaultParagraphFont"/>
    <w:rsid w:val="00394B15"/>
    <w:rPr>
      <w:sz w:val="16"/>
      <w:vertAlign w:val="superscript"/>
    </w:rPr>
  </w:style>
  <w:style w:type="character" w:customStyle="1" w:styleId="Symbols">
    <w:name w:val="Symbols"/>
    <w:basedOn w:val="DefaultParagraphFont"/>
    <w:rsid w:val="00394B15"/>
    <w:rPr>
      <w:rFonts w:ascii="Symbol" w:hAnsi="Symbol"/>
    </w:rPr>
  </w:style>
  <w:style w:type="character" w:customStyle="1" w:styleId="MenuOptions">
    <w:name w:val="Menu Options"/>
    <w:basedOn w:val="DefaultParagraphFont"/>
    <w:rsid w:val="00394B15"/>
    <w:rPr>
      <w:rFonts w:ascii="Arial Narrow" w:hAnsi="Arial Narrow"/>
      <w:smallCaps/>
    </w:rPr>
  </w:style>
  <w:style w:type="character" w:customStyle="1" w:styleId="Buttons">
    <w:name w:val="Buttons"/>
    <w:basedOn w:val="DefaultParagraphFont"/>
    <w:rsid w:val="00394B15"/>
    <w:rPr>
      <w:b/>
    </w:rPr>
  </w:style>
  <w:style w:type="character" w:customStyle="1" w:styleId="Underlined">
    <w:name w:val="Underlined"/>
    <w:basedOn w:val="DefaultParagraphFont"/>
    <w:rsid w:val="00394B15"/>
    <w:rPr>
      <w:u w:val="single"/>
    </w:rPr>
  </w:style>
  <w:style w:type="paragraph" w:customStyle="1" w:styleId="TableBodyTextRight">
    <w:name w:val="Table Body Text Right"/>
    <w:basedOn w:val="TableBodyText"/>
    <w:rsid w:val="00394B15"/>
    <w:pPr>
      <w:widowControl w:val="0"/>
      <w:autoSpaceDE w:val="0"/>
      <w:autoSpaceDN w:val="0"/>
      <w:adjustRightInd w:val="0"/>
      <w:jc w:val="right"/>
    </w:pPr>
    <w:rPr>
      <w:rFonts w:cs="Arial"/>
      <w:szCs w:val="18"/>
    </w:rPr>
  </w:style>
  <w:style w:type="paragraph" w:customStyle="1" w:styleId="CopyrightText">
    <w:name w:val="Copyright Text"/>
    <w:basedOn w:val="BodyText"/>
    <w:rsid w:val="00394B15"/>
    <w:rPr>
      <w:sz w:val="18"/>
    </w:rPr>
  </w:style>
  <w:style w:type="paragraph" w:customStyle="1" w:styleId="BodySmallRight">
    <w:name w:val="Body Small Right"/>
    <w:basedOn w:val="BodyTextRight"/>
    <w:rsid w:val="00394B15"/>
    <w:rPr>
      <w:sz w:val="18"/>
      <w:szCs w:val="18"/>
    </w:rPr>
  </w:style>
  <w:style w:type="paragraph" w:customStyle="1" w:styleId="MarginEdition">
    <w:name w:val="Margin Edition"/>
    <w:basedOn w:val="MarginNote"/>
    <w:rsid w:val="00394B15"/>
    <w:pPr>
      <w:spacing w:before="0" w:after="0"/>
    </w:pPr>
    <w:rPr>
      <w:rFonts w:ascii="Times New Roman" w:hAnsi="Times New Roman"/>
      <w:color w:val="999999"/>
    </w:rPr>
  </w:style>
  <w:style w:type="paragraph" w:customStyle="1" w:styleId="Spacer">
    <w:name w:val="Spacer"/>
    <w:basedOn w:val="Normal"/>
    <w:rsid w:val="00394B15"/>
    <w:rPr>
      <w:sz w:val="2"/>
      <w:szCs w:val="2"/>
    </w:rPr>
  </w:style>
  <w:style w:type="character" w:customStyle="1" w:styleId="Small">
    <w:name w:val="Small"/>
    <w:basedOn w:val="DefaultParagraphFont"/>
    <w:rsid w:val="00394B15"/>
    <w:rPr>
      <w:sz w:val="16"/>
    </w:rPr>
  </w:style>
  <w:style w:type="paragraph" w:customStyle="1" w:styleId="WideTable">
    <w:name w:val="Wide Table"/>
    <w:basedOn w:val="Normal"/>
    <w:rsid w:val="00394B15"/>
    <w:pPr>
      <w:ind w:left="-1418"/>
    </w:pPr>
    <w:rPr>
      <w:sz w:val="2"/>
      <w:szCs w:val="2"/>
    </w:rPr>
  </w:style>
  <w:style w:type="character" w:styleId="PageNumber">
    <w:name w:val="page number"/>
    <w:basedOn w:val="DefaultParagraphFont"/>
    <w:rsid w:val="00394B15"/>
  </w:style>
  <w:style w:type="paragraph" w:styleId="Quote">
    <w:name w:val="Quote"/>
    <w:basedOn w:val="Heading1"/>
    <w:link w:val="QuoteChar"/>
    <w:qFormat/>
    <w:rsid w:val="00394B15"/>
    <w:rPr>
      <w:b w:val="0"/>
      <w:sz w:val="72"/>
      <w:szCs w:val="72"/>
      <w:lang w:val="en-NZ"/>
    </w:rPr>
  </w:style>
  <w:style w:type="character" w:customStyle="1" w:styleId="QuoteChar">
    <w:name w:val="Quote Char"/>
    <w:basedOn w:val="DefaultParagraphFont"/>
    <w:link w:val="Quote"/>
    <w:rsid w:val="00394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B15"/>
    <w:pPr>
      <w:pageBreakBefore/>
    </w:pPr>
  </w:style>
  <w:style w:type="paragraph" w:customStyle="1" w:styleId="Border">
    <w:name w:val="Border"/>
    <w:basedOn w:val="Normal"/>
    <w:qFormat/>
    <w:rsid w:val="00394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B15"/>
    <w:rPr>
      <w:b/>
      <w:bCs/>
      <w:i/>
      <w:iCs/>
      <w:color w:val="auto"/>
    </w:rPr>
  </w:style>
  <w:style w:type="paragraph" w:styleId="IntenseQuote">
    <w:name w:val="Intense Quote"/>
    <w:basedOn w:val="Normal"/>
    <w:next w:val="Normal"/>
    <w:link w:val="IntenseQuoteChar"/>
    <w:uiPriority w:val="30"/>
    <w:qFormat/>
    <w:rsid w:val="00394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B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B15"/>
    <w:rPr>
      <w:smallCaps/>
      <w:color w:val="auto"/>
      <w:u w:val="single"/>
    </w:rPr>
  </w:style>
  <w:style w:type="character" w:styleId="IntenseReference">
    <w:name w:val="Intense Reference"/>
    <w:basedOn w:val="DefaultParagraphFont"/>
    <w:uiPriority w:val="32"/>
    <w:qFormat/>
    <w:rsid w:val="00394B15"/>
    <w:rPr>
      <w:b/>
      <w:bCs/>
      <w:smallCaps/>
      <w:color w:val="auto"/>
      <w:spacing w:val="5"/>
      <w:u w:val="single"/>
    </w:rPr>
  </w:style>
  <w:style w:type="paragraph" w:customStyle="1" w:styleId="2ColumnHeading">
    <w:name w:val="2Column Heading"/>
    <w:basedOn w:val="BodyText"/>
    <w:qFormat/>
    <w:rsid w:val="00394B15"/>
    <w:pPr>
      <w:spacing w:after="60"/>
      <w:ind w:left="-2268"/>
    </w:pPr>
    <w:rPr>
      <w:b/>
    </w:rPr>
  </w:style>
  <w:style w:type="paragraph" w:customStyle="1" w:styleId="Heading1TOC">
    <w:name w:val="Heading1 TOC"/>
    <w:basedOn w:val="Normal"/>
    <w:qFormat/>
    <w:rsid w:val="00394B15"/>
    <w:pPr>
      <w:spacing w:before="240" w:after="120"/>
    </w:pPr>
    <w:rPr>
      <w:rFonts w:ascii="Times New Roman" w:hAnsi="Times New Roman"/>
      <w:b/>
      <w:sz w:val="32"/>
    </w:rPr>
  </w:style>
  <w:style w:type="paragraph" w:customStyle="1" w:styleId="Heading2TOC">
    <w:name w:val="Heading2 TOC"/>
    <w:basedOn w:val="Normal"/>
    <w:qFormat/>
    <w:rsid w:val="00394B15"/>
    <w:pPr>
      <w:spacing w:before="240" w:after="60"/>
    </w:pPr>
    <w:rPr>
      <w:rFonts w:ascii="Times New Roman" w:hAnsi="Times New Roman"/>
      <w:b/>
      <w:sz w:val="28"/>
    </w:rPr>
  </w:style>
  <w:style w:type="character" w:customStyle="1" w:styleId="Underline">
    <w:name w:val="Underline"/>
    <w:basedOn w:val="DefaultParagraphFont"/>
    <w:qFormat/>
    <w:rsid w:val="00394B15"/>
    <w:rPr>
      <w:u w:val="single"/>
    </w:rPr>
  </w:style>
  <w:style w:type="character" w:customStyle="1" w:styleId="BoldandItalics">
    <w:name w:val="Bold and Italics"/>
    <w:qFormat/>
    <w:rsid w:val="00394B15"/>
    <w:rPr>
      <w:b/>
      <w:i/>
      <w:u w:val="none"/>
    </w:rPr>
  </w:style>
  <w:style w:type="paragraph" w:styleId="BalloonText">
    <w:name w:val="Balloon Text"/>
    <w:basedOn w:val="Normal"/>
    <w:link w:val="BalloonTextChar"/>
    <w:rsid w:val="00394B15"/>
    <w:rPr>
      <w:rFonts w:ascii="Tahoma" w:hAnsi="Tahoma" w:cs="Tahoma"/>
      <w:sz w:val="16"/>
      <w:szCs w:val="16"/>
    </w:rPr>
  </w:style>
  <w:style w:type="character" w:customStyle="1" w:styleId="BalloonTextChar">
    <w:name w:val="Balloon Text Char"/>
    <w:basedOn w:val="DefaultParagraphFont"/>
    <w:link w:val="BalloonText"/>
    <w:rsid w:val="00394B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B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4B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B15"/>
    <w:rPr>
      <w:b/>
      <w:color w:val="660033"/>
      <w:spacing w:val="0"/>
    </w:rPr>
  </w:style>
  <w:style w:type="paragraph" w:customStyle="1" w:styleId="Nameditemlist">
    <w:name w:val="Named item list"/>
    <w:basedOn w:val="BodyText"/>
    <w:qFormat/>
    <w:rsid w:val="00394B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1470</Words>
  <Characters>8977</Characters>
  <Application>Microsoft Office Word</Application>
  <DocSecurity>0</DocSecurity>
  <Lines>319</Lines>
  <Paragraphs>145</Paragraphs>
  <ScaleCrop>false</ScaleCrop>
  <Company>Author-it Software Corporation Ltd.</Company>
  <LinksUpToDate>false</LinksUpToDate>
  <CharactersWithSpaces>10345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MEM05015D Weld using manual metal arc welding process</dc:title>
  <dc:subject>Approved</dc:subject>
  <dc:creator>Manufacturing Skills Australia</dc:creator>
  <cp:keywords>Release: 1</cp:keywords>
  <dc:description>Review Date: 12 April 2008</dc:description>
  <cp:lastModifiedBy>HSD_TPCMSd.prod</cp:lastModifiedBy>
  <cp:revision>3</cp:revision>
  <dcterms:created xsi:type="dcterms:W3CDTF">2016-08-21T22:45:00Z</dcterms:created>
  <dcterms:modified xsi:type="dcterms:W3CDTF">2016-08-21T22:45:00Z</dcterms:modified>
</cp:coreProperties>
</file>