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9C6" w:rsidP="002549C6">
      <w:pPr>
        <w:pStyle w:val="Title"/>
      </w:pPr>
      <w:r>
        <w:fldChar w:fldCharType="begin"/>
      </w:r>
      <w:r>
        <w:instrText xml:space="preserve"> TITLE   \* MERGEFORMAT </w:instrText>
      </w:r>
      <w:r>
        <w:fldChar w:fldCharType="separate"/>
      </w:r>
      <w:r>
        <w:t>MEM05007C Perform manual heating and thermal cutting</w:t>
      </w:r>
      <w:r>
        <w:fldChar w:fldCharType="end"/>
      </w:r>
    </w:p>
    <w:p w:rsidR="002549C6" w:rsidP="002549C6">
      <w:pPr>
        <w:pStyle w:val="Version"/>
        <w:sectPr w:rsidSect="00E54F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F60" w:rsidP="00E54F60">
      <w:pPr>
        <w:pStyle w:val="SuperHeading"/>
      </w:pPr>
      <w:r w:rsidRPr="00E54F60">
        <w:t>MEM05007C Perform manual heating and thermal cutting</w:t>
      </w:r>
    </w:p>
    <w:p w:rsidR="00000000" w:rsidRPr="00E54F60" w:rsidP="00E54F60">
      <w:pPr>
        <w:pStyle w:val="Heading1"/>
      </w:pPr>
      <w:bookmarkStart w:id="1" w:name="O_272001"/>
      <w:bookmarkEnd w:id="1"/>
      <w:r w:rsidRPr="00E54F60">
        <w:t>Modification History</w:t>
      </w:r>
    </w:p>
    <w:p w:rsidR="00000000" w:rsidRPr="00E54F60" w:rsidP="00E54F60">
      <w:pPr>
        <w:pStyle w:val="BodyText"/>
      </w:pPr>
      <w:r w:rsidRPr="00E54F60">
        <w:t>Not Applicable</w:t>
      </w:r>
    </w:p>
    <w:p w:rsidR="00000000" w:rsidRPr="00E54F60" w:rsidP="00E54F60">
      <w:pPr>
        <w:pStyle w:val="AllowPageBreak"/>
      </w:pPr>
    </w:p>
    <w:p w:rsidR="00000000" w:rsidRPr="00E54F60" w:rsidP="00E54F60">
      <w:pPr>
        <w:pStyle w:val="Heading1"/>
      </w:pPr>
      <w:bookmarkStart w:id="2" w:name="O_210445"/>
      <w:bookmarkEnd w:id="2"/>
      <w:r w:rsidRPr="00E54F60">
        <w:t>Unit Descriptor</w:t>
      </w:r>
    </w:p>
    <w:tbl>
      <w:tblPr>
        <w:tblW w:w="0" w:type="auto"/>
        <w:tblLayout w:type="fixed"/>
        <w:tblCellMar>
          <w:left w:w="62" w:type="dxa"/>
          <w:right w:w="62" w:type="dxa"/>
        </w:tblCellMar>
        <w:tblLook w:val="0000"/>
      </w:tblPr>
      <w:tblGrid>
        <w:gridCol w:w="2671"/>
        <w:gridCol w:w="5851"/>
      </w:tblGrid>
      <w:tr w:rsidTr="002549C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r w:rsidRPr="00E54F60">
              <w:t>This unit covers performing manual heating, thermal cutting and gouging including the assembly and disassembly and operation of the equipment on a range of materia</w:t>
            </w:r>
            <w:r w:rsidRPr="00E54F60">
              <w:t>ls (ferrous, non-ferrous and non-metallic) using a variety of methods.</w:t>
            </w:r>
          </w:p>
        </w:tc>
      </w:tr>
    </w:tbl>
    <w:p w:rsidR="002549C6" w:rsidP="00E54F60">
      <w:pPr>
        <w:pStyle w:val="BodyText"/>
      </w:pPr>
    </w:p>
    <w:p w:rsidR="002549C6" w:rsidP="00E54F60">
      <w:pPr>
        <w:pStyle w:val="BodyText"/>
      </w:pPr>
    </w:p>
    <w:p w:rsidR="00000000" w:rsidRPr="00E54F60" w:rsidP="00E54F60">
      <w:pPr>
        <w:pStyle w:val="Heading1"/>
      </w:pPr>
      <w:bookmarkStart w:id="3" w:name="O_210449"/>
      <w:bookmarkEnd w:id="3"/>
      <w:r w:rsidRPr="00E54F60">
        <w:t>Application of the Unit</w:t>
      </w:r>
    </w:p>
    <w:tbl>
      <w:tblPr>
        <w:tblW w:w="0" w:type="auto"/>
        <w:tblLayout w:type="fixed"/>
        <w:tblCellMar>
          <w:left w:w="62" w:type="dxa"/>
          <w:right w:w="62" w:type="dxa"/>
        </w:tblCellMar>
        <w:tblLook w:val="0000"/>
      </w:tblPr>
      <w:tblGrid>
        <w:gridCol w:w="2745"/>
        <w:gridCol w:w="5777"/>
      </w:tblGrid>
      <w:tr w:rsidTr="002549C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r w:rsidRPr="00E54F60">
              <w:t xml:space="preserve">This unit applies to manual, straight line cutting standards. Manual or automatic processes are used to cut and heat </w:t>
            </w:r>
            <w:r w:rsidRPr="00E54F60">
              <w:t>to specifications. Cutting may include flame gouging by hand. All work is carried out to legislative and regulatory requirements. Predetermined standards of quality and safety are observed and work is carried out following standard operating procedures.</w:t>
            </w:r>
          </w:p>
          <w:p w:rsidR="00000000" w:rsidRPr="00E54F60" w:rsidP="00E54F60">
            <w:pPr>
              <w:pStyle w:val="BodyText"/>
            </w:pPr>
          </w:p>
          <w:p w:rsidR="00000000" w:rsidRPr="00E54F60" w:rsidP="00E54F60">
            <w:pPr>
              <w:pStyle w:val="BodyText"/>
            </w:pPr>
            <w:r w:rsidRPr="00E54F60">
              <w:rPr>
                <w:rStyle w:val="SpecialBold"/>
              </w:rPr>
              <w:t>B</w:t>
            </w:r>
            <w:r w:rsidRPr="00E54F60">
              <w:rPr>
                <w:rStyle w:val="SpecialBold"/>
              </w:rPr>
              <w:t>and</w:t>
            </w:r>
            <w:r w:rsidRPr="00E54F60">
              <w:t>:</w:t>
            </w:r>
            <w:r w:rsidRPr="00E54F60">
              <w:tab/>
            </w:r>
            <w:r w:rsidRPr="00E54F60">
              <w:rPr>
                <w:rStyle w:val="SpecialBold"/>
              </w:rPr>
              <w:t>A</w:t>
            </w:r>
          </w:p>
          <w:p w:rsidR="00000000" w:rsidRPr="00E54F60" w:rsidP="00E54F60">
            <w:pPr>
              <w:pStyle w:val="BodyText"/>
            </w:pPr>
            <w:r w:rsidRPr="00E54F60">
              <w:rPr>
                <w:rStyle w:val="SpecialBold"/>
              </w:rPr>
              <w:t>Unit Weight</w:t>
            </w:r>
            <w:r w:rsidRPr="00E54F60">
              <w:t>:</w:t>
            </w:r>
            <w:r w:rsidRPr="00E54F60">
              <w:tab/>
            </w:r>
            <w:r w:rsidRPr="00E54F60">
              <w:rPr>
                <w:rStyle w:val="SpecialBold"/>
              </w:rPr>
              <w:t>2</w:t>
            </w:r>
          </w:p>
        </w:tc>
      </w:tr>
    </w:tbl>
    <w:p w:rsidR="002549C6" w:rsidP="00E54F60">
      <w:pPr>
        <w:pStyle w:val="BodyText"/>
      </w:pPr>
    </w:p>
    <w:p w:rsidR="002549C6" w:rsidP="00E54F60">
      <w:pPr>
        <w:pStyle w:val="BodyText"/>
      </w:pPr>
    </w:p>
    <w:p w:rsidR="00000000" w:rsidRPr="00E54F60" w:rsidP="00E54F60">
      <w:pPr>
        <w:pStyle w:val="Heading1"/>
      </w:pPr>
      <w:bookmarkStart w:id="4" w:name="O_280261"/>
      <w:bookmarkEnd w:id="4"/>
      <w:r w:rsidRPr="00E54F60">
        <w:t>Licensing/Regulatory Information</w:t>
      </w:r>
    </w:p>
    <w:p w:rsidR="00000000" w:rsidRPr="00E54F60" w:rsidP="00E54F60">
      <w:pPr>
        <w:pStyle w:val="BodyText"/>
      </w:pPr>
      <w:r w:rsidRPr="00E54F60">
        <w:t>Not Applicable</w:t>
      </w:r>
    </w:p>
    <w:p w:rsidR="00000000" w:rsidRPr="00E54F60" w:rsidP="00E54F60">
      <w:pPr>
        <w:pStyle w:val="AllowPageBreak"/>
      </w:pPr>
    </w:p>
    <w:p w:rsidR="00000000" w:rsidRPr="00E54F60" w:rsidP="00E54F60">
      <w:pPr>
        <w:pStyle w:val="Heading1"/>
      </w:pPr>
      <w:bookmarkStart w:id="5" w:name="O_210447"/>
      <w:bookmarkEnd w:id="5"/>
      <w:r w:rsidRPr="00E54F60">
        <w:t>Pre-Requisites</w:t>
      </w:r>
    </w:p>
    <w:tbl>
      <w:tblPr>
        <w:tblW w:w="0" w:type="auto"/>
        <w:tblLayout w:type="fixed"/>
        <w:tblCellMar>
          <w:left w:w="62" w:type="dxa"/>
          <w:right w:w="62" w:type="dxa"/>
        </w:tblCellMar>
        <w:tblLook w:val="0000"/>
      </w:tblPr>
      <w:tblGrid>
        <w:gridCol w:w="2775"/>
        <w:gridCol w:w="1295"/>
        <w:gridCol w:w="4452"/>
      </w:tblGrid>
      <w:tr w:rsidTr="002549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p>
        </w:tc>
      </w:tr>
      <w:tr w:rsidTr="002549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p>
        </w:tc>
      </w:tr>
      <w:tr w:rsidTr="002549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p>
        </w:tc>
      </w:tr>
    </w:tbl>
    <w:p w:rsidR="002549C6" w:rsidP="00E54F60">
      <w:pPr>
        <w:pStyle w:val="BodyText"/>
      </w:pPr>
    </w:p>
    <w:p w:rsidR="002549C6" w:rsidP="00E54F60">
      <w:pPr>
        <w:pStyle w:val="BodyText"/>
      </w:pPr>
    </w:p>
    <w:p w:rsidR="00000000" w:rsidRPr="00E54F60" w:rsidP="00E54F60">
      <w:pPr>
        <w:pStyle w:val="Heading1"/>
      </w:pPr>
      <w:bookmarkStart w:id="6" w:name="O_210446"/>
      <w:bookmarkEnd w:id="6"/>
      <w:r w:rsidRPr="00E54F60">
        <w:t>Employability Skills Information</w:t>
      </w:r>
    </w:p>
    <w:tbl>
      <w:tblPr>
        <w:tblW w:w="0" w:type="auto"/>
        <w:tblLayout w:type="fixed"/>
        <w:tblCellMar>
          <w:left w:w="62" w:type="dxa"/>
          <w:right w:w="62" w:type="dxa"/>
        </w:tblCellMar>
        <w:tblLook w:val="0000"/>
      </w:tblPr>
      <w:tblGrid>
        <w:gridCol w:w="2802"/>
        <w:gridCol w:w="5720"/>
      </w:tblGrid>
      <w:tr w:rsidTr="002549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r w:rsidRPr="00E54F60">
              <w:t>This unit contains employability skills.</w:t>
            </w:r>
          </w:p>
        </w:tc>
      </w:tr>
    </w:tbl>
    <w:p w:rsidR="002549C6" w:rsidP="00E54F60">
      <w:pPr>
        <w:pStyle w:val="BodyText"/>
      </w:pPr>
    </w:p>
    <w:p w:rsidR="002549C6" w:rsidP="00E54F60">
      <w:pPr>
        <w:pStyle w:val="BodyText"/>
      </w:pPr>
    </w:p>
    <w:p w:rsidR="00000000" w:rsidRPr="00E54F60" w:rsidP="00E54F60">
      <w:pPr>
        <w:pStyle w:val="Heading1"/>
      </w:pPr>
      <w:bookmarkStart w:id="7" w:name="O_290047"/>
      <w:bookmarkEnd w:id="7"/>
      <w:r w:rsidRPr="00E54F60">
        <w:t>Elements and Performance Criteria Pre-Content</w:t>
      </w:r>
    </w:p>
    <w:tbl>
      <w:tblPr>
        <w:tblW w:w="0" w:type="auto"/>
        <w:tblLayout w:type="fixed"/>
        <w:tblCellMar>
          <w:left w:w="62" w:type="dxa"/>
          <w:right w:w="62" w:type="dxa"/>
        </w:tblCellMar>
        <w:tblLook w:val="0000"/>
      </w:tblPr>
      <w:tblGrid>
        <w:gridCol w:w="2823"/>
        <w:gridCol w:w="5699"/>
      </w:tblGrid>
      <w:tr w:rsidTr="002549C6">
        <w:tblPrEx>
          <w:tblW w:w="0" w:type="auto"/>
          <w:tblLayout w:type="fixed"/>
          <w:tblCellMar>
            <w:left w:w="62" w:type="dxa"/>
            <w:right w:w="62" w:type="dxa"/>
          </w:tblCellMar>
          <w:tblLook w:val="0000"/>
        </w:tblPrEx>
        <w:tc>
          <w:tcPr>
            <w:tcW w:w="2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t>Elements describe the essential outcomes of a unit of competency.</w:t>
            </w:r>
          </w:p>
        </w:tc>
        <w:tc>
          <w:tcPr>
            <w:tcW w:w="5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r w:rsidRPr="00E54F60">
              <w:t>Performance criteria de</w:t>
            </w:r>
            <w:r w:rsidRPr="00E54F60">
              <w:t>scribe the performance needed to demonstrate achievement of the element. Where bold italicised text is used, further information is detailed in the required skills and knowledge section and the range statement. Assessment of performance is to be consistent</w:t>
            </w:r>
            <w:r w:rsidRPr="00E54F60">
              <w:t xml:space="preserve"> with the evidence guide.</w:t>
            </w:r>
          </w:p>
        </w:tc>
      </w:tr>
    </w:tbl>
    <w:p w:rsidR="00000000" w:rsidRPr="00E54F60" w:rsidP="00E54F60">
      <w:pPr>
        <w:pStyle w:val="BodyText"/>
      </w:pPr>
    </w:p>
    <w:p w:rsidR="00000000" w:rsidRPr="00E54F60" w:rsidP="00E54F60">
      <w:pPr>
        <w:pStyle w:val="AllowPageBreak"/>
      </w:pPr>
    </w:p>
    <w:p w:rsidR="00000000" w:rsidRPr="00E54F60" w:rsidP="00E54F60">
      <w:pPr>
        <w:pStyle w:val="Heading1"/>
      </w:pPr>
      <w:bookmarkStart w:id="8" w:name="O_236714"/>
      <w:bookmarkEnd w:id="8"/>
      <w:r w:rsidRPr="00E54F60">
        <w:t>Elements and Performance Criteria</w:t>
      </w:r>
    </w:p>
    <w:tbl>
      <w:tblPr>
        <w:tblW w:w="0" w:type="auto"/>
        <w:tblLayout w:type="fixed"/>
        <w:tblCellMar>
          <w:left w:w="62" w:type="dxa"/>
          <w:right w:w="62" w:type="dxa"/>
        </w:tblCellMar>
        <w:tblLook w:val="0000"/>
      </w:tblPr>
      <w:tblGrid>
        <w:gridCol w:w="2823"/>
        <w:gridCol w:w="5699"/>
      </w:tblGrid>
      <w:tr w:rsidTr="002549C6">
        <w:tblPrEx>
          <w:tblW w:w="0" w:type="auto"/>
          <w:tblLayout w:type="fixed"/>
          <w:tblCellMar>
            <w:left w:w="62" w:type="dxa"/>
            <w:right w:w="62" w:type="dxa"/>
          </w:tblCellMar>
          <w:tblLook w:val="0000"/>
        </w:tblPrEx>
        <w:trPr>
          <w:tblHeader/>
        </w:trPr>
        <w:tc>
          <w:tcPr>
            <w:tcW w:w="2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r w:rsidRPr="00E54F60">
              <w:rPr>
                <w:rStyle w:val="SpecialBold"/>
              </w:rPr>
              <w:t>ELEMENT</w:t>
            </w:r>
          </w:p>
        </w:tc>
        <w:tc>
          <w:tcPr>
            <w:tcW w:w="5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PERFORMANCE CRITERIA</w:t>
            </w:r>
          </w:p>
        </w:tc>
      </w:tr>
      <w:tr w:rsidTr="002549C6">
        <w:tblPrEx>
          <w:tblW w:w="0" w:type="auto"/>
          <w:tblLayout w:type="fixed"/>
          <w:tblCellMar>
            <w:left w:w="62" w:type="dxa"/>
            <w:right w:w="62" w:type="dxa"/>
          </w:tblCellMar>
          <w:tblLook w:val="0000"/>
        </w:tblPrEx>
        <w:tc>
          <w:tcPr>
            <w:tcW w:w="2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List"/>
              <w:rPr>
                <w:lang w:val="en-NZ"/>
              </w:rPr>
            </w:pPr>
            <w:r w:rsidRPr="00E54F60">
              <w:t>1.</w:t>
            </w:r>
            <w:r w:rsidRPr="00E54F60">
              <w:tab/>
              <w:t>Assemble/disassemble plant and equipment</w:t>
            </w:r>
          </w:p>
        </w:tc>
        <w:tc>
          <w:tcPr>
            <w:tcW w:w="5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List2"/>
              <w:rPr>
                <w:lang w:val="en-NZ"/>
              </w:rPr>
            </w:pPr>
            <w:r w:rsidRPr="00E54F60">
              <w:t>1.1.</w:t>
            </w:r>
            <w:r w:rsidRPr="00E54F60">
              <w:tab/>
              <w:t>Accessories and equipment are correctly selected and assembled for manual heating and thermal cutt</w:t>
            </w:r>
            <w:r w:rsidRPr="00E54F60">
              <w:t>ing.</w:t>
            </w:r>
          </w:p>
        </w:tc>
      </w:tr>
      <w:tr w:rsidTr="002549C6">
        <w:tblPrEx>
          <w:tblW w:w="0" w:type="auto"/>
          <w:tblLayout w:type="fixed"/>
          <w:tblCellMar>
            <w:left w:w="62" w:type="dxa"/>
            <w:right w:w="62" w:type="dxa"/>
          </w:tblCellMar>
          <w:tblLook w:val="0000"/>
        </w:tblPrEx>
        <w:tc>
          <w:tcPr>
            <w:tcW w:w="2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List"/>
              <w:rPr>
                <w:lang w:val="en-NZ"/>
              </w:rPr>
            </w:pPr>
            <w:r w:rsidRPr="00E54F60">
              <w:t>2.</w:t>
            </w:r>
            <w:r w:rsidRPr="00E54F60">
              <w:tab/>
              <w:t>Operate heating and thermal cutting equipment</w:t>
            </w:r>
          </w:p>
        </w:tc>
        <w:tc>
          <w:tcPr>
            <w:tcW w:w="5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List2"/>
            </w:pPr>
            <w:r w:rsidRPr="00E54F60">
              <w:t>2.1.</w:t>
            </w:r>
            <w:r w:rsidRPr="00E54F60">
              <w:tab/>
              <w:t>Cutting process and/or procedure appropriate for material is selected.</w:t>
            </w:r>
          </w:p>
          <w:p w:rsidR="00000000" w:rsidRPr="00E54F60" w:rsidP="00E54F60">
            <w:pPr>
              <w:pStyle w:val="List2"/>
            </w:pPr>
            <w:r w:rsidRPr="00E54F60">
              <w:t>2.2.</w:t>
            </w:r>
            <w:r w:rsidRPr="00E54F60">
              <w:tab/>
              <w:t>All safety procedures are observed.</w:t>
            </w:r>
          </w:p>
          <w:p w:rsidR="00000000" w:rsidRPr="00E54F60" w:rsidP="00E54F60">
            <w:pPr>
              <w:pStyle w:val="List2"/>
            </w:pPr>
            <w:r w:rsidRPr="00E54F60">
              <w:t>2.3.</w:t>
            </w:r>
            <w:r w:rsidRPr="00E54F60">
              <w:tab/>
            </w:r>
            <w:r w:rsidRPr="00E54F60">
              <w:t>Equipment start-up procedures are followed correctly to standard operating procedures.</w:t>
            </w:r>
          </w:p>
          <w:p w:rsidR="00000000" w:rsidRPr="00E54F60" w:rsidP="00E54F60">
            <w:pPr>
              <w:pStyle w:val="List2"/>
            </w:pPr>
            <w:r w:rsidRPr="00E54F60">
              <w:t>2.4.</w:t>
            </w:r>
            <w:r w:rsidRPr="00E54F60">
              <w:tab/>
              <w:t>Equipment adjustments are made correctly using standard operating procedures.</w:t>
            </w:r>
          </w:p>
          <w:p w:rsidR="00000000" w:rsidRPr="00E54F60" w:rsidP="00E54F60">
            <w:pPr>
              <w:pStyle w:val="List2"/>
            </w:pPr>
            <w:r w:rsidRPr="00E54F60">
              <w:t>2.5.</w:t>
            </w:r>
            <w:r w:rsidRPr="00E54F60">
              <w:tab/>
              <w:t>Appropriate cutting allowances are made.</w:t>
            </w:r>
          </w:p>
          <w:p w:rsidR="00000000" w:rsidRPr="00E54F60" w:rsidP="00E54F60">
            <w:pPr>
              <w:pStyle w:val="List2"/>
            </w:pPr>
            <w:r w:rsidRPr="00E54F60">
              <w:t>2.6.</w:t>
            </w:r>
            <w:r w:rsidRPr="00E54F60">
              <w:tab/>
              <w:t>Material is used in the most econom</w:t>
            </w:r>
            <w:r w:rsidRPr="00E54F60">
              <w:t>ical way.</w:t>
            </w:r>
          </w:p>
          <w:p w:rsidR="00000000" w:rsidRPr="00E54F60" w:rsidP="00E54F60">
            <w:pPr>
              <w:pStyle w:val="List2"/>
            </w:pPr>
            <w:r w:rsidRPr="00E54F60">
              <w:t>2.7.</w:t>
            </w:r>
            <w:r w:rsidRPr="00E54F60">
              <w:tab/>
              <w:t>Defects are identified and corrective action is taken to standard operating procedures.</w:t>
            </w:r>
          </w:p>
          <w:p w:rsidR="00000000" w:rsidRPr="00E54F60" w:rsidP="00E54F60">
            <w:pPr>
              <w:pStyle w:val="List2"/>
            </w:pPr>
            <w:r w:rsidRPr="00E54F60">
              <w:t>2.8.</w:t>
            </w:r>
            <w:r w:rsidRPr="00E54F60">
              <w:tab/>
              <w:t xml:space="preserve">Material is heated and cut to specification. </w:t>
            </w:r>
          </w:p>
          <w:p w:rsidR="00000000" w:rsidRPr="00E54F60" w:rsidP="00E54F60">
            <w:pPr>
              <w:pStyle w:val="List2"/>
            </w:pPr>
            <w:r w:rsidRPr="00E54F60">
              <w:t>2.9.</w:t>
            </w:r>
            <w:r w:rsidRPr="00E54F60">
              <w:tab/>
              <w:t>Shape/size/length is to accepted workplace standards.</w:t>
            </w:r>
          </w:p>
        </w:tc>
      </w:tr>
    </w:tbl>
    <w:p w:rsidR="002549C6" w:rsidP="00E54F60">
      <w:pPr>
        <w:pStyle w:val="BodyText"/>
      </w:pPr>
    </w:p>
    <w:p w:rsidR="002549C6" w:rsidP="00E54F60">
      <w:pPr>
        <w:pStyle w:val="BodyText"/>
      </w:pPr>
    </w:p>
    <w:p w:rsidR="00000000" w:rsidRPr="00E54F60" w:rsidP="00E54F60">
      <w:pPr>
        <w:pStyle w:val="Heading1"/>
      </w:pPr>
      <w:bookmarkStart w:id="9" w:name="O_260664"/>
      <w:bookmarkEnd w:id="9"/>
      <w:r w:rsidRPr="00E54F60">
        <w:t>Required Skills and Knowledge</w:t>
      </w:r>
    </w:p>
    <w:tbl>
      <w:tblPr>
        <w:tblW w:w="0" w:type="auto"/>
        <w:tblLayout w:type="fixed"/>
        <w:tblCellMar>
          <w:left w:w="62" w:type="dxa"/>
          <w:right w:w="62" w:type="dxa"/>
        </w:tblCellMar>
        <w:tblLook w:val="0000"/>
      </w:tblPr>
      <w:tblGrid>
        <w:gridCol w:w="8522"/>
      </w:tblGrid>
      <w:tr w:rsidTr="002549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REQUIRED SKILLS AND KNOWLEDGE</w:t>
            </w:r>
          </w:p>
        </w:tc>
      </w:tr>
      <w:tr w:rsidTr="002549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t>This section describes the skills and knowledge required for this unit.</w:t>
            </w:r>
          </w:p>
        </w:tc>
      </w:tr>
      <w:tr w:rsidTr="0025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Required skills</w:t>
            </w:r>
          </w:p>
        </w:tc>
      </w:tr>
      <w:tr w:rsidTr="0025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r w:rsidRPr="00E54F60">
              <w:t>Look for evidence that confirms skills in:</w:t>
            </w:r>
          </w:p>
          <w:p w:rsidR="00000000" w:rsidRPr="00E54F60" w:rsidP="00E54F60">
            <w:pPr>
              <w:pStyle w:val="ListBullet"/>
            </w:pPr>
            <w:r w:rsidRPr="00E54F60">
              <w:t>performing pre-start checks</w:t>
            </w:r>
          </w:p>
          <w:p w:rsidR="00000000" w:rsidRPr="00E54F60" w:rsidP="00E54F60">
            <w:pPr>
              <w:pStyle w:val="ListBullet"/>
            </w:pPr>
            <w:r w:rsidRPr="00E54F60">
              <w:t>safely starting equipment</w:t>
            </w:r>
          </w:p>
          <w:p w:rsidR="00000000" w:rsidRPr="00E54F60" w:rsidP="00E54F60">
            <w:pPr>
              <w:pStyle w:val="ListBullet"/>
            </w:pPr>
            <w:r w:rsidRPr="00E54F60">
              <w:t>following standard operating procedures</w:t>
            </w:r>
          </w:p>
          <w:p w:rsidR="00000000" w:rsidRPr="00E54F60" w:rsidP="00E54F60">
            <w:pPr>
              <w:pStyle w:val="ListBullet"/>
            </w:pPr>
            <w:r w:rsidRPr="00E54F60">
              <w:t>adjusting equipment to operating specifications</w:t>
            </w:r>
          </w:p>
          <w:p w:rsidR="00000000" w:rsidRPr="00E54F60" w:rsidP="00E54F60">
            <w:pPr>
              <w:pStyle w:val="ListBullet"/>
            </w:pPr>
            <w:r w:rsidRPr="00E54F60">
              <w:t xml:space="preserve">making cutting allowances </w:t>
            </w:r>
          </w:p>
          <w:p w:rsidR="00000000" w:rsidRPr="00E54F60" w:rsidP="00E54F60">
            <w:pPr>
              <w:pStyle w:val="ListBullet"/>
            </w:pPr>
            <w:r w:rsidRPr="00E54F60">
              <w:t>economising material and minimising wastage</w:t>
            </w:r>
          </w:p>
          <w:p w:rsidR="00000000" w:rsidRPr="00E54F60" w:rsidP="00E54F60">
            <w:pPr>
              <w:pStyle w:val="ListBullet"/>
            </w:pPr>
            <w:r w:rsidRPr="00E54F60">
              <w:t>identifying cutting defects and taking corrective action</w:t>
            </w:r>
          </w:p>
          <w:p w:rsidR="00000000" w:rsidRPr="00E54F60" w:rsidP="00E54F60">
            <w:pPr>
              <w:pStyle w:val="ListBullet"/>
            </w:pPr>
            <w:r w:rsidRPr="00E54F60">
              <w:t>heating and cutting materials to specifications</w:t>
            </w:r>
          </w:p>
          <w:p w:rsidR="00000000" w:rsidRPr="00E54F60" w:rsidP="00E54F60">
            <w:pPr>
              <w:pStyle w:val="ListBullet"/>
            </w:pPr>
            <w:r w:rsidRPr="00E54F60">
              <w:t>reading and interpreting routine information on written job instructions, specifications and standard operating procedures. May include drawings</w:t>
            </w:r>
          </w:p>
          <w:p w:rsidR="00000000" w:rsidRPr="00E54F60" w:rsidP="00E54F60">
            <w:pPr>
              <w:pStyle w:val="ListBullet"/>
            </w:pPr>
            <w:r w:rsidRPr="00E54F60">
              <w:t>following oral instructions</w:t>
            </w:r>
          </w:p>
          <w:p w:rsidR="00000000" w:rsidRPr="00E54F60" w:rsidP="00E54F60">
            <w:pPr>
              <w:pStyle w:val="ListBullet"/>
            </w:pPr>
            <w:r w:rsidRPr="00E54F60">
              <w:t>performing measurements needed to m</w:t>
            </w:r>
            <w:r w:rsidRPr="00E54F60">
              <w:t>eet the requirements of this unit</w:t>
            </w:r>
          </w:p>
          <w:p w:rsidR="00000000" w:rsidP="00E54F60">
            <w:pPr>
              <w:pStyle w:val="ListBullet"/>
              <w:rPr>
                <w:lang w:val="en-NZ"/>
              </w:rPr>
            </w:pPr>
            <w:r w:rsidRPr="00E54F60">
              <w:t>entering routine and familiar information onto proformas and standard workplace forms</w:t>
            </w:r>
          </w:p>
        </w:tc>
      </w:tr>
      <w:tr w:rsidTr="0025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Required knowledge</w:t>
            </w:r>
          </w:p>
        </w:tc>
      </w:tr>
      <w:tr w:rsidTr="0025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r w:rsidRPr="00E54F60">
              <w:t>Look for evidence that confirms knowledge of:</w:t>
            </w:r>
          </w:p>
          <w:p w:rsidR="00000000" w:rsidRPr="00E54F60" w:rsidP="00E54F60">
            <w:pPr>
              <w:pStyle w:val="ListBullet"/>
            </w:pPr>
            <w:r w:rsidRPr="00E54F60">
              <w:t>cutting processes appropriate to various materials</w:t>
            </w:r>
          </w:p>
          <w:p w:rsidR="00000000" w:rsidRPr="00E54F60" w:rsidP="00E54F60">
            <w:pPr>
              <w:pStyle w:val="ListBullet"/>
            </w:pPr>
            <w:r w:rsidRPr="00E54F60">
              <w:t>heating and cutti</w:t>
            </w:r>
            <w:r w:rsidRPr="00E54F60">
              <w:t xml:space="preserve">ng specifications </w:t>
            </w:r>
          </w:p>
          <w:p w:rsidR="00000000" w:rsidRPr="00E54F60" w:rsidP="00E54F60">
            <w:pPr>
              <w:pStyle w:val="ListBullet"/>
            </w:pPr>
            <w:r w:rsidRPr="00E54F60">
              <w:t>procedures for heating and cutting</w:t>
            </w:r>
          </w:p>
          <w:p w:rsidR="00000000" w:rsidRPr="00E54F60" w:rsidP="00E54F60">
            <w:pPr>
              <w:pStyle w:val="ListBullet"/>
            </w:pPr>
            <w:r w:rsidRPr="00E54F60">
              <w:t>the tools, equipment and techniques for heating and cutting</w:t>
            </w:r>
          </w:p>
          <w:p w:rsidR="00000000" w:rsidRPr="00E54F60" w:rsidP="00E54F60">
            <w:pPr>
              <w:pStyle w:val="ListBullet"/>
            </w:pPr>
            <w:r w:rsidRPr="00E54F60">
              <w:t>assembling procedures for equipment and accessories</w:t>
            </w:r>
          </w:p>
          <w:p w:rsidR="00000000" w:rsidRPr="00E54F60" w:rsidP="00E54F60">
            <w:pPr>
              <w:pStyle w:val="ListBullet"/>
            </w:pPr>
            <w:r w:rsidRPr="00E54F60">
              <w:t>hazards and control measures associated with manual heating and thermal cutting</w:t>
            </w:r>
          </w:p>
          <w:p w:rsidR="00000000" w:rsidRPr="00E54F60" w:rsidP="00E54F60">
            <w:pPr>
              <w:pStyle w:val="ListBullet"/>
            </w:pPr>
            <w:r w:rsidRPr="00E54F60">
              <w:t>use and application of personal protective clothing and equipment</w:t>
            </w:r>
          </w:p>
          <w:p w:rsidR="00000000" w:rsidRPr="00E54F60" w:rsidP="00E54F60">
            <w:pPr>
              <w:pStyle w:val="ListBullet"/>
            </w:pPr>
            <w:r w:rsidRPr="00E54F60">
              <w:t>equipment pre-checks and operation</w:t>
            </w:r>
          </w:p>
          <w:p w:rsidR="00000000" w:rsidRPr="00E54F60" w:rsidP="00E54F60">
            <w:pPr>
              <w:pStyle w:val="ListBullet"/>
            </w:pPr>
            <w:r w:rsidRPr="00E54F60">
              <w:t>procedures for adjusting heating and cutting equipment</w:t>
            </w:r>
          </w:p>
          <w:p w:rsidR="00000000" w:rsidRPr="00E54F60" w:rsidP="00E54F60">
            <w:pPr>
              <w:pStyle w:val="ListBullet"/>
            </w:pPr>
            <w:r w:rsidRPr="00E54F60">
              <w:t>cutting allowances and reasons for applying them</w:t>
            </w:r>
          </w:p>
          <w:p w:rsidR="00000000" w:rsidRPr="00E54F60" w:rsidP="00E54F60">
            <w:pPr>
              <w:pStyle w:val="ListBullet"/>
            </w:pPr>
            <w:r w:rsidRPr="00E54F60">
              <w:t xml:space="preserve">procedures for minimising waste material </w:t>
            </w:r>
          </w:p>
          <w:p w:rsidR="00000000" w:rsidRPr="00E54F60" w:rsidP="00E54F60">
            <w:pPr>
              <w:pStyle w:val="ListBullet"/>
            </w:pPr>
            <w:r w:rsidRPr="00E54F60">
              <w:t>reasons f</w:t>
            </w:r>
            <w:r w:rsidRPr="00E54F60">
              <w:t>or minimising waste material</w:t>
            </w:r>
          </w:p>
          <w:p w:rsidR="00000000" w:rsidRPr="00E54F60" w:rsidP="00E54F60">
            <w:pPr>
              <w:pStyle w:val="ListBullet"/>
            </w:pPr>
            <w:r w:rsidRPr="00E54F60">
              <w:t>cutting defects and their causes</w:t>
            </w:r>
          </w:p>
          <w:p w:rsidR="00000000" w:rsidRPr="00E54F60" w:rsidP="00E54F60">
            <w:pPr>
              <w:pStyle w:val="ListBullet"/>
            </w:pPr>
            <w:r w:rsidRPr="00E54F60">
              <w:t>procedures for correcting cutting defects</w:t>
            </w:r>
          </w:p>
          <w:p w:rsidR="00000000" w:rsidRPr="00E54F60" w:rsidP="00E54F60">
            <w:pPr>
              <w:pStyle w:val="ListBullet"/>
            </w:pPr>
            <w:r w:rsidRPr="00E54F60">
              <w:t>tools, equipment and techniques required to correct cutting defects</w:t>
            </w:r>
          </w:p>
          <w:p w:rsidR="00000000" w:rsidRPr="00E54F60" w:rsidP="00E54F60">
            <w:pPr>
              <w:pStyle w:val="ListBullet"/>
            </w:pPr>
            <w:r w:rsidRPr="00E54F60">
              <w:t xml:space="preserve">use and application of personal protective equipment </w:t>
            </w:r>
          </w:p>
          <w:p w:rsidR="00000000" w:rsidRPr="00E54F60" w:rsidP="00E54F60">
            <w:pPr>
              <w:pStyle w:val="ListBullet"/>
            </w:pPr>
            <w:r w:rsidRPr="00E54F60">
              <w:t>safe work practices and proced</w:t>
            </w:r>
            <w:r w:rsidRPr="00E54F60">
              <w:t>ures</w:t>
            </w:r>
          </w:p>
        </w:tc>
      </w:tr>
    </w:tbl>
    <w:p w:rsidR="002549C6" w:rsidP="00E54F60">
      <w:pPr>
        <w:pStyle w:val="BodyText"/>
      </w:pPr>
    </w:p>
    <w:p w:rsidR="002549C6" w:rsidP="00E54F60">
      <w:pPr>
        <w:pStyle w:val="BodyText"/>
      </w:pPr>
    </w:p>
    <w:p w:rsidR="00000000" w:rsidRPr="00E54F60" w:rsidP="00E54F60">
      <w:pPr>
        <w:pStyle w:val="AllowPageBreak"/>
      </w:pPr>
    </w:p>
    <w:p w:rsidR="00000000" w:rsidRPr="00E54F60" w:rsidP="00E54F60">
      <w:pPr>
        <w:pStyle w:val="Heading1"/>
      </w:pPr>
      <w:bookmarkStart w:id="10" w:name="O_244698"/>
      <w:bookmarkEnd w:id="10"/>
      <w:r w:rsidRPr="00E54F60">
        <w:t>Evidence Guide</w:t>
      </w:r>
    </w:p>
    <w:tbl>
      <w:tblPr>
        <w:tblW w:w="9570" w:type="dxa"/>
        <w:tblLayout w:type="fixed"/>
        <w:tblCellMar>
          <w:left w:w="62" w:type="dxa"/>
          <w:right w:w="62" w:type="dxa"/>
        </w:tblCellMar>
        <w:tblLook w:val="0000"/>
      </w:tblPr>
      <w:tblGrid>
        <w:gridCol w:w="3908"/>
        <w:gridCol w:w="5662"/>
      </w:tblGrid>
      <w:tr w:rsidTr="002549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EVIDENCE GUIDE</w:t>
            </w:r>
          </w:p>
        </w:tc>
      </w:tr>
      <w:tr w:rsidTr="002549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t xml:space="preserve">The evidence guide provides advice on assessment and must be read in conjunction with the performance criteria, required skills and knowledge, </w:t>
            </w:r>
            <w:r w:rsidRPr="00E54F60">
              <w:t>range statement and the Assessment Guidelines for the Training Package.</w:t>
            </w:r>
          </w:p>
        </w:tc>
      </w:tr>
      <w:tr w:rsidTr="0025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t xml:space="preserve">A person who demonstrates competency in this unit must be able to perform manual heating and thermal cutting. </w:t>
            </w:r>
          </w:p>
        </w:tc>
      </w:tr>
      <w:tr w:rsidTr="0025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Critical aspects for assessment and evidence re</w:t>
            </w:r>
            <w:r w:rsidRPr="00E54F60">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t>Assessors must be satisfied that the candidate can competently and consistently perform all elements of the unit as specified by the criteria, including required knowledge, and be capable of applying the compet</w:t>
            </w:r>
            <w:r w:rsidRPr="00E54F60">
              <w:t>ency in new and different situations and contexts.</w:t>
            </w:r>
          </w:p>
        </w:tc>
      </w:tr>
      <w:tr w:rsidTr="0025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r w:rsidRPr="00E54F60">
              <w:t xml:space="preserve">This unit may be assessed on the job, off the job or a combination of both on and off the job. Where assessment occurs off the job, that is </w:t>
            </w:r>
            <w:r w:rsidRPr="00E54F60">
              <w:t>the candidate is not in productive work, then an appropriate simulation must be used where the range of conditions reflects realistic workplace situations. The competencies covered by this unit would be demonstrated by an individual working alone or as par</w:t>
            </w:r>
            <w:r w:rsidRPr="00E54F60">
              <w:t>t of a team. The assessment environment should not disadvantage the candidate.</w:t>
            </w:r>
          </w:p>
          <w:p w:rsidR="00000000" w:rsidP="00E54F60">
            <w:pPr>
              <w:pStyle w:val="BodyText"/>
              <w:rPr>
                <w:lang w:val="en-NZ"/>
              </w:rPr>
            </w:pPr>
            <w:r w:rsidRPr="00E54F60">
              <w:t>This unit could be assessed in conjunction with any other units addressing the saf</w:t>
            </w:r>
            <w:r w:rsidRPr="00E54F60">
              <w:t>ety, quality, communication, materials handling, recording and reporting associated with manual heating/thermal cutting or other units requiring the exercise of the skills and knowledge covered by this unit.</w:t>
            </w:r>
          </w:p>
        </w:tc>
      </w:tr>
      <w:tr w:rsidTr="0025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t xml:space="preserve">Assessors should gather a </w:t>
            </w:r>
            <w:r w:rsidRPr="00E54F60">
              <w:t>range of evidence that is valid, sufficient, current and authentic. Evidence can be gathered through a variety of ways including direct observation, supervisor's reports, project work, samples and questioning. Questions should not require language, literac</w:t>
            </w:r>
            <w:r w:rsidRPr="00E54F60">
              <w:t>y and numeracy skills beyond those required in this unit. The candidate must have access to all tools, equipment, materials and documentation required. The candidate must be permitted to refer to any relevant workplace procedures, product and manufacturing</w:t>
            </w:r>
            <w:r w:rsidRPr="00E54F60">
              <w:t xml:space="preserve"> specifications, codes, standards, manuals and reference materials.</w:t>
            </w:r>
          </w:p>
        </w:tc>
      </w:tr>
      <w:tr w:rsidTr="0025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p>
        </w:tc>
      </w:tr>
    </w:tbl>
    <w:p w:rsidR="002549C6" w:rsidP="00E54F60">
      <w:pPr>
        <w:pStyle w:val="BodyText"/>
      </w:pPr>
    </w:p>
    <w:p w:rsidR="002549C6" w:rsidP="00E54F60">
      <w:pPr>
        <w:pStyle w:val="BodyText"/>
      </w:pPr>
    </w:p>
    <w:p w:rsidR="00000000" w:rsidRPr="00E54F60" w:rsidP="00E54F60">
      <w:pPr>
        <w:pStyle w:val="Heading1"/>
      </w:pPr>
      <w:bookmarkStart w:id="11" w:name="O_252681"/>
      <w:bookmarkEnd w:id="11"/>
      <w:r w:rsidRPr="00E54F60">
        <w:t>Range Statement</w:t>
      </w:r>
    </w:p>
    <w:tbl>
      <w:tblPr>
        <w:tblW w:w="0" w:type="auto"/>
        <w:tblLayout w:type="fixed"/>
        <w:tblCellMar>
          <w:left w:w="62" w:type="dxa"/>
          <w:right w:w="62" w:type="dxa"/>
        </w:tblCellMar>
        <w:tblLook w:val="0000"/>
      </w:tblPr>
      <w:tblGrid>
        <w:gridCol w:w="3491"/>
        <w:gridCol w:w="5031"/>
      </w:tblGrid>
      <w:tr w:rsidTr="002549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RANGE STATEMENT</w:t>
            </w:r>
          </w:p>
        </w:tc>
      </w:tr>
      <w:tr w:rsidTr="002549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t>The range statement relat</w:t>
            </w:r>
            <w:r w:rsidRPr="00E54F60">
              <w:t>es to the unit of competency as a whole. It allows for different work environments and situations that may affect performance. Bold italicised wording, if used in the performance criteria, is detailed below. Essential operating conditions that may be prese</w:t>
            </w:r>
            <w:r w:rsidRPr="00E54F60">
              <w:t>nt with training and assessment (depending on the work situation, needs of the candidate, accessibility of the item, and local industry and regional contexts) may also be included.</w:t>
            </w:r>
          </w:p>
        </w:tc>
      </w:tr>
      <w:tr w:rsidTr="002549C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Cutting</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t>Use of hand held and self-propelled straight line cutters</w:t>
            </w:r>
          </w:p>
        </w:tc>
      </w:tr>
      <w:tr w:rsidTr="002549C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Proces</w:t>
            </w:r>
            <w:r w:rsidRPr="00E54F60">
              <w:rPr>
                <w:rStyle w:val="SpecialBold"/>
              </w:rPr>
              <w:t>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t>Fuel gas, oxy fuel gas and air fuel gas</w:t>
            </w:r>
          </w:p>
        </w:tc>
      </w:tr>
      <w:tr w:rsidTr="002549C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Material</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r w:rsidRPr="00E54F60">
              <w:t>Various thicknesses and types including ferrous, non-ferrous and non-metallic materials</w:t>
            </w:r>
          </w:p>
        </w:tc>
      </w:tr>
    </w:tbl>
    <w:p w:rsidR="002549C6" w:rsidP="00E54F60">
      <w:pPr>
        <w:pStyle w:val="BodyText"/>
      </w:pPr>
    </w:p>
    <w:p w:rsidR="002549C6" w:rsidP="00E54F60">
      <w:pPr>
        <w:pStyle w:val="BodyText"/>
      </w:pPr>
    </w:p>
    <w:p w:rsidR="002549C6" w:rsidP="00E54F60">
      <w:pPr>
        <w:pStyle w:val="BodyText"/>
      </w:pPr>
      <w:r w:rsidRPr="00E54F60">
        <w:tab/>
      </w:r>
    </w:p>
    <w:p w:rsidR="002549C6" w:rsidP="00E54F60">
      <w:pPr>
        <w:pStyle w:val="BodyText"/>
      </w:pPr>
    </w:p>
    <w:p w:rsidR="00000000" w:rsidRPr="00E54F60" w:rsidP="00E54F60">
      <w:pPr>
        <w:pStyle w:val="Heading1"/>
      </w:pPr>
      <w:bookmarkStart w:id="12" w:name="O_210451"/>
      <w:bookmarkEnd w:id="12"/>
      <w:r w:rsidRPr="00E54F60">
        <w:t>Unit Sector(s)</w:t>
      </w:r>
    </w:p>
    <w:tbl>
      <w:tblPr>
        <w:tblW w:w="0" w:type="auto"/>
        <w:tblLayout w:type="fixed"/>
        <w:tblCellMar>
          <w:left w:w="62" w:type="dxa"/>
          <w:right w:w="62" w:type="dxa"/>
        </w:tblCellMar>
        <w:tblLook w:val="0000"/>
      </w:tblPr>
      <w:tblGrid>
        <w:gridCol w:w="2654"/>
        <w:gridCol w:w="5868"/>
      </w:tblGrid>
      <w:tr w:rsidTr="002549C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p>
        </w:tc>
      </w:tr>
    </w:tbl>
    <w:p w:rsidR="002549C6" w:rsidP="00E54F60">
      <w:pPr>
        <w:pStyle w:val="BodyText"/>
      </w:pPr>
    </w:p>
    <w:p w:rsidR="002549C6" w:rsidP="00E54F60">
      <w:pPr>
        <w:pStyle w:val="BodyText"/>
      </w:pPr>
    </w:p>
    <w:p w:rsidR="00000000" w:rsidRPr="00E54F60" w:rsidP="00E54F60">
      <w:pPr>
        <w:pStyle w:val="Heading1"/>
      </w:pPr>
      <w:bookmarkStart w:id="13" w:name="O_210448"/>
      <w:bookmarkEnd w:id="13"/>
      <w:r w:rsidRPr="00E54F60">
        <w:t>Co-requisite units</w:t>
      </w:r>
    </w:p>
    <w:tbl>
      <w:tblPr>
        <w:tblW w:w="0" w:type="auto"/>
        <w:tblLayout w:type="fixed"/>
        <w:tblCellMar>
          <w:left w:w="62" w:type="dxa"/>
          <w:right w:w="62" w:type="dxa"/>
        </w:tblCellMar>
        <w:tblLook w:val="0000"/>
      </w:tblPr>
      <w:tblGrid>
        <w:gridCol w:w="2641"/>
        <w:gridCol w:w="1322"/>
        <w:gridCol w:w="4559"/>
      </w:tblGrid>
      <w:tr w:rsidTr="002549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p>
        </w:tc>
      </w:tr>
      <w:tr w:rsidTr="002549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p>
        </w:tc>
      </w:tr>
      <w:tr w:rsidTr="002549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p>
        </w:tc>
      </w:tr>
    </w:tbl>
    <w:p w:rsidR="002549C6" w:rsidP="00E54F60">
      <w:pPr>
        <w:pStyle w:val="BodyText"/>
      </w:pPr>
    </w:p>
    <w:p w:rsidR="002549C6" w:rsidP="00E54F60">
      <w:pPr>
        <w:pStyle w:val="BodyText"/>
      </w:pPr>
    </w:p>
    <w:p w:rsidR="00000000" w:rsidRPr="00E54F60" w:rsidP="00E54F60">
      <w:pPr>
        <w:pStyle w:val="Heading1"/>
      </w:pPr>
      <w:bookmarkStart w:id="14" w:name="O_210450"/>
      <w:bookmarkEnd w:id="14"/>
      <w:r w:rsidRPr="00E54F60">
        <w:t>Competency field</w:t>
      </w:r>
    </w:p>
    <w:tbl>
      <w:tblPr>
        <w:tblW w:w="0" w:type="auto"/>
        <w:tblLayout w:type="fixed"/>
        <w:tblCellMar>
          <w:left w:w="62" w:type="dxa"/>
          <w:right w:w="62" w:type="dxa"/>
        </w:tblCellMar>
        <w:tblLook w:val="0000"/>
      </w:tblPr>
      <w:tblGrid>
        <w:gridCol w:w="2776"/>
        <w:gridCol w:w="5746"/>
      </w:tblGrid>
      <w:tr w:rsidTr="002549C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F60">
            <w:pPr>
              <w:pStyle w:val="BodyText"/>
              <w:rPr>
                <w:lang w:val="en-NZ"/>
              </w:rPr>
            </w:pPr>
            <w:r w:rsidRPr="00E54F6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F60" w:rsidP="00E54F60">
            <w:pPr>
              <w:pStyle w:val="BodyText"/>
            </w:pPr>
            <w:r w:rsidRPr="00E54F60">
              <w:t>Fabrication</w:t>
            </w:r>
          </w:p>
        </w:tc>
      </w:tr>
    </w:tbl>
    <w:p w:rsidR="002549C6" w:rsidP="00E54F60">
      <w:pPr>
        <w:pStyle w:val="BodyText"/>
      </w:pPr>
    </w:p>
    <w:p w:rsidR="002549C6" w:rsidP="00E54F60">
      <w:pPr>
        <w:pStyle w:val="BodyText"/>
      </w:pPr>
    </w:p>
    <w:p w:rsidR="00000000" w:rsidRPr="00E54F60" w:rsidP="00E54F60"/>
    <w:sectPr w:rsidSect="00E54F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F60" w:rsidRPr="002549C6" w:rsidP="00254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C6" w:rsidP="00E54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49C6" w:rsidP="00E54F6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49C6" w:rsidP="00E54F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F60" w:rsidRPr="002549C6" w:rsidP="002549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C6" w:rsidRPr="002D2AF8" w:rsidP="00E54F60">
    <w:pPr>
      <w:pStyle w:val="Header"/>
      <w:framePr w:wrap="around"/>
    </w:pPr>
    <w:r>
      <w:fldChar w:fldCharType="begin"/>
    </w:r>
    <w:r>
      <w:instrText xml:space="preserve"> TITLE   \* MERGEFORMAT </w:instrText>
    </w:r>
    <w:r>
      <w:fldChar w:fldCharType="separate"/>
    </w:r>
    <w:r>
      <w:t>MEM05007C Perform manual heating and thermal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2549C6" w:rsidP="00E54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200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8AB3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F60"/>
    <w:pPr>
      <w:spacing w:before="360" w:after="60"/>
      <w:outlineLvl w:val="0"/>
    </w:pPr>
    <w:rPr>
      <w:sz w:val="32"/>
    </w:rPr>
  </w:style>
  <w:style w:type="paragraph" w:styleId="Heading2">
    <w:name w:val="heading 2"/>
    <w:basedOn w:val="HeadingBase"/>
    <w:next w:val="BodyText"/>
    <w:link w:val="Heading2Char"/>
    <w:qFormat/>
    <w:rsid w:val="00E54F60"/>
    <w:pPr>
      <w:keepLines/>
      <w:spacing w:before="240" w:after="120"/>
      <w:outlineLvl w:val="1"/>
    </w:pPr>
    <w:rPr>
      <w:sz w:val="28"/>
      <w:szCs w:val="40"/>
    </w:rPr>
  </w:style>
  <w:style w:type="paragraph" w:styleId="Heading3">
    <w:name w:val="heading 3"/>
    <w:basedOn w:val="HeadingBase"/>
    <w:next w:val="BodyText"/>
    <w:link w:val="Heading3Char"/>
    <w:qFormat/>
    <w:rsid w:val="00E54F60"/>
    <w:pPr>
      <w:spacing w:before="180" w:after="120"/>
      <w:outlineLvl w:val="2"/>
    </w:pPr>
    <w:rPr>
      <w:spacing w:val="-10"/>
      <w:kern w:val="32"/>
    </w:rPr>
  </w:style>
  <w:style w:type="paragraph" w:styleId="Heading4">
    <w:name w:val="heading 4"/>
    <w:basedOn w:val="HeadingBase"/>
    <w:next w:val="BodyText"/>
    <w:link w:val="Heading4Char"/>
    <w:qFormat/>
    <w:rsid w:val="00E54F60"/>
    <w:pPr>
      <w:spacing w:before="160" w:after="120"/>
      <w:outlineLvl w:val="3"/>
    </w:pPr>
    <w:rPr>
      <w:sz w:val="22"/>
    </w:rPr>
  </w:style>
  <w:style w:type="paragraph" w:styleId="Heading5">
    <w:name w:val="heading 5"/>
    <w:basedOn w:val="HeadingBase"/>
    <w:next w:val="Normal"/>
    <w:link w:val="Heading5Char"/>
    <w:qFormat/>
    <w:rsid w:val="00E54F60"/>
    <w:pPr>
      <w:spacing w:before="80"/>
      <w:outlineLvl w:val="4"/>
    </w:pPr>
    <w:rPr>
      <w:color w:val="918585"/>
      <w:sz w:val="20"/>
    </w:rPr>
  </w:style>
  <w:style w:type="paragraph" w:styleId="Heading6">
    <w:name w:val="heading 6"/>
    <w:basedOn w:val="HeadingBase"/>
    <w:next w:val="Normal"/>
    <w:link w:val="Heading6Char"/>
    <w:qFormat/>
    <w:rsid w:val="00E54F60"/>
    <w:pPr>
      <w:spacing w:before="60"/>
      <w:outlineLvl w:val="5"/>
    </w:pPr>
    <w:rPr>
      <w:color w:val="918585"/>
      <w:sz w:val="20"/>
    </w:rPr>
  </w:style>
  <w:style w:type="paragraph" w:styleId="Heading7">
    <w:name w:val="heading 7"/>
    <w:basedOn w:val="Normal"/>
    <w:next w:val="Normal"/>
    <w:link w:val="Heading7Char"/>
    <w:qFormat/>
    <w:rsid w:val="00E54F60"/>
    <w:pPr>
      <w:ind w:left="720"/>
      <w:outlineLvl w:val="6"/>
    </w:pPr>
    <w:rPr>
      <w:i/>
    </w:rPr>
  </w:style>
  <w:style w:type="paragraph" w:styleId="Heading8">
    <w:name w:val="heading 8"/>
    <w:basedOn w:val="Normal"/>
    <w:next w:val="Normal"/>
    <w:link w:val="Heading8Char"/>
    <w:qFormat/>
    <w:rsid w:val="00E54F60"/>
    <w:pPr>
      <w:ind w:left="720"/>
      <w:outlineLvl w:val="7"/>
    </w:pPr>
    <w:rPr>
      <w:i/>
    </w:rPr>
  </w:style>
  <w:style w:type="paragraph" w:styleId="Heading9">
    <w:name w:val="heading 9"/>
    <w:basedOn w:val="Normal"/>
    <w:next w:val="Normal"/>
    <w:link w:val="Heading9Char"/>
    <w:qFormat/>
    <w:rsid w:val="00E54F60"/>
    <w:pPr>
      <w:ind w:left="720"/>
      <w:outlineLvl w:val="8"/>
    </w:pPr>
    <w:rPr>
      <w:i/>
    </w:rPr>
  </w:style>
  <w:style w:type="character" w:default="1" w:styleId="DefaultParagraphFont">
    <w:name w:val="Default Paragraph Font"/>
    <w:uiPriority w:val="1"/>
    <w:unhideWhenUsed/>
    <w:rsid w:val="00E54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F60"/>
  </w:style>
  <w:style w:type="character" w:customStyle="1" w:styleId="Heading1Char">
    <w:name w:val="Heading 1 Char"/>
    <w:basedOn w:val="DefaultParagraphFont"/>
    <w:link w:val="Heading1"/>
    <w:rsid w:val="00E54F60"/>
    <w:rPr>
      <w:rFonts w:ascii="Times New Roman" w:eastAsia="Times New Roman" w:hAnsi="Times New Roman" w:cs="Times New Roman"/>
      <w:b/>
      <w:sz w:val="32"/>
      <w:szCs w:val="20"/>
      <w:lang w:eastAsia="en-US"/>
    </w:rPr>
  </w:style>
  <w:style w:type="paragraph" w:styleId="BodyText">
    <w:name w:val="Body Text"/>
    <w:basedOn w:val="Normal"/>
    <w:link w:val="BodyTextChar"/>
    <w:rsid w:val="00E54F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F60"/>
    <w:rPr>
      <w:rFonts w:ascii="Times New Roman" w:eastAsia="Times New Roman" w:hAnsi="Times New Roman" w:cs="Times New Roman"/>
      <w:sz w:val="24"/>
      <w:lang w:eastAsia="en-US"/>
    </w:rPr>
  </w:style>
  <w:style w:type="paragraph" w:styleId="List">
    <w:name w:val="List"/>
    <w:basedOn w:val="BodyText"/>
    <w:next w:val="BodyText"/>
    <w:rsid w:val="00E54F60"/>
    <w:pPr>
      <w:tabs>
        <w:tab w:val="left" w:pos="340"/>
      </w:tabs>
      <w:spacing w:before="60" w:after="60"/>
      <w:ind w:left="340" w:hanging="340"/>
    </w:pPr>
  </w:style>
  <w:style w:type="paragraph" w:styleId="ListBullet">
    <w:name w:val="List Bullet"/>
    <w:basedOn w:val="List"/>
    <w:rsid w:val="00E54F60"/>
    <w:pPr>
      <w:numPr>
        <w:numId w:val="12"/>
      </w:numPr>
      <w:tabs>
        <w:tab w:val="clear" w:pos="340"/>
      </w:tabs>
      <w:spacing w:before="40" w:after="40"/>
    </w:pPr>
  </w:style>
  <w:style w:type="character" w:customStyle="1" w:styleId="SpecialBold">
    <w:name w:val="Special Bold"/>
    <w:basedOn w:val="DefaultParagraphFont"/>
    <w:rsid w:val="00E54F60"/>
    <w:rPr>
      <w:b/>
      <w:spacing w:val="0"/>
    </w:rPr>
  </w:style>
  <w:style w:type="paragraph" w:customStyle="1" w:styleId="SuperHeading">
    <w:name w:val="SuperHeading"/>
    <w:basedOn w:val="Normal"/>
    <w:rsid w:val="00E54F60"/>
    <w:pPr>
      <w:spacing w:before="240" w:after="120"/>
      <w:outlineLvl w:val="0"/>
    </w:pPr>
    <w:rPr>
      <w:rFonts w:ascii="Times New Roman" w:hAnsi="Times New Roman"/>
      <w:b/>
      <w:sz w:val="32"/>
    </w:rPr>
  </w:style>
  <w:style w:type="paragraph" w:customStyle="1" w:styleId="AllowPageBreak">
    <w:name w:val="AllowPageBreak"/>
    <w:rsid w:val="00E54F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4F60"/>
    <w:pPr>
      <w:tabs>
        <w:tab w:val="left" w:pos="680"/>
      </w:tabs>
      <w:spacing w:before="60" w:after="60"/>
      <w:ind w:left="680" w:hanging="340"/>
    </w:pPr>
  </w:style>
  <w:style w:type="character" w:customStyle="1" w:styleId="Heading2Char">
    <w:name w:val="Heading 2 Char"/>
    <w:basedOn w:val="DefaultParagraphFont"/>
    <w:link w:val="Heading2"/>
    <w:rsid w:val="00E54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F60"/>
    <w:rPr>
      <w:rFonts w:ascii="Courier New" w:eastAsia="Times New Roman" w:hAnsi="Courier New" w:cs="Times New Roman"/>
      <w:i/>
      <w:szCs w:val="20"/>
      <w:lang w:eastAsia="en-US"/>
    </w:rPr>
  </w:style>
  <w:style w:type="paragraph" w:customStyle="1" w:styleId="HeadingBase">
    <w:name w:val="Heading Base"/>
    <w:rsid w:val="00E54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F60"/>
    <w:pPr>
      <w:tabs>
        <w:tab w:val="right" w:leader="dot" w:pos="9072"/>
      </w:tabs>
      <w:ind w:left="567"/>
    </w:pPr>
    <w:rPr>
      <w:szCs w:val="22"/>
    </w:rPr>
  </w:style>
  <w:style w:type="paragraph" w:customStyle="1" w:styleId="TOCBase">
    <w:name w:val="TOC Base"/>
    <w:rsid w:val="00E54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F60"/>
    <w:pPr>
      <w:tabs>
        <w:tab w:val="right" w:leader="dot" w:pos="9072"/>
      </w:tabs>
      <w:spacing w:before="40" w:after="40"/>
      <w:ind w:left="284"/>
    </w:pPr>
    <w:rPr>
      <w:rFonts w:ascii="Times New Roman" w:hAnsi="Times New Roman"/>
    </w:rPr>
  </w:style>
  <w:style w:type="paragraph" w:styleId="TOC1">
    <w:name w:val="toc 1"/>
    <w:basedOn w:val="TOCBase"/>
    <w:next w:val="Normal"/>
    <w:rsid w:val="00E54F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F60"/>
    <w:rPr>
      <w:rFonts w:ascii="Times New Roman" w:eastAsia="Times New Roman" w:hAnsi="Times New Roman" w:cs="Times New Roman"/>
      <w:sz w:val="16"/>
      <w:lang w:eastAsia="en-US"/>
    </w:rPr>
  </w:style>
  <w:style w:type="paragraph" w:styleId="Title">
    <w:name w:val="Title"/>
    <w:basedOn w:val="HeadingBase"/>
    <w:link w:val="TitleChar"/>
    <w:qFormat/>
    <w:rsid w:val="00E54F60"/>
    <w:pPr>
      <w:spacing w:before="5040"/>
      <w:jc w:val="center"/>
    </w:pPr>
    <w:rPr>
      <w:sz w:val="48"/>
      <w:szCs w:val="72"/>
      <w:lang w:val="en-US"/>
    </w:rPr>
  </w:style>
  <w:style w:type="character" w:customStyle="1" w:styleId="TitleChar">
    <w:name w:val="Title Char"/>
    <w:basedOn w:val="DefaultParagraphFont"/>
    <w:link w:val="Title"/>
    <w:rsid w:val="00E54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F60"/>
    <w:pPr>
      <w:tabs>
        <w:tab w:val="left" w:pos="3600"/>
        <w:tab w:val="left" w:pos="3958"/>
      </w:tabs>
    </w:pPr>
  </w:style>
  <w:style w:type="paragraph" w:customStyle="1" w:styleId="Note">
    <w:name w:val="Note"/>
    <w:basedOn w:val="BodyText"/>
    <w:rsid w:val="00E54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F60"/>
    <w:pPr>
      <w:framePr w:wrap="auto" w:hAnchor="text" w:y="6049"/>
    </w:pPr>
    <w:rPr>
      <w:color w:val="000000"/>
      <w:sz w:val="40"/>
    </w:rPr>
  </w:style>
  <w:style w:type="paragraph" w:customStyle="1" w:styleId="TOCTitle">
    <w:name w:val="TOCTitle"/>
    <w:basedOn w:val="Heading1"/>
    <w:rsid w:val="00E54F60"/>
    <w:pPr>
      <w:spacing w:after="240"/>
      <w:jc w:val="center"/>
      <w:outlineLvl w:val="9"/>
    </w:pPr>
    <w:rPr>
      <w:caps/>
    </w:rPr>
  </w:style>
  <w:style w:type="paragraph" w:customStyle="1" w:styleId="Version">
    <w:name w:val="Version"/>
    <w:rsid w:val="00E54F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F60"/>
    <w:pPr>
      <w:numPr>
        <w:numId w:val="13"/>
      </w:numPr>
      <w:tabs>
        <w:tab w:val="clear" w:pos="680"/>
      </w:tabs>
    </w:pPr>
  </w:style>
  <w:style w:type="paragraph" w:styleId="Index1">
    <w:name w:val="index 1"/>
    <w:basedOn w:val="Normal"/>
    <w:next w:val="Normal"/>
    <w:semiHidden/>
    <w:rsid w:val="00E54F60"/>
    <w:pPr>
      <w:keepNext w:val="0"/>
      <w:tabs>
        <w:tab w:val="right" w:pos="4176"/>
      </w:tabs>
      <w:ind w:left="198" w:hanging="198"/>
    </w:pPr>
    <w:rPr>
      <w:rFonts w:ascii="Garamond" w:hAnsi="Garamond"/>
    </w:rPr>
  </w:style>
  <w:style w:type="paragraph" w:styleId="IndexHeading">
    <w:name w:val="index heading"/>
    <w:basedOn w:val="Normal"/>
    <w:next w:val="Index1"/>
    <w:semiHidden/>
    <w:rsid w:val="00E54F60"/>
    <w:pPr>
      <w:spacing w:before="120" w:after="120"/>
    </w:pPr>
    <w:rPr>
      <w:rFonts w:ascii="Arial" w:hAnsi="Arial"/>
      <w:b/>
      <w:color w:val="918585"/>
      <w:sz w:val="24"/>
    </w:rPr>
  </w:style>
  <w:style w:type="paragraph" w:styleId="Header">
    <w:name w:val="header"/>
    <w:basedOn w:val="Normal"/>
    <w:link w:val="HeaderChar"/>
    <w:rsid w:val="00E54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F60"/>
    <w:rPr>
      <w:rFonts w:ascii="Times New Roman" w:eastAsia="Times New Roman" w:hAnsi="Times New Roman" w:cs="Times New Roman"/>
      <w:sz w:val="16"/>
      <w:szCs w:val="20"/>
      <w:lang w:val="en-GB" w:eastAsia="en-US"/>
    </w:rPr>
  </w:style>
  <w:style w:type="paragraph" w:customStyle="1" w:styleId="Chapter">
    <w:name w:val="Chapter"/>
    <w:basedOn w:val="Normal"/>
    <w:rsid w:val="00E54F60"/>
    <w:pPr>
      <w:spacing w:before="240"/>
    </w:pPr>
    <w:rPr>
      <w:rFonts w:ascii="Times New Roman" w:hAnsi="Times New Roman"/>
      <w:smallCaps/>
      <w:spacing w:val="80"/>
      <w:sz w:val="28"/>
    </w:rPr>
  </w:style>
  <w:style w:type="paragraph" w:customStyle="1" w:styleId="InChapter">
    <w:name w:val="InChapter"/>
    <w:basedOn w:val="Heading3"/>
    <w:rsid w:val="00E54F60"/>
    <w:pPr>
      <w:spacing w:after="240"/>
      <w:outlineLvl w:val="9"/>
    </w:pPr>
    <w:rPr>
      <w:noProof/>
    </w:rPr>
  </w:style>
  <w:style w:type="paragraph" w:styleId="Index2">
    <w:name w:val="index 2"/>
    <w:basedOn w:val="Normal"/>
    <w:next w:val="Normal"/>
    <w:semiHidden/>
    <w:rsid w:val="00E54F60"/>
    <w:pPr>
      <w:tabs>
        <w:tab w:val="right" w:pos="4176"/>
      </w:tabs>
      <w:ind w:left="568" w:hanging="284"/>
    </w:pPr>
    <w:rPr>
      <w:rFonts w:ascii="Garamond" w:hAnsi="Garamond"/>
    </w:rPr>
  </w:style>
  <w:style w:type="paragraph" w:customStyle="1" w:styleId="Byline">
    <w:name w:val="Byline"/>
    <w:rsid w:val="00E54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F60"/>
    <w:pPr>
      <w:tabs>
        <w:tab w:val="clear" w:pos="3600"/>
        <w:tab w:val="clear" w:pos="3958"/>
      </w:tabs>
      <w:jc w:val="right"/>
    </w:pPr>
  </w:style>
  <w:style w:type="character" w:styleId="Emphasis">
    <w:name w:val="Emphasis"/>
    <w:basedOn w:val="DefaultParagraphFont"/>
    <w:qFormat/>
    <w:rsid w:val="00E54F60"/>
    <w:rPr>
      <w:i/>
    </w:rPr>
  </w:style>
  <w:style w:type="paragraph" w:styleId="Caption">
    <w:name w:val="caption"/>
    <w:basedOn w:val="BodyText"/>
    <w:next w:val="Normal"/>
    <w:qFormat/>
    <w:rsid w:val="00E54F60"/>
    <w:pPr>
      <w:framePr w:w="2268" w:hSpace="181" w:vSpace="181" w:wrap="around" w:vAnchor="text" w:hAnchor="page" w:x="1135" w:y="285" w:anchorLock="1"/>
    </w:pPr>
    <w:rPr>
      <w:i/>
    </w:rPr>
  </w:style>
  <w:style w:type="paragraph" w:customStyle="1" w:styleId="MiniTOCTitle">
    <w:name w:val="MiniTOCTitle"/>
    <w:basedOn w:val="Heading4"/>
    <w:rsid w:val="00E54F60"/>
    <w:pPr>
      <w:spacing w:before="240"/>
      <w:outlineLvl w:val="9"/>
    </w:pPr>
    <w:rPr>
      <w:noProof/>
      <w:sz w:val="24"/>
    </w:rPr>
  </w:style>
  <w:style w:type="paragraph" w:customStyle="1" w:styleId="MiniTOCItem">
    <w:name w:val="MiniTOCItem"/>
    <w:basedOn w:val="ListBullet"/>
    <w:rsid w:val="00E54F60"/>
    <w:pPr>
      <w:numPr>
        <w:numId w:val="0"/>
      </w:numPr>
      <w:tabs>
        <w:tab w:val="right" w:leader="dot" w:pos="6521"/>
      </w:tabs>
      <w:spacing w:before="0" w:after="0"/>
    </w:pPr>
  </w:style>
  <w:style w:type="paragraph" w:customStyle="1" w:styleId="TOFTitle">
    <w:name w:val="TOFTitle"/>
    <w:basedOn w:val="TOCTitle"/>
    <w:rsid w:val="00E54F60"/>
  </w:style>
  <w:style w:type="paragraph" w:styleId="TableofFigures">
    <w:name w:val="table of figures"/>
    <w:basedOn w:val="Normal"/>
    <w:next w:val="Normal"/>
    <w:semiHidden/>
    <w:rsid w:val="00E54F60"/>
    <w:pPr>
      <w:tabs>
        <w:tab w:val="right" w:leader="dot" w:pos="9072"/>
      </w:tabs>
      <w:ind w:left="970" w:hanging="403"/>
    </w:pPr>
    <w:rPr>
      <w:rFonts w:ascii="Times New Roman" w:hAnsi="Times New Roman"/>
      <w:b/>
    </w:rPr>
  </w:style>
  <w:style w:type="paragraph" w:styleId="ListNumber">
    <w:name w:val="List Number"/>
    <w:basedOn w:val="List"/>
    <w:rsid w:val="00E54F60"/>
    <w:pPr>
      <w:numPr>
        <w:numId w:val="10"/>
      </w:numPr>
    </w:pPr>
  </w:style>
  <w:style w:type="character" w:customStyle="1" w:styleId="WingdingSymbols">
    <w:name w:val="Wingding Symbols"/>
    <w:rsid w:val="00E54F60"/>
    <w:rPr>
      <w:rFonts w:ascii="Wingdings" w:hAnsi="Wingdings"/>
    </w:rPr>
  </w:style>
  <w:style w:type="paragraph" w:customStyle="1" w:styleId="TableHeading">
    <w:name w:val="Table Heading"/>
    <w:basedOn w:val="HeadingBase"/>
    <w:rsid w:val="00E54F60"/>
    <w:pPr>
      <w:keepLines/>
      <w:pBdr>
        <w:bottom w:val="single" w:sz="6" w:space="1" w:color="918585"/>
      </w:pBdr>
      <w:spacing w:before="240"/>
    </w:pPr>
  </w:style>
  <w:style w:type="character" w:customStyle="1" w:styleId="HotSpot">
    <w:name w:val="HotSpot"/>
    <w:rsid w:val="00E54F60"/>
    <w:rPr>
      <w:color w:val="0033CC"/>
      <w:u w:val="none"/>
    </w:rPr>
  </w:style>
  <w:style w:type="paragraph" w:customStyle="1" w:styleId="BodyTextRight">
    <w:name w:val="Body Text Right"/>
    <w:basedOn w:val="BodyText"/>
    <w:rsid w:val="00E54F60"/>
    <w:pPr>
      <w:spacing w:before="0" w:after="0"/>
      <w:jc w:val="right"/>
    </w:pPr>
  </w:style>
  <w:style w:type="paragraph" w:styleId="Index3">
    <w:name w:val="index 3"/>
    <w:basedOn w:val="ListNumber2"/>
    <w:next w:val="Normal"/>
    <w:semiHidden/>
    <w:rsid w:val="00E54F60"/>
    <w:pPr>
      <w:numPr>
        <w:numId w:val="0"/>
      </w:numPr>
      <w:tabs>
        <w:tab w:val="right" w:leader="dot" w:pos="4176"/>
      </w:tabs>
    </w:pPr>
  </w:style>
  <w:style w:type="paragraph" w:styleId="ListNumber2">
    <w:name w:val="List Number 2"/>
    <w:basedOn w:val="List2"/>
    <w:rsid w:val="00E54F60"/>
    <w:pPr>
      <w:numPr>
        <w:numId w:val="9"/>
      </w:numPr>
      <w:tabs>
        <w:tab w:val="clear" w:pos="1060"/>
      </w:tabs>
    </w:pPr>
  </w:style>
  <w:style w:type="paragraph" w:customStyle="1" w:styleId="MarginNote">
    <w:name w:val="Margin Note"/>
    <w:basedOn w:val="BodyText"/>
    <w:rsid w:val="00E54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F60"/>
    <w:rPr>
      <w:sz w:val="32"/>
    </w:rPr>
  </w:style>
  <w:style w:type="paragraph" w:customStyle="1" w:styleId="HeadingProcedure">
    <w:name w:val="Heading Procedure"/>
    <w:basedOn w:val="HeadingBase"/>
    <w:next w:val="Normal"/>
    <w:rsid w:val="00E54F60"/>
    <w:pPr>
      <w:tabs>
        <w:tab w:val="left" w:pos="0"/>
      </w:tabs>
      <w:spacing w:before="120" w:after="60"/>
    </w:pPr>
    <w:rPr>
      <w:i/>
      <w:color w:val="918585"/>
      <w:sz w:val="22"/>
    </w:rPr>
  </w:style>
  <w:style w:type="paragraph" w:customStyle="1" w:styleId="TableBodyText">
    <w:name w:val="Table Body Text"/>
    <w:basedOn w:val="BodyText"/>
    <w:rsid w:val="00E54F60"/>
    <w:pPr>
      <w:spacing w:before="60" w:after="60"/>
    </w:pPr>
  </w:style>
  <w:style w:type="paragraph" w:styleId="ListContinue">
    <w:name w:val="List Continue"/>
    <w:basedOn w:val="List"/>
    <w:rsid w:val="00E54F60"/>
    <w:pPr>
      <w:ind w:firstLine="0"/>
    </w:pPr>
  </w:style>
  <w:style w:type="paragraph" w:customStyle="1" w:styleId="ListNote">
    <w:name w:val="List Note"/>
    <w:basedOn w:val="List"/>
    <w:rsid w:val="00E54F60"/>
    <w:pPr>
      <w:pBdr>
        <w:top w:val="single" w:sz="6" w:space="2" w:color="918585"/>
        <w:bottom w:val="single" w:sz="6" w:space="2" w:color="918585"/>
      </w:pBdr>
      <w:tabs>
        <w:tab w:val="left" w:pos="1021"/>
      </w:tabs>
      <w:ind w:firstLine="0"/>
    </w:pPr>
  </w:style>
  <w:style w:type="paragraph" w:customStyle="1" w:styleId="Warning">
    <w:name w:val="Warning"/>
    <w:basedOn w:val="BodyText"/>
    <w:rsid w:val="00E54F60"/>
    <w:pPr>
      <w:shd w:val="clear" w:color="auto" w:fill="D9D9D9"/>
      <w:tabs>
        <w:tab w:val="left" w:pos="992"/>
      </w:tabs>
      <w:ind w:left="119" w:right="119"/>
    </w:pPr>
    <w:rPr>
      <w:sz w:val="20"/>
    </w:rPr>
  </w:style>
  <w:style w:type="paragraph" w:customStyle="1" w:styleId="MarginIcons">
    <w:name w:val="Margin Icons"/>
    <w:basedOn w:val="BodyText"/>
    <w:rsid w:val="00E54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F60"/>
    <w:rPr>
      <w:rFonts w:ascii="Courier New" w:hAnsi="Courier New"/>
    </w:rPr>
  </w:style>
  <w:style w:type="paragraph" w:customStyle="1" w:styleId="NoteBullet">
    <w:name w:val="Note Bullet"/>
    <w:basedOn w:val="Note"/>
    <w:rsid w:val="00E54F60"/>
    <w:pPr>
      <w:tabs>
        <w:tab w:val="clear" w:pos="680"/>
      </w:tabs>
      <w:spacing w:before="60" w:after="60"/>
    </w:pPr>
  </w:style>
  <w:style w:type="paragraph" w:customStyle="1" w:styleId="SubHeading2">
    <w:name w:val="SubHeading2"/>
    <w:basedOn w:val="HeadingBase"/>
    <w:rsid w:val="00E54F60"/>
    <w:pPr>
      <w:spacing w:before="240" w:after="60"/>
    </w:pPr>
    <w:rPr>
      <w:sz w:val="20"/>
    </w:rPr>
  </w:style>
  <w:style w:type="paragraph" w:customStyle="1" w:styleId="SubHeading1">
    <w:name w:val="SubHeading1"/>
    <w:basedOn w:val="HeadingBase"/>
    <w:rsid w:val="00E54F60"/>
    <w:pPr>
      <w:spacing w:before="240" w:after="60"/>
    </w:pPr>
    <w:rPr>
      <w:color w:val="918585"/>
      <w:sz w:val="22"/>
    </w:rPr>
  </w:style>
  <w:style w:type="paragraph" w:customStyle="1" w:styleId="SideHeading">
    <w:name w:val="Side Heading"/>
    <w:basedOn w:val="HeadingBase"/>
    <w:rsid w:val="00E54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F60"/>
    <w:pPr>
      <w:tabs>
        <w:tab w:val="num" w:pos="360"/>
      </w:tabs>
    </w:pPr>
  </w:style>
  <w:style w:type="paragraph" w:styleId="PlainText">
    <w:name w:val="Plain Text"/>
    <w:basedOn w:val="Normal"/>
    <w:link w:val="PlainTextChar"/>
    <w:rsid w:val="00E54F60"/>
    <w:rPr>
      <w:sz w:val="20"/>
    </w:rPr>
  </w:style>
  <w:style w:type="character" w:customStyle="1" w:styleId="PlainTextChar">
    <w:name w:val="Plain Text Char"/>
    <w:basedOn w:val="DefaultParagraphFont"/>
    <w:link w:val="PlainText"/>
    <w:rsid w:val="00E54F60"/>
    <w:rPr>
      <w:rFonts w:ascii="Courier New" w:eastAsia="Times New Roman" w:hAnsi="Courier New" w:cs="Times New Roman"/>
      <w:sz w:val="20"/>
      <w:szCs w:val="20"/>
      <w:lang w:eastAsia="en-US"/>
    </w:rPr>
  </w:style>
  <w:style w:type="character" w:customStyle="1" w:styleId="MenuOption">
    <w:name w:val="Menu Option"/>
    <w:basedOn w:val="DefaultParagraphFont"/>
    <w:rsid w:val="00E54F60"/>
    <w:rPr>
      <w:b/>
      <w:smallCaps/>
    </w:rPr>
  </w:style>
  <w:style w:type="paragraph" w:customStyle="1" w:styleId="TableListNumber">
    <w:name w:val="Table List Number"/>
    <w:basedOn w:val="ListNumber"/>
    <w:rsid w:val="00E54F60"/>
    <w:pPr>
      <w:numPr>
        <w:numId w:val="0"/>
      </w:numPr>
    </w:pPr>
  </w:style>
  <w:style w:type="paragraph" w:styleId="TOC4">
    <w:name w:val="toc 4"/>
    <w:basedOn w:val="TOCBase"/>
    <w:next w:val="Normal"/>
    <w:semiHidden/>
    <w:rsid w:val="00E54F60"/>
    <w:pPr>
      <w:tabs>
        <w:tab w:val="right" w:leader="dot" w:pos="9071"/>
      </w:tabs>
      <w:ind w:left="1701"/>
    </w:pPr>
  </w:style>
  <w:style w:type="paragraph" w:customStyle="1" w:styleId="ListAlpha">
    <w:name w:val="List Alpha"/>
    <w:basedOn w:val="List"/>
    <w:rsid w:val="00E54F60"/>
    <w:pPr>
      <w:numPr>
        <w:numId w:val="8"/>
      </w:numPr>
    </w:pPr>
  </w:style>
  <w:style w:type="paragraph" w:customStyle="1" w:styleId="ListAlpha2">
    <w:name w:val="List Alpha 2"/>
    <w:basedOn w:val="List2"/>
    <w:rsid w:val="00E54F60"/>
    <w:pPr>
      <w:numPr>
        <w:numId w:val="7"/>
      </w:numPr>
    </w:pPr>
  </w:style>
  <w:style w:type="paragraph" w:styleId="List3">
    <w:name w:val="List 3"/>
    <w:basedOn w:val="BodyText"/>
    <w:rsid w:val="00E54F60"/>
    <w:pPr>
      <w:tabs>
        <w:tab w:val="left" w:pos="1021"/>
      </w:tabs>
      <w:spacing w:before="60" w:after="60"/>
      <w:ind w:left="1020" w:hanging="340"/>
    </w:pPr>
  </w:style>
  <w:style w:type="paragraph" w:styleId="List4">
    <w:name w:val="List 4"/>
    <w:basedOn w:val="BodyText"/>
    <w:rsid w:val="00E54F60"/>
    <w:pPr>
      <w:tabs>
        <w:tab w:val="left" w:pos="1361"/>
      </w:tabs>
      <w:spacing w:before="60" w:after="60"/>
      <w:ind w:left="1361" w:hanging="340"/>
    </w:pPr>
  </w:style>
  <w:style w:type="paragraph" w:styleId="List5">
    <w:name w:val="List 5"/>
    <w:basedOn w:val="BodyText"/>
    <w:rsid w:val="00E54F60"/>
    <w:pPr>
      <w:tabs>
        <w:tab w:val="left" w:pos="1701"/>
      </w:tabs>
      <w:spacing w:before="60" w:after="60"/>
      <w:ind w:left="1701" w:hanging="340"/>
    </w:pPr>
  </w:style>
  <w:style w:type="paragraph" w:styleId="ListBullet3">
    <w:name w:val="List Bullet 3"/>
    <w:basedOn w:val="List3"/>
    <w:rsid w:val="00E54F60"/>
    <w:pPr>
      <w:numPr>
        <w:numId w:val="14"/>
      </w:numPr>
      <w:tabs>
        <w:tab w:val="clear" w:pos="1021"/>
      </w:tabs>
      <w:ind w:left="1037" w:hanging="357"/>
    </w:pPr>
  </w:style>
  <w:style w:type="paragraph" w:styleId="ListBullet4">
    <w:name w:val="List Bullet 4"/>
    <w:basedOn w:val="List4"/>
    <w:rsid w:val="00E54F60"/>
    <w:pPr>
      <w:numPr>
        <w:numId w:val="2"/>
      </w:numPr>
      <w:tabs>
        <w:tab w:val="clear" w:pos="1361"/>
      </w:tabs>
    </w:pPr>
  </w:style>
  <w:style w:type="paragraph" w:styleId="ListBullet5">
    <w:name w:val="List Bullet 5"/>
    <w:basedOn w:val="List5"/>
    <w:rsid w:val="00E54F60"/>
    <w:pPr>
      <w:numPr>
        <w:numId w:val="3"/>
      </w:numPr>
    </w:pPr>
  </w:style>
  <w:style w:type="paragraph" w:styleId="ListContinue2">
    <w:name w:val="List Continue 2"/>
    <w:basedOn w:val="List2"/>
    <w:rsid w:val="00E54F60"/>
    <w:pPr>
      <w:ind w:firstLine="0"/>
    </w:pPr>
  </w:style>
  <w:style w:type="paragraph" w:styleId="ListContinue3">
    <w:name w:val="List Continue 3"/>
    <w:basedOn w:val="List3"/>
    <w:rsid w:val="00E54F60"/>
    <w:pPr>
      <w:ind w:left="1021" w:firstLine="0"/>
    </w:pPr>
  </w:style>
  <w:style w:type="paragraph" w:styleId="ListContinue4">
    <w:name w:val="List Continue 4"/>
    <w:basedOn w:val="List4"/>
    <w:rsid w:val="00E54F60"/>
    <w:pPr>
      <w:ind w:firstLine="0"/>
    </w:pPr>
  </w:style>
  <w:style w:type="paragraph" w:styleId="ListContinue5">
    <w:name w:val="List Continue 5"/>
    <w:basedOn w:val="List5"/>
    <w:rsid w:val="00E54F60"/>
    <w:pPr>
      <w:ind w:firstLine="0"/>
    </w:pPr>
  </w:style>
  <w:style w:type="paragraph" w:styleId="ListNumber3">
    <w:name w:val="List Number 3"/>
    <w:basedOn w:val="List3"/>
    <w:rsid w:val="00E54F60"/>
    <w:pPr>
      <w:numPr>
        <w:numId w:val="4"/>
      </w:numPr>
    </w:pPr>
  </w:style>
  <w:style w:type="paragraph" w:styleId="ListNumber4">
    <w:name w:val="List Number 4"/>
    <w:basedOn w:val="List4"/>
    <w:rsid w:val="00E54F60"/>
    <w:pPr>
      <w:numPr>
        <w:numId w:val="5"/>
      </w:numPr>
    </w:pPr>
  </w:style>
  <w:style w:type="paragraph" w:styleId="ListNumber5">
    <w:name w:val="List Number 5"/>
    <w:basedOn w:val="List5"/>
    <w:rsid w:val="00E54F60"/>
    <w:pPr>
      <w:numPr>
        <w:numId w:val="6"/>
      </w:numPr>
    </w:pPr>
  </w:style>
  <w:style w:type="paragraph" w:styleId="BlockText">
    <w:name w:val="Block Text"/>
    <w:basedOn w:val="Normal"/>
    <w:rsid w:val="00E54F60"/>
    <w:pPr>
      <w:spacing w:after="120"/>
      <w:ind w:left="1440" w:right="1440"/>
    </w:pPr>
  </w:style>
  <w:style w:type="character" w:customStyle="1" w:styleId="Subscript">
    <w:name w:val="Subscript"/>
    <w:basedOn w:val="DefaultParagraphFont"/>
    <w:rsid w:val="00E54F60"/>
    <w:rPr>
      <w:sz w:val="16"/>
      <w:vertAlign w:val="subscript"/>
    </w:rPr>
  </w:style>
  <w:style w:type="character" w:customStyle="1" w:styleId="Superscript">
    <w:name w:val="Superscript"/>
    <w:basedOn w:val="DefaultParagraphFont"/>
    <w:rsid w:val="00E54F60"/>
    <w:rPr>
      <w:sz w:val="16"/>
      <w:vertAlign w:val="superscript"/>
    </w:rPr>
  </w:style>
  <w:style w:type="character" w:customStyle="1" w:styleId="Symbols">
    <w:name w:val="Symbols"/>
    <w:basedOn w:val="DefaultParagraphFont"/>
    <w:rsid w:val="00E54F60"/>
    <w:rPr>
      <w:rFonts w:ascii="Symbol" w:hAnsi="Symbol"/>
    </w:rPr>
  </w:style>
  <w:style w:type="character" w:customStyle="1" w:styleId="MenuOptions">
    <w:name w:val="Menu Options"/>
    <w:basedOn w:val="DefaultParagraphFont"/>
    <w:rsid w:val="00E54F60"/>
    <w:rPr>
      <w:rFonts w:ascii="Arial Narrow" w:hAnsi="Arial Narrow"/>
      <w:smallCaps/>
    </w:rPr>
  </w:style>
  <w:style w:type="character" w:customStyle="1" w:styleId="Buttons">
    <w:name w:val="Buttons"/>
    <w:basedOn w:val="DefaultParagraphFont"/>
    <w:rsid w:val="00E54F60"/>
    <w:rPr>
      <w:b/>
    </w:rPr>
  </w:style>
  <w:style w:type="character" w:customStyle="1" w:styleId="Underlined">
    <w:name w:val="Underlined"/>
    <w:basedOn w:val="DefaultParagraphFont"/>
    <w:rsid w:val="00E54F60"/>
    <w:rPr>
      <w:u w:val="single"/>
    </w:rPr>
  </w:style>
  <w:style w:type="paragraph" w:customStyle="1" w:styleId="TableBodyTextRight">
    <w:name w:val="Table Body Text Right"/>
    <w:basedOn w:val="TableBodyText"/>
    <w:rsid w:val="00E54F60"/>
    <w:pPr>
      <w:widowControl w:val="0"/>
      <w:autoSpaceDE w:val="0"/>
      <w:autoSpaceDN w:val="0"/>
      <w:adjustRightInd w:val="0"/>
      <w:jc w:val="right"/>
    </w:pPr>
    <w:rPr>
      <w:rFonts w:cs="Arial"/>
      <w:szCs w:val="18"/>
    </w:rPr>
  </w:style>
  <w:style w:type="paragraph" w:customStyle="1" w:styleId="CopyrightText">
    <w:name w:val="Copyright Text"/>
    <w:basedOn w:val="BodyText"/>
    <w:rsid w:val="00E54F60"/>
    <w:rPr>
      <w:sz w:val="18"/>
    </w:rPr>
  </w:style>
  <w:style w:type="paragraph" w:customStyle="1" w:styleId="BodySmallRight">
    <w:name w:val="Body Small Right"/>
    <w:basedOn w:val="BodyTextRight"/>
    <w:rsid w:val="00E54F60"/>
    <w:rPr>
      <w:sz w:val="18"/>
      <w:szCs w:val="18"/>
    </w:rPr>
  </w:style>
  <w:style w:type="paragraph" w:customStyle="1" w:styleId="MarginEdition">
    <w:name w:val="Margin Edition"/>
    <w:basedOn w:val="MarginNote"/>
    <w:rsid w:val="00E54F60"/>
    <w:pPr>
      <w:spacing w:before="0" w:after="0"/>
    </w:pPr>
    <w:rPr>
      <w:rFonts w:ascii="Times New Roman" w:hAnsi="Times New Roman"/>
      <w:color w:val="999999"/>
    </w:rPr>
  </w:style>
  <w:style w:type="paragraph" w:customStyle="1" w:styleId="Spacer">
    <w:name w:val="Spacer"/>
    <w:basedOn w:val="Normal"/>
    <w:rsid w:val="00E54F60"/>
    <w:rPr>
      <w:sz w:val="2"/>
      <w:szCs w:val="2"/>
    </w:rPr>
  </w:style>
  <w:style w:type="character" w:customStyle="1" w:styleId="Small">
    <w:name w:val="Small"/>
    <w:basedOn w:val="DefaultParagraphFont"/>
    <w:rsid w:val="00E54F60"/>
    <w:rPr>
      <w:sz w:val="16"/>
    </w:rPr>
  </w:style>
  <w:style w:type="paragraph" w:customStyle="1" w:styleId="WideTable">
    <w:name w:val="Wide Table"/>
    <w:basedOn w:val="Normal"/>
    <w:rsid w:val="00E54F60"/>
    <w:pPr>
      <w:ind w:left="-1418"/>
    </w:pPr>
    <w:rPr>
      <w:sz w:val="2"/>
      <w:szCs w:val="2"/>
    </w:rPr>
  </w:style>
  <w:style w:type="character" w:styleId="PageNumber">
    <w:name w:val="page number"/>
    <w:basedOn w:val="DefaultParagraphFont"/>
    <w:rsid w:val="00E54F60"/>
  </w:style>
  <w:style w:type="paragraph" w:styleId="Quote">
    <w:name w:val="Quote"/>
    <w:basedOn w:val="Heading1"/>
    <w:link w:val="QuoteChar"/>
    <w:qFormat/>
    <w:rsid w:val="00E54F60"/>
    <w:rPr>
      <w:b w:val="0"/>
      <w:sz w:val="72"/>
      <w:szCs w:val="72"/>
      <w:lang w:val="en-NZ"/>
    </w:rPr>
  </w:style>
  <w:style w:type="character" w:customStyle="1" w:styleId="QuoteChar">
    <w:name w:val="Quote Char"/>
    <w:basedOn w:val="DefaultParagraphFont"/>
    <w:link w:val="Quote"/>
    <w:rsid w:val="00E54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F60"/>
    <w:pPr>
      <w:pageBreakBefore/>
    </w:pPr>
  </w:style>
  <w:style w:type="paragraph" w:customStyle="1" w:styleId="Border">
    <w:name w:val="Border"/>
    <w:basedOn w:val="Normal"/>
    <w:qFormat/>
    <w:rsid w:val="00E54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F60"/>
    <w:rPr>
      <w:b/>
      <w:bCs/>
      <w:i/>
      <w:iCs/>
      <w:color w:val="auto"/>
    </w:rPr>
  </w:style>
  <w:style w:type="paragraph" w:styleId="IntenseQuote">
    <w:name w:val="Intense Quote"/>
    <w:basedOn w:val="Normal"/>
    <w:next w:val="Normal"/>
    <w:link w:val="IntenseQuoteChar"/>
    <w:uiPriority w:val="30"/>
    <w:qFormat/>
    <w:rsid w:val="00E54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F60"/>
    <w:rPr>
      <w:smallCaps/>
      <w:color w:val="auto"/>
      <w:u w:val="single"/>
    </w:rPr>
  </w:style>
  <w:style w:type="character" w:styleId="IntenseReference">
    <w:name w:val="Intense Reference"/>
    <w:basedOn w:val="DefaultParagraphFont"/>
    <w:uiPriority w:val="32"/>
    <w:qFormat/>
    <w:rsid w:val="00E54F60"/>
    <w:rPr>
      <w:b/>
      <w:bCs/>
      <w:smallCaps/>
      <w:color w:val="auto"/>
      <w:spacing w:val="5"/>
      <w:u w:val="single"/>
    </w:rPr>
  </w:style>
  <w:style w:type="paragraph" w:customStyle="1" w:styleId="2ColumnHeading">
    <w:name w:val="2Column Heading"/>
    <w:basedOn w:val="BodyText"/>
    <w:qFormat/>
    <w:rsid w:val="00E54F60"/>
    <w:pPr>
      <w:spacing w:after="60"/>
      <w:ind w:left="-2268"/>
    </w:pPr>
    <w:rPr>
      <w:b/>
    </w:rPr>
  </w:style>
  <w:style w:type="paragraph" w:customStyle="1" w:styleId="Heading1TOC">
    <w:name w:val="Heading1 TOC"/>
    <w:basedOn w:val="Normal"/>
    <w:qFormat/>
    <w:rsid w:val="00E54F60"/>
    <w:pPr>
      <w:spacing w:before="240" w:after="120"/>
    </w:pPr>
    <w:rPr>
      <w:rFonts w:ascii="Times New Roman" w:hAnsi="Times New Roman"/>
      <w:b/>
      <w:sz w:val="32"/>
    </w:rPr>
  </w:style>
  <w:style w:type="paragraph" w:customStyle="1" w:styleId="Heading2TOC">
    <w:name w:val="Heading2 TOC"/>
    <w:basedOn w:val="Normal"/>
    <w:qFormat/>
    <w:rsid w:val="00E54F60"/>
    <w:pPr>
      <w:spacing w:before="240" w:after="60"/>
    </w:pPr>
    <w:rPr>
      <w:rFonts w:ascii="Times New Roman" w:hAnsi="Times New Roman"/>
      <w:b/>
      <w:sz w:val="28"/>
    </w:rPr>
  </w:style>
  <w:style w:type="character" w:customStyle="1" w:styleId="Underline">
    <w:name w:val="Underline"/>
    <w:basedOn w:val="DefaultParagraphFont"/>
    <w:qFormat/>
    <w:rsid w:val="00E54F60"/>
    <w:rPr>
      <w:u w:val="single"/>
    </w:rPr>
  </w:style>
  <w:style w:type="character" w:customStyle="1" w:styleId="BoldandItalics">
    <w:name w:val="Bold and Italics"/>
    <w:qFormat/>
    <w:rsid w:val="00E54F60"/>
    <w:rPr>
      <w:b/>
      <w:i/>
      <w:u w:val="none"/>
    </w:rPr>
  </w:style>
  <w:style w:type="paragraph" w:styleId="BalloonText">
    <w:name w:val="Balloon Text"/>
    <w:basedOn w:val="Normal"/>
    <w:link w:val="BalloonTextChar"/>
    <w:rsid w:val="00E54F60"/>
    <w:rPr>
      <w:rFonts w:ascii="Tahoma" w:hAnsi="Tahoma" w:cs="Tahoma"/>
      <w:sz w:val="16"/>
      <w:szCs w:val="16"/>
    </w:rPr>
  </w:style>
  <w:style w:type="character" w:customStyle="1" w:styleId="BalloonTextChar">
    <w:name w:val="Balloon Text Char"/>
    <w:basedOn w:val="DefaultParagraphFont"/>
    <w:link w:val="BalloonText"/>
    <w:rsid w:val="00E54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F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F60"/>
    <w:rPr>
      <w:b/>
      <w:color w:val="660033"/>
      <w:spacing w:val="0"/>
    </w:rPr>
  </w:style>
  <w:style w:type="paragraph" w:customStyle="1" w:styleId="Nameditemlist">
    <w:name w:val="Named item list"/>
    <w:basedOn w:val="BodyText"/>
    <w:qFormat/>
    <w:rsid w:val="00E54F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983</Words>
  <Characters>6109</Characters>
  <Application>Microsoft Office Word</Application>
  <DocSecurity>0</DocSecurity>
  <Lines>222</Lines>
  <Paragraphs>103</Paragraphs>
  <ScaleCrop>false</ScaleCrop>
  <Company>Author-it Software Corporation Ltd.</Company>
  <LinksUpToDate>false</LinksUpToDate>
  <CharactersWithSpaces>7024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MEM05007C Perform manual heating and thermal cutting</dc:title>
  <dc:subject>Approved</dc:subject>
  <dc:creator>Manufacturing Skills Australia</dc:creator>
  <cp:keywords>Release: 1</cp:keywords>
  <dc:description>Review Date: 12 April 2008</dc:description>
  <cp:lastModifiedBy>HSD_TPCMSd.prod</cp:lastModifiedBy>
  <cp:revision>3</cp:revision>
  <dcterms:created xsi:type="dcterms:W3CDTF">2016-08-21T23:04:00Z</dcterms:created>
  <dcterms:modified xsi:type="dcterms:W3CDTF">2016-08-21T23:04:00Z</dcterms:modified>
</cp:coreProperties>
</file>