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075" w:rsidP="00E00075">
      <w:pPr>
        <w:pStyle w:val="Title"/>
      </w:pPr>
      <w:r>
        <w:fldChar w:fldCharType="begin"/>
      </w:r>
      <w:r>
        <w:instrText xml:space="preserve"> TITLE   \* MERGEFORMAT </w:instrText>
      </w:r>
      <w:r>
        <w:fldChar w:fldCharType="separate"/>
      </w:r>
      <w:r>
        <w:t>MEM05006C Perform brazing and or silver soldering</w:t>
      </w:r>
      <w:r>
        <w:fldChar w:fldCharType="end"/>
      </w:r>
    </w:p>
    <w:p w:rsidR="00E00075" w:rsidP="00E00075">
      <w:pPr>
        <w:pStyle w:val="Version"/>
        <w:sectPr w:rsidSect="00420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CD0" w:rsidP="00420CD0">
      <w:pPr>
        <w:pStyle w:val="SuperHeading"/>
      </w:pPr>
      <w:r w:rsidRPr="00420CD0">
        <w:t>MEM05006C Perform brazing and or silver soldering</w:t>
      </w:r>
    </w:p>
    <w:p w:rsidR="00000000" w:rsidRPr="00420CD0" w:rsidP="00420CD0">
      <w:pPr>
        <w:pStyle w:val="Heading1"/>
      </w:pPr>
      <w:bookmarkStart w:id="1" w:name="O_353468"/>
      <w:bookmarkEnd w:id="1"/>
      <w:r w:rsidRPr="00420CD0">
        <w:t>Modification History</w:t>
      </w:r>
    </w:p>
    <w:p w:rsidR="00000000" w:rsidRPr="00420CD0" w:rsidP="00420CD0">
      <w:pPr>
        <w:pStyle w:val="BodyText"/>
      </w:pPr>
      <w:r w:rsidRPr="00420CD0">
        <w:t>Corrections to descriptor and range to clarify inclusion of 'braze welding'.</w:t>
      </w:r>
    </w:p>
    <w:p w:rsidR="00000000" w:rsidRPr="00420CD0" w:rsidP="00420CD0">
      <w:pPr>
        <w:pStyle w:val="AllowPageBreak"/>
      </w:pPr>
    </w:p>
    <w:p w:rsidR="00000000" w:rsidRPr="00420CD0" w:rsidP="00420CD0">
      <w:pPr>
        <w:pStyle w:val="Heading1"/>
      </w:pPr>
      <w:bookmarkStart w:id="2" w:name="O_353466"/>
      <w:bookmarkEnd w:id="2"/>
      <w:r w:rsidRPr="00420CD0">
        <w:t>Unit Descriptor</w:t>
      </w:r>
    </w:p>
    <w:tbl>
      <w:tblPr>
        <w:tblW w:w="0" w:type="auto"/>
        <w:tblLayout w:type="fixed"/>
        <w:tblCellMar>
          <w:left w:w="62" w:type="dxa"/>
          <w:right w:w="62" w:type="dxa"/>
        </w:tblCellMar>
        <w:tblLook w:val="0000"/>
      </w:tblPr>
      <w:tblGrid>
        <w:gridCol w:w="2673"/>
        <w:gridCol w:w="5849"/>
      </w:tblGrid>
      <w:tr w:rsidTr="00E0007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This unit covers performing</w:t>
            </w:r>
            <w:r w:rsidRPr="00420CD0">
              <w:t xml:space="preserve"> brazing (including braze welding) and silver soldering. It includes the preparation of materials and equipment and the inspection of the completed work.</w:t>
            </w:r>
          </w:p>
        </w:tc>
      </w:tr>
    </w:tbl>
    <w:p w:rsidR="00E00075" w:rsidP="00420CD0">
      <w:pPr>
        <w:pStyle w:val="BodyText"/>
      </w:pPr>
    </w:p>
    <w:p w:rsidR="00E00075" w:rsidP="00420CD0">
      <w:pPr>
        <w:pStyle w:val="BodyText"/>
      </w:pPr>
    </w:p>
    <w:p w:rsidR="00000000" w:rsidRPr="00420CD0" w:rsidP="00420CD0">
      <w:pPr>
        <w:pStyle w:val="Heading1"/>
      </w:pPr>
      <w:bookmarkStart w:id="3" w:name="O_353454"/>
      <w:bookmarkEnd w:id="3"/>
      <w:r w:rsidRPr="00420CD0">
        <w:t>Application of the Unit</w:t>
      </w:r>
    </w:p>
    <w:tbl>
      <w:tblPr>
        <w:tblW w:w="0" w:type="auto"/>
        <w:tblLayout w:type="fixed"/>
        <w:tblCellMar>
          <w:left w:w="62" w:type="dxa"/>
          <w:right w:w="62" w:type="dxa"/>
        </w:tblCellMar>
        <w:tblLook w:val="0000"/>
      </w:tblPr>
      <w:tblGrid>
        <w:gridCol w:w="2745"/>
        <w:gridCol w:w="5777"/>
      </w:tblGrid>
      <w:tr w:rsidTr="00E0007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 xml:space="preserve">This unit applies to silver soldering and brazing using all grades of silver solder and braze. It also includes soldering of copper and refrigeration work. Work includes the preparation of materials and equipment and the inspection of the completed work. </w:t>
            </w:r>
          </w:p>
          <w:p w:rsidR="00000000" w:rsidRPr="00420CD0" w:rsidP="00420CD0">
            <w:pPr>
              <w:pStyle w:val="BodyText"/>
            </w:pPr>
            <w:r w:rsidRPr="00420CD0">
              <w:t>Work is undertaken in a production or maintenance environment using predetermined standards of quality, safety and work procedures.</w:t>
            </w:r>
          </w:p>
          <w:p w:rsidR="00000000" w:rsidRPr="00420CD0" w:rsidP="00420CD0">
            <w:pPr>
              <w:pStyle w:val="BodyText"/>
            </w:pPr>
          </w:p>
          <w:p w:rsidR="00000000" w:rsidRPr="00420CD0" w:rsidP="00420CD0">
            <w:pPr>
              <w:pStyle w:val="BodyText"/>
            </w:pPr>
            <w:r w:rsidRPr="00420CD0">
              <w:rPr>
                <w:rStyle w:val="SpecialBold"/>
              </w:rPr>
              <w:t>Band</w:t>
            </w:r>
            <w:r w:rsidRPr="00420CD0">
              <w:t>:</w:t>
            </w:r>
            <w:r w:rsidRPr="00420CD0">
              <w:tab/>
            </w:r>
            <w:r w:rsidRPr="00420CD0">
              <w:rPr>
                <w:rStyle w:val="SpecialBold"/>
              </w:rPr>
              <w:t>A</w:t>
            </w:r>
          </w:p>
          <w:p w:rsidR="00000000" w:rsidRPr="00420CD0" w:rsidP="00420CD0">
            <w:pPr>
              <w:pStyle w:val="BodyText"/>
            </w:pPr>
            <w:r w:rsidRPr="00420CD0">
              <w:rPr>
                <w:rStyle w:val="SpecialBold"/>
              </w:rPr>
              <w:t>Unit Weight</w:t>
            </w:r>
            <w:r w:rsidRPr="00420CD0">
              <w:t>:</w:t>
            </w:r>
            <w:r w:rsidRPr="00420CD0">
              <w:tab/>
            </w:r>
            <w:r w:rsidRPr="00420CD0">
              <w:rPr>
                <w:rStyle w:val="SpecialBold"/>
              </w:rPr>
              <w:t>2</w:t>
            </w:r>
          </w:p>
        </w:tc>
      </w:tr>
    </w:tbl>
    <w:p w:rsidR="00E00075" w:rsidP="00420CD0">
      <w:pPr>
        <w:pStyle w:val="BodyText"/>
      </w:pPr>
    </w:p>
    <w:p w:rsidR="00E00075" w:rsidP="00420CD0">
      <w:pPr>
        <w:pStyle w:val="BodyText"/>
      </w:pPr>
    </w:p>
    <w:p w:rsidR="00000000" w:rsidRPr="00420CD0" w:rsidP="00420CD0">
      <w:pPr>
        <w:pStyle w:val="Heading1"/>
      </w:pPr>
      <w:bookmarkStart w:id="4" w:name="O_353462"/>
      <w:bookmarkEnd w:id="4"/>
      <w:r w:rsidRPr="00420CD0">
        <w:t>Licensing/Regulatory Information</w:t>
      </w:r>
    </w:p>
    <w:p w:rsidR="00000000" w:rsidRPr="00420CD0" w:rsidP="00420CD0">
      <w:pPr>
        <w:pStyle w:val="BodyText"/>
      </w:pPr>
      <w:r w:rsidRPr="00420CD0">
        <w:t>Not Applicable</w:t>
      </w:r>
    </w:p>
    <w:p w:rsidR="00000000" w:rsidRPr="00420CD0" w:rsidP="00420CD0">
      <w:pPr>
        <w:pStyle w:val="AllowPageBreak"/>
      </w:pPr>
    </w:p>
    <w:p w:rsidR="00000000" w:rsidRPr="00420CD0" w:rsidP="00420CD0">
      <w:pPr>
        <w:pStyle w:val="Heading1"/>
      </w:pPr>
      <w:bookmarkStart w:id="5" w:name="O_353463"/>
      <w:bookmarkEnd w:id="5"/>
      <w:r w:rsidRPr="00420CD0">
        <w:t>Pre-Requisites</w:t>
      </w:r>
    </w:p>
    <w:tbl>
      <w:tblPr>
        <w:tblW w:w="0" w:type="auto"/>
        <w:tblLayout w:type="fixed"/>
        <w:tblCellMar>
          <w:left w:w="62" w:type="dxa"/>
          <w:right w:w="62" w:type="dxa"/>
        </w:tblCellMar>
        <w:tblLook w:val="0000"/>
      </w:tblPr>
      <w:tblGrid>
        <w:gridCol w:w="2775"/>
        <w:gridCol w:w="1295"/>
        <w:gridCol w:w="4452"/>
      </w:tblGrid>
      <w:tr w:rsidTr="00E000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p>
        </w:tc>
      </w:tr>
      <w:tr w:rsidTr="00E000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p>
        </w:tc>
      </w:tr>
      <w:tr w:rsidTr="00E000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p>
        </w:tc>
      </w:tr>
    </w:tbl>
    <w:p w:rsidR="00E00075" w:rsidP="00420CD0">
      <w:pPr>
        <w:pStyle w:val="BodyText"/>
      </w:pPr>
    </w:p>
    <w:p w:rsidR="00E00075" w:rsidP="00420CD0">
      <w:pPr>
        <w:pStyle w:val="BodyText"/>
      </w:pPr>
    </w:p>
    <w:p w:rsidR="00000000" w:rsidRPr="00420CD0" w:rsidP="00420CD0">
      <w:pPr>
        <w:pStyle w:val="Heading1"/>
      </w:pPr>
      <w:bookmarkStart w:id="6" w:name="O_353459"/>
      <w:bookmarkEnd w:id="6"/>
      <w:r w:rsidRPr="00420CD0">
        <w:t>Employability Skills Information</w:t>
      </w:r>
    </w:p>
    <w:tbl>
      <w:tblPr>
        <w:tblW w:w="0" w:type="auto"/>
        <w:tblLayout w:type="fixed"/>
        <w:tblCellMar>
          <w:left w:w="62" w:type="dxa"/>
          <w:right w:w="62" w:type="dxa"/>
        </w:tblCellMar>
        <w:tblLook w:val="0000"/>
      </w:tblPr>
      <w:tblGrid>
        <w:gridCol w:w="2802"/>
        <w:gridCol w:w="5720"/>
      </w:tblGrid>
      <w:tr w:rsidTr="00E000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This unit contains employability skills.</w:t>
            </w:r>
          </w:p>
        </w:tc>
      </w:tr>
    </w:tbl>
    <w:p w:rsidR="00E00075" w:rsidP="00420CD0">
      <w:pPr>
        <w:pStyle w:val="BodyText"/>
      </w:pPr>
    </w:p>
    <w:p w:rsidR="00E00075" w:rsidP="00420CD0">
      <w:pPr>
        <w:pStyle w:val="BodyText"/>
      </w:pPr>
    </w:p>
    <w:p w:rsidR="00000000" w:rsidRPr="00420CD0" w:rsidP="00420CD0">
      <w:pPr>
        <w:pStyle w:val="Heading1"/>
      </w:pPr>
      <w:bookmarkStart w:id="7" w:name="O_353458"/>
      <w:bookmarkEnd w:id="7"/>
      <w:r w:rsidRPr="00420CD0">
        <w:t>Elements and Performance Criteria Pre-Content</w:t>
      </w:r>
    </w:p>
    <w:tbl>
      <w:tblPr>
        <w:tblW w:w="0" w:type="auto"/>
        <w:tblLayout w:type="fixed"/>
        <w:tblCellMar>
          <w:left w:w="62" w:type="dxa"/>
          <w:right w:w="62" w:type="dxa"/>
        </w:tblCellMar>
        <w:tblLook w:val="0000"/>
      </w:tblPr>
      <w:tblGrid>
        <w:gridCol w:w="2532"/>
        <w:gridCol w:w="5990"/>
      </w:tblGrid>
      <w:tr w:rsidTr="00E000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Performance criteria describe the performance needed to demonstrate achievement of the element. Where bold italicised text is used, further information is detailed in the required skills and</w:t>
            </w:r>
            <w:r w:rsidRPr="00420CD0">
              <w:t xml:space="preserve"> knowledge section and the range statement. Assessment of performance is to be consistent with the evidence guide.</w:t>
            </w:r>
          </w:p>
        </w:tc>
      </w:tr>
    </w:tbl>
    <w:p w:rsidR="00000000" w:rsidRPr="00420CD0" w:rsidP="00420CD0">
      <w:pPr>
        <w:pStyle w:val="BodyText"/>
      </w:pPr>
    </w:p>
    <w:p w:rsidR="00000000" w:rsidRPr="00420CD0" w:rsidP="00420CD0">
      <w:pPr>
        <w:pStyle w:val="AllowPageBreak"/>
      </w:pPr>
    </w:p>
    <w:p w:rsidR="00000000" w:rsidRPr="00420CD0" w:rsidP="00420CD0">
      <w:pPr>
        <w:pStyle w:val="Heading1"/>
      </w:pPr>
      <w:bookmarkStart w:id="8" w:name="O_353457"/>
      <w:bookmarkEnd w:id="8"/>
      <w:r w:rsidRPr="00420CD0">
        <w:t>Elements and Performance Criteria</w:t>
      </w:r>
    </w:p>
    <w:tbl>
      <w:tblPr>
        <w:tblW w:w="0" w:type="auto"/>
        <w:tblLayout w:type="fixed"/>
        <w:tblCellMar>
          <w:left w:w="62" w:type="dxa"/>
          <w:right w:w="62" w:type="dxa"/>
        </w:tblCellMar>
        <w:tblLook w:val="0000"/>
      </w:tblPr>
      <w:tblGrid>
        <w:gridCol w:w="2532"/>
        <w:gridCol w:w="5990"/>
      </w:tblGrid>
      <w:tr w:rsidTr="00E0007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PERFORMANCE CRITERIA</w:t>
            </w:r>
          </w:p>
        </w:tc>
      </w:tr>
      <w:tr w:rsidTr="00E000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List"/>
              <w:rPr>
                <w:lang w:val="en-NZ"/>
              </w:rPr>
            </w:pPr>
            <w:r w:rsidRPr="00420CD0">
              <w:t>1.</w:t>
            </w:r>
            <w:r w:rsidRPr="00420CD0">
              <w:tab/>
              <w:t xml:space="preserve">Prepare materials and equipment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List2"/>
            </w:pPr>
            <w:r w:rsidRPr="00420CD0">
              <w:t>1.1.</w:t>
            </w:r>
            <w:r w:rsidRPr="00420CD0">
              <w:tab/>
            </w:r>
            <w:r w:rsidRPr="00420CD0">
              <w:t>Job requirements are determined from specifications and/ or instructions.</w:t>
            </w:r>
          </w:p>
          <w:p w:rsidR="00000000" w:rsidRPr="00420CD0" w:rsidP="00420CD0">
            <w:pPr>
              <w:pStyle w:val="List2"/>
            </w:pPr>
            <w:r w:rsidRPr="00420CD0">
              <w:t>1.2.</w:t>
            </w:r>
            <w:r w:rsidRPr="00420CD0">
              <w:tab/>
              <w:t>Materials are correctly prepared using appropriate tools and techniques.</w:t>
            </w:r>
          </w:p>
          <w:p w:rsidR="00000000" w:rsidRPr="00420CD0" w:rsidP="00420CD0">
            <w:pPr>
              <w:pStyle w:val="List2"/>
            </w:pPr>
            <w:r w:rsidRPr="00420CD0">
              <w:t>1.3.</w:t>
            </w:r>
            <w:r w:rsidRPr="00420CD0">
              <w:tab/>
              <w:t>Materials are correctly assembled/aligned to meet specifications as required.</w:t>
            </w:r>
          </w:p>
          <w:p w:rsidR="00000000" w:rsidRPr="00420CD0" w:rsidP="00420CD0">
            <w:pPr>
              <w:pStyle w:val="List2"/>
            </w:pPr>
            <w:r w:rsidRPr="00420CD0">
              <w:t>1.4.</w:t>
            </w:r>
            <w:r w:rsidRPr="00420CD0">
              <w:tab/>
              <w:t>Distortion preve</w:t>
            </w:r>
            <w:r w:rsidRPr="00420CD0">
              <w:t>ntion measures are identified and appropriate action is taken as required.</w:t>
            </w:r>
          </w:p>
          <w:p w:rsidR="00000000" w:rsidRPr="00420CD0" w:rsidP="00420CD0">
            <w:pPr>
              <w:pStyle w:val="List2"/>
            </w:pPr>
            <w:r w:rsidRPr="00420CD0">
              <w:t>1.5.</w:t>
            </w:r>
            <w:r w:rsidRPr="00420CD0">
              <w:tab/>
              <w:t>Heating equipment is assembled and set up safely and correctly in accordance with standard operating procedures.</w:t>
            </w:r>
          </w:p>
          <w:p w:rsidR="00000000" w:rsidRPr="00420CD0" w:rsidP="00420CD0">
            <w:pPr>
              <w:pStyle w:val="List2"/>
            </w:pPr>
            <w:r w:rsidRPr="00420CD0">
              <w:t>1.6.</w:t>
            </w:r>
            <w:r w:rsidRPr="00420CD0">
              <w:tab/>
            </w:r>
            <w:r w:rsidRPr="00420CD0">
              <w:t>Correct and appropriate consumables are selected and prepared.</w:t>
            </w:r>
          </w:p>
          <w:p w:rsidR="00000000" w:rsidP="00420CD0">
            <w:pPr>
              <w:pStyle w:val="List2"/>
              <w:rPr>
                <w:lang w:val="en-NZ"/>
              </w:rPr>
            </w:pPr>
            <w:r w:rsidRPr="00420CD0">
              <w:t>1.7.</w:t>
            </w:r>
            <w:r w:rsidRPr="00420CD0">
              <w:tab/>
              <w:t>Test run is undertaken and verified as required.</w:t>
            </w:r>
          </w:p>
        </w:tc>
      </w:tr>
      <w:tr w:rsidTr="00E000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List"/>
              <w:rPr>
                <w:lang w:val="en-NZ"/>
              </w:rPr>
            </w:pPr>
            <w:r w:rsidRPr="00420CD0">
              <w:t>2.</w:t>
            </w:r>
            <w:r w:rsidRPr="00420CD0">
              <w:tab/>
              <w:t>Braze and/or silver solder</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List2"/>
            </w:pPr>
            <w:r w:rsidRPr="00420CD0">
              <w:t>2.1.</w:t>
            </w:r>
            <w:r w:rsidRPr="00420CD0">
              <w:tab/>
              <w:t>The correct process is selected to meet specifications.</w:t>
            </w:r>
          </w:p>
          <w:p w:rsidR="00000000" w:rsidRPr="00420CD0" w:rsidP="00420CD0">
            <w:pPr>
              <w:pStyle w:val="List2"/>
            </w:pPr>
            <w:r w:rsidRPr="00420CD0">
              <w:t>2.2.</w:t>
            </w:r>
            <w:r w:rsidRPr="00420CD0">
              <w:tab/>
              <w:t>Materials are preheated as required.</w:t>
            </w:r>
          </w:p>
          <w:p w:rsidR="00000000" w:rsidRPr="00420CD0" w:rsidP="00420CD0">
            <w:pPr>
              <w:pStyle w:val="List2"/>
            </w:pPr>
            <w:r w:rsidRPr="00420CD0">
              <w:t>2.3.</w:t>
            </w:r>
            <w:r w:rsidRPr="00420CD0">
              <w:tab/>
            </w:r>
            <w:r w:rsidRPr="00420CD0">
              <w:t>Consumables are applied using correct techniques.</w:t>
            </w:r>
          </w:p>
          <w:p w:rsidR="00000000" w:rsidRPr="00420CD0" w:rsidP="00420CD0">
            <w:pPr>
              <w:pStyle w:val="List2"/>
            </w:pPr>
            <w:r w:rsidRPr="00420CD0">
              <w:t>2.4.</w:t>
            </w:r>
            <w:r w:rsidRPr="00420CD0">
              <w:tab/>
              <w:t>Jointing material is applied correctly and in appropriate quantities to meet job/specifications.</w:t>
            </w:r>
          </w:p>
          <w:p w:rsidR="00000000" w:rsidP="00420CD0">
            <w:pPr>
              <w:pStyle w:val="List2"/>
              <w:rPr>
                <w:lang w:val="en-NZ"/>
              </w:rPr>
            </w:pPr>
            <w:r w:rsidRPr="00420CD0">
              <w:t>2.5.</w:t>
            </w:r>
            <w:r w:rsidRPr="00420CD0">
              <w:tab/>
              <w:t>Material temperature is annealed using correct and appropriate techniques.</w:t>
            </w:r>
          </w:p>
        </w:tc>
      </w:tr>
      <w:tr w:rsidTr="00E000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List"/>
              <w:rPr>
                <w:lang w:val="en-NZ"/>
              </w:rPr>
            </w:pPr>
            <w:r w:rsidRPr="00420CD0">
              <w:t>3.</w:t>
            </w:r>
            <w:r w:rsidRPr="00420CD0">
              <w:tab/>
              <w:t xml:space="preserve">Inspect joints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List2"/>
            </w:pPr>
            <w:r w:rsidRPr="00420CD0">
              <w:t>3.1.</w:t>
            </w:r>
            <w:r w:rsidRPr="00420CD0">
              <w:tab/>
              <w:t>Excess jointing materials are removed using correct and appropriate techniques.</w:t>
            </w:r>
          </w:p>
          <w:p w:rsidR="00000000" w:rsidRPr="00420CD0" w:rsidP="00420CD0">
            <w:pPr>
              <w:pStyle w:val="List2"/>
            </w:pPr>
            <w:r w:rsidRPr="00420CD0">
              <w:t>3.2.</w:t>
            </w:r>
            <w:r w:rsidRPr="00420CD0">
              <w:tab/>
              <w:t>Inspection of joints is undertaken to standard operating procedures.</w:t>
            </w:r>
          </w:p>
          <w:p w:rsidR="00000000" w:rsidRPr="00420CD0" w:rsidP="00420CD0">
            <w:pPr>
              <w:pStyle w:val="List2"/>
            </w:pPr>
            <w:r w:rsidRPr="00420CD0">
              <w:t>3.3.</w:t>
            </w:r>
            <w:r w:rsidRPr="00420CD0">
              <w:tab/>
              <w:t>Inspection results are reported/recorded using standard operating procedures as required.</w:t>
            </w:r>
          </w:p>
        </w:tc>
      </w:tr>
    </w:tbl>
    <w:p w:rsidR="00E00075" w:rsidP="00420CD0">
      <w:pPr>
        <w:pStyle w:val="BodyText"/>
      </w:pPr>
    </w:p>
    <w:p w:rsidR="00E00075" w:rsidP="00420CD0">
      <w:pPr>
        <w:pStyle w:val="BodyText"/>
      </w:pPr>
    </w:p>
    <w:p w:rsidR="00000000" w:rsidRPr="00420CD0" w:rsidP="00420CD0">
      <w:pPr>
        <w:pStyle w:val="Heading1"/>
      </w:pPr>
      <w:bookmarkStart w:id="9" w:name="O_353465"/>
      <w:bookmarkEnd w:id="9"/>
      <w:r w:rsidRPr="00420CD0">
        <w:t>Required Skills and Knowledge</w:t>
      </w:r>
    </w:p>
    <w:tbl>
      <w:tblPr>
        <w:tblW w:w="0" w:type="auto"/>
        <w:tblLayout w:type="fixed"/>
        <w:tblCellMar>
          <w:left w:w="62" w:type="dxa"/>
          <w:right w:w="62" w:type="dxa"/>
        </w:tblCellMar>
        <w:tblLook w:val="0000"/>
      </w:tblPr>
      <w:tblGrid>
        <w:gridCol w:w="8522"/>
      </w:tblGrid>
      <w:tr w:rsidTr="00E000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REQUIRED SKILLS AND KNOWLEDGE</w:t>
            </w:r>
          </w:p>
        </w:tc>
      </w:tr>
      <w:tr w:rsidTr="00E000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This section describes the skills and knowledge required for this unit.</w:t>
            </w:r>
          </w:p>
        </w:tc>
      </w:tr>
      <w:tr w:rsidTr="00E00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Required skills</w:t>
            </w:r>
          </w:p>
        </w:tc>
      </w:tr>
      <w:tr w:rsidTr="00E00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Look for evidence that confirms skills in:</w:t>
            </w:r>
          </w:p>
          <w:p w:rsidR="00000000" w:rsidRPr="00420CD0" w:rsidP="00420CD0">
            <w:pPr>
              <w:pStyle w:val="ListBullet"/>
            </w:pPr>
            <w:r w:rsidRPr="00420CD0">
              <w:t>preparing materials</w:t>
            </w:r>
          </w:p>
          <w:p w:rsidR="00000000" w:rsidRPr="00420CD0" w:rsidP="00420CD0">
            <w:pPr>
              <w:pStyle w:val="ListBullet"/>
            </w:pPr>
            <w:r w:rsidRPr="00420CD0">
              <w:t>performing brazing, braze welding, silver soldering</w:t>
            </w:r>
          </w:p>
          <w:p w:rsidR="00000000" w:rsidRPr="00420CD0" w:rsidP="00420CD0">
            <w:pPr>
              <w:pStyle w:val="ListBullet"/>
            </w:pPr>
            <w:r w:rsidRPr="00420CD0">
              <w:t>undertaking visual inspection</w:t>
            </w:r>
          </w:p>
          <w:p w:rsidR="00000000" w:rsidRPr="00420CD0" w:rsidP="00420CD0">
            <w:pPr>
              <w:pStyle w:val="ListBullet"/>
            </w:pPr>
            <w:r w:rsidRPr="00420CD0">
              <w:t>reading and interpreting routine information on written job instructions, specifications and standard operating procedures</w:t>
            </w:r>
          </w:p>
          <w:p w:rsidR="00000000" w:rsidP="00420CD0">
            <w:pPr>
              <w:pStyle w:val="ListBullet"/>
              <w:rPr>
                <w:lang w:val="en-NZ"/>
              </w:rPr>
            </w:pPr>
            <w:r w:rsidRPr="00420CD0">
              <w:t>following oral instructions</w:t>
            </w:r>
          </w:p>
        </w:tc>
      </w:tr>
      <w:tr w:rsidTr="00E00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Required knowledge</w:t>
            </w:r>
          </w:p>
        </w:tc>
      </w:tr>
      <w:tr w:rsidTr="00E000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Look for evidence that confirms knowledge of:</w:t>
            </w:r>
          </w:p>
          <w:p w:rsidR="00000000" w:rsidRPr="00420CD0" w:rsidP="00420CD0">
            <w:pPr>
              <w:pStyle w:val="ListBullet"/>
            </w:pPr>
            <w:r w:rsidRPr="00420CD0">
              <w:t>the reasons for selecting specific methods of assembly/alignment</w:t>
            </w:r>
          </w:p>
          <w:p w:rsidR="00000000" w:rsidRPr="00420CD0" w:rsidP="00420CD0">
            <w:pPr>
              <w:pStyle w:val="ListBullet"/>
            </w:pPr>
            <w:r w:rsidRPr="00420CD0">
              <w:t>the procedures for minimising distortion of the materials being brazed/braze welded/silver soldered</w:t>
            </w:r>
          </w:p>
          <w:p w:rsidR="00000000" w:rsidRPr="00420CD0" w:rsidP="00420CD0">
            <w:pPr>
              <w:pStyle w:val="ListBullet"/>
            </w:pPr>
            <w:r w:rsidRPr="00420CD0">
              <w:t>the procedures for assembling and setting up</w:t>
            </w:r>
            <w:r w:rsidRPr="00420CD0">
              <w:t xml:space="preserve"> the specific heating equipment</w:t>
            </w:r>
          </w:p>
          <w:p w:rsidR="00000000" w:rsidRPr="00420CD0" w:rsidP="00420CD0">
            <w:pPr>
              <w:pStyle w:val="ListBullet"/>
            </w:pPr>
            <w:r w:rsidRPr="00420CD0">
              <w:t>the reasons for selecting specific heating equipment</w:t>
            </w:r>
          </w:p>
          <w:p w:rsidR="00000000" w:rsidRPr="00420CD0" w:rsidP="00420CD0">
            <w:pPr>
              <w:pStyle w:val="ListBullet"/>
            </w:pPr>
            <w:r w:rsidRPr="00420CD0">
              <w:t>the reasons for selecting specific consumables</w:t>
            </w:r>
          </w:p>
          <w:p w:rsidR="00000000" w:rsidRPr="00420CD0" w:rsidP="00420CD0">
            <w:pPr>
              <w:pStyle w:val="ListBullet"/>
            </w:pPr>
            <w:r w:rsidRPr="00420CD0">
              <w:t>conducting test runs</w:t>
            </w:r>
          </w:p>
          <w:p w:rsidR="00000000" w:rsidRPr="00420CD0" w:rsidP="00420CD0">
            <w:pPr>
              <w:pStyle w:val="ListBullet"/>
            </w:pPr>
            <w:r w:rsidRPr="00420CD0">
              <w:t>typical applications of brazing/braze welding and silver soldering processes</w:t>
            </w:r>
          </w:p>
          <w:p w:rsidR="00000000" w:rsidRPr="00420CD0" w:rsidP="00420CD0">
            <w:pPr>
              <w:pStyle w:val="ListBullet"/>
            </w:pPr>
            <w:r w:rsidRPr="00420CD0">
              <w:t>the procedures and precaut</w:t>
            </w:r>
            <w:r w:rsidRPr="00420CD0">
              <w:t>ions for preheating the materials to be joined</w:t>
            </w:r>
          </w:p>
          <w:p w:rsidR="00000000" w:rsidRPr="00420CD0" w:rsidP="00420CD0">
            <w:pPr>
              <w:pStyle w:val="ListBullet"/>
            </w:pPr>
            <w:r w:rsidRPr="00420CD0">
              <w:t>the effects of the use of inappropriate techniques on the performance of the jointed materials</w:t>
            </w:r>
          </w:p>
          <w:p w:rsidR="00000000" w:rsidRPr="00420CD0" w:rsidP="00420CD0">
            <w:pPr>
              <w:pStyle w:val="ListBullet"/>
            </w:pPr>
            <w:r w:rsidRPr="00420CD0">
              <w:t>the effect of inappropriate quantities of jointing material on the performance of the jointed materials</w:t>
            </w:r>
          </w:p>
          <w:p w:rsidR="00000000" w:rsidRPr="00420CD0" w:rsidP="00420CD0">
            <w:pPr>
              <w:pStyle w:val="ListBullet"/>
            </w:pPr>
            <w:r w:rsidRPr="00420CD0">
              <w:t>the proced</w:t>
            </w:r>
            <w:r w:rsidRPr="00420CD0">
              <w:t>ures for normalising the temperature of jointed materials</w:t>
            </w:r>
          </w:p>
          <w:p w:rsidR="00000000" w:rsidRPr="00420CD0" w:rsidP="00420CD0">
            <w:pPr>
              <w:pStyle w:val="ListBullet"/>
            </w:pPr>
            <w:r w:rsidRPr="00420CD0">
              <w:t>the consequences of using inappropriate techniques to normalise the temperature of the joint</w:t>
            </w:r>
          </w:p>
          <w:p w:rsidR="00000000" w:rsidRPr="00420CD0" w:rsidP="00420CD0">
            <w:pPr>
              <w:pStyle w:val="ListBullet"/>
            </w:pPr>
            <w:r w:rsidRPr="00420CD0">
              <w:t>the procedures for removing excess jointing material</w:t>
            </w:r>
          </w:p>
          <w:p w:rsidR="00000000" w:rsidRPr="00420CD0" w:rsidP="00420CD0">
            <w:pPr>
              <w:pStyle w:val="ListBullet"/>
            </w:pPr>
            <w:r w:rsidRPr="00420CD0">
              <w:t>the procedures for inspecting brazed/braze welded/silver soldered joints</w:t>
            </w:r>
          </w:p>
          <w:p w:rsidR="00000000" w:rsidRPr="00420CD0" w:rsidP="00420CD0">
            <w:pPr>
              <w:pStyle w:val="ListBullet"/>
            </w:pPr>
            <w:r w:rsidRPr="00420CD0">
              <w:t>use and application of personal protective equipment for silver soldering and brazing/braze welding</w:t>
            </w:r>
          </w:p>
          <w:p w:rsidR="00000000" w:rsidRPr="00420CD0" w:rsidP="00420CD0">
            <w:pPr>
              <w:pStyle w:val="ListBullet"/>
            </w:pPr>
            <w:r w:rsidRPr="00420CD0">
              <w:t>safe work practices and procedures</w:t>
            </w:r>
          </w:p>
        </w:tc>
      </w:tr>
    </w:tbl>
    <w:p w:rsidR="00E00075" w:rsidP="00420CD0">
      <w:pPr>
        <w:pStyle w:val="BodyText"/>
      </w:pPr>
    </w:p>
    <w:p w:rsidR="00E00075" w:rsidP="00420CD0">
      <w:pPr>
        <w:pStyle w:val="BodyText"/>
      </w:pPr>
    </w:p>
    <w:p w:rsidR="00000000" w:rsidRPr="00420CD0" w:rsidP="00420CD0">
      <w:pPr>
        <w:pStyle w:val="AllowPageBreak"/>
      </w:pPr>
    </w:p>
    <w:p w:rsidR="00000000" w:rsidRPr="00420CD0" w:rsidP="00420CD0">
      <w:pPr>
        <w:pStyle w:val="Heading1"/>
      </w:pPr>
      <w:bookmarkStart w:id="10" w:name="O_353460"/>
      <w:bookmarkEnd w:id="10"/>
      <w:r w:rsidRPr="00420CD0">
        <w:t>Evidence Guide</w:t>
      </w:r>
    </w:p>
    <w:tbl>
      <w:tblPr>
        <w:tblW w:w="9570" w:type="dxa"/>
        <w:tblLayout w:type="fixed"/>
        <w:tblCellMar>
          <w:left w:w="62" w:type="dxa"/>
          <w:right w:w="62" w:type="dxa"/>
        </w:tblCellMar>
        <w:tblLook w:val="0000"/>
      </w:tblPr>
      <w:tblGrid>
        <w:gridCol w:w="3908"/>
        <w:gridCol w:w="5662"/>
      </w:tblGrid>
      <w:tr w:rsidTr="00E000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EVIDENCE GUIDE</w:t>
            </w:r>
          </w:p>
        </w:tc>
      </w:tr>
      <w:tr w:rsidTr="00E000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The evidence guide provides advice on assessment and must be read in conjunction with the performance criteria, required skills and knowledge, range statement and the Assessment Guidelines for the Training Package.</w:t>
            </w:r>
          </w:p>
        </w:tc>
      </w:tr>
      <w:tr w:rsidTr="00E00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 xml:space="preserve">A person who demonstrates competency in this unit must be able to perform brazing (including braze welding) and silver soldering. </w:t>
            </w:r>
          </w:p>
        </w:tc>
      </w:tr>
      <w:tr w:rsidTr="00E00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Assessor</w:t>
            </w:r>
            <w:r w:rsidRPr="00420CD0">
              <w:t>s must be satisfied that the candidate can competently and consistently perform all elements of the unit as specified by the criteria, including required knowledge, and be capable of applying the competency in new and different situations and contexts.</w:t>
            </w:r>
          </w:p>
        </w:tc>
      </w:tr>
      <w:tr w:rsidTr="00E00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Co</w:t>
            </w:r>
            <w:r w:rsidRPr="00420CD0">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This unit may be assessed on the job, off the job or a combination of both. Where assessment occurs off the job, i.e. the candidate is not in productive work, then appropriate simulation must be used where the</w:t>
            </w:r>
            <w:r w:rsidRPr="00420CD0">
              <w:t xml:space="preserve"> range of conditions reflects realistic workplace situations. The competencies covered would be demonstrated by an individual working alone or as part of a team. The assessment environment should not disadvantage the candidate.</w:t>
            </w:r>
          </w:p>
          <w:p w:rsidR="00000000" w:rsidP="00420CD0">
            <w:pPr>
              <w:pStyle w:val="BodyText"/>
              <w:rPr>
                <w:lang w:val="en-NZ"/>
              </w:rPr>
            </w:pPr>
            <w:r w:rsidRPr="00420CD0">
              <w:t xml:space="preserve">This unit could be assessed </w:t>
            </w:r>
            <w:r w:rsidRPr="00420CD0">
              <w:t>in conjunction with any other units addressing the safety, quality, communication, materials handling, recording and reporting associated with brazing (including braze welding) and/or silver soldering or other units requiring the exercise of the skills and</w:t>
            </w:r>
            <w:r w:rsidRPr="00420CD0">
              <w:t xml:space="preserve"> knowledge covered by this unit.</w:t>
            </w:r>
          </w:p>
        </w:tc>
      </w:tr>
      <w:tr w:rsidTr="00E00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Assessors should gather a range of evidence that is valid, sufficient, current and authentic. Evidence can be gathered through a variety of ways including direct observation, supervisor's reports, proj</w:t>
            </w:r>
            <w:r w:rsidRPr="00420CD0">
              <w:t>ect work, samples and questioning. Questioning techniques should not require language, literacy and numeracy skills beyond those required in this unit of competency. The candidate must have access to all tools, equipment, materials and documentation requir</w:t>
            </w:r>
            <w:r w:rsidRPr="00420CD0">
              <w:t>ed. The candidate must be permitted to refer to any relevant workplace procedures, product and manufacturing specifications, codes, standards, manuals and reference materials.</w:t>
            </w:r>
          </w:p>
        </w:tc>
      </w:tr>
      <w:tr w:rsidTr="00E000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p>
        </w:tc>
      </w:tr>
    </w:tbl>
    <w:p w:rsidR="00E00075" w:rsidP="00420CD0">
      <w:pPr>
        <w:pStyle w:val="BodyText"/>
      </w:pPr>
    </w:p>
    <w:p w:rsidR="00E00075" w:rsidP="00420CD0">
      <w:pPr>
        <w:pStyle w:val="BodyText"/>
      </w:pPr>
    </w:p>
    <w:p w:rsidR="00000000" w:rsidRPr="00420CD0" w:rsidP="00420CD0">
      <w:pPr>
        <w:pStyle w:val="Heading1"/>
      </w:pPr>
      <w:bookmarkStart w:id="11" w:name="O_353464"/>
      <w:bookmarkEnd w:id="11"/>
      <w:r w:rsidRPr="00420CD0">
        <w:t>Range Statement</w:t>
      </w:r>
    </w:p>
    <w:tbl>
      <w:tblPr>
        <w:tblW w:w="0" w:type="auto"/>
        <w:tblLayout w:type="fixed"/>
        <w:tblCellMar>
          <w:left w:w="62" w:type="dxa"/>
          <w:right w:w="62" w:type="dxa"/>
        </w:tblCellMar>
        <w:tblLook w:val="0000"/>
      </w:tblPr>
      <w:tblGrid>
        <w:gridCol w:w="3543"/>
        <w:gridCol w:w="4979"/>
      </w:tblGrid>
      <w:tr w:rsidTr="00E000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RANGE STATEMENT</w:t>
            </w:r>
          </w:p>
        </w:tc>
      </w:tr>
      <w:tr w:rsidTr="00E000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The range statement relates to the unit of competency as a whole. It allows for different work environments and situations that may affect performance. Bold italicised wording, if used in the performance criteria, is detailed below. Essen</w:t>
            </w:r>
            <w:r w:rsidRPr="00420CD0">
              <w:t>tial operating conditions that may be present with training and assessment (depending on the work situation, needs of the candidate, accessibility of the item, and local industry and regional contexts) may also be included.</w:t>
            </w:r>
          </w:p>
        </w:tc>
      </w:tr>
      <w:tr w:rsidTr="00E00075">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Ferrous and non-ferr</w:t>
            </w:r>
            <w:r w:rsidRPr="00420CD0">
              <w:t>ous</w:t>
            </w:r>
          </w:p>
        </w:tc>
      </w:tr>
      <w:tr w:rsidTr="00E00075">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Heating</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Oxy acetylene and fuel gas, cylinders, connections, hoses, tips and nozzles</w:t>
            </w:r>
          </w:p>
        </w:tc>
      </w:tr>
      <w:tr w:rsidTr="00E00075">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Consumables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t>Fluxes (resin or powder), all types of silver solder and brazing grades, etc.</w:t>
            </w:r>
          </w:p>
        </w:tc>
      </w:tr>
      <w:tr w:rsidTr="00E00075">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Process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Brazing, braze welding and silver soldering</w:t>
            </w:r>
          </w:p>
        </w:tc>
      </w:tr>
    </w:tbl>
    <w:p w:rsidR="00E00075" w:rsidP="00420CD0">
      <w:pPr>
        <w:pStyle w:val="BodyText"/>
      </w:pPr>
    </w:p>
    <w:p w:rsidR="00E00075" w:rsidP="00420CD0">
      <w:pPr>
        <w:pStyle w:val="BodyText"/>
      </w:pPr>
    </w:p>
    <w:p w:rsidR="00000000" w:rsidRPr="00420CD0" w:rsidP="00420CD0">
      <w:pPr>
        <w:pStyle w:val="Heading1"/>
      </w:pPr>
      <w:bookmarkStart w:id="12" w:name="O_353467"/>
      <w:bookmarkEnd w:id="12"/>
      <w:r w:rsidRPr="00420CD0">
        <w:t>Unit Sector(s)</w:t>
      </w:r>
    </w:p>
    <w:tbl>
      <w:tblPr>
        <w:tblW w:w="0" w:type="auto"/>
        <w:tblLayout w:type="fixed"/>
        <w:tblCellMar>
          <w:left w:w="62" w:type="dxa"/>
          <w:right w:w="62" w:type="dxa"/>
        </w:tblCellMar>
        <w:tblLook w:val="0000"/>
      </w:tblPr>
      <w:tblGrid>
        <w:gridCol w:w="2654"/>
        <w:gridCol w:w="5868"/>
      </w:tblGrid>
      <w:tr w:rsidTr="00E000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p>
        </w:tc>
      </w:tr>
    </w:tbl>
    <w:p w:rsidR="00E00075" w:rsidP="00420CD0">
      <w:pPr>
        <w:pStyle w:val="BodyText"/>
      </w:pPr>
    </w:p>
    <w:p w:rsidR="00E00075" w:rsidP="00420CD0">
      <w:pPr>
        <w:pStyle w:val="BodyText"/>
      </w:pPr>
    </w:p>
    <w:p w:rsidR="00000000" w:rsidRPr="00420CD0" w:rsidP="00420CD0">
      <w:pPr>
        <w:pStyle w:val="Heading1"/>
      </w:pPr>
      <w:bookmarkStart w:id="13" w:name="O_353456"/>
      <w:bookmarkEnd w:id="13"/>
      <w:r w:rsidRPr="00420CD0">
        <w:t>Co-requisite units</w:t>
      </w:r>
    </w:p>
    <w:tbl>
      <w:tblPr>
        <w:tblW w:w="0" w:type="auto"/>
        <w:tblLayout w:type="fixed"/>
        <w:tblCellMar>
          <w:left w:w="62" w:type="dxa"/>
          <w:right w:w="62" w:type="dxa"/>
        </w:tblCellMar>
        <w:tblLook w:val="0000"/>
      </w:tblPr>
      <w:tblGrid>
        <w:gridCol w:w="2641"/>
        <w:gridCol w:w="1322"/>
        <w:gridCol w:w="4559"/>
      </w:tblGrid>
      <w:tr w:rsidTr="00E000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p>
        </w:tc>
      </w:tr>
      <w:tr w:rsidTr="00E000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p>
        </w:tc>
      </w:tr>
      <w:tr w:rsidTr="00E000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p>
        </w:tc>
      </w:tr>
    </w:tbl>
    <w:p w:rsidR="00E00075" w:rsidP="00420CD0">
      <w:pPr>
        <w:pStyle w:val="BodyText"/>
      </w:pPr>
    </w:p>
    <w:p w:rsidR="00E00075" w:rsidP="00420CD0">
      <w:pPr>
        <w:pStyle w:val="BodyText"/>
      </w:pPr>
    </w:p>
    <w:p w:rsidR="00000000" w:rsidRPr="00420CD0" w:rsidP="00420CD0">
      <w:pPr>
        <w:pStyle w:val="Heading1"/>
      </w:pPr>
      <w:bookmarkStart w:id="14" w:name="O_353455"/>
      <w:bookmarkEnd w:id="14"/>
      <w:r w:rsidRPr="00420CD0">
        <w:t>Competency field</w:t>
      </w:r>
    </w:p>
    <w:tbl>
      <w:tblPr>
        <w:tblW w:w="0" w:type="auto"/>
        <w:tblLayout w:type="fixed"/>
        <w:tblCellMar>
          <w:left w:w="62" w:type="dxa"/>
          <w:right w:w="62" w:type="dxa"/>
        </w:tblCellMar>
        <w:tblLook w:val="0000"/>
      </w:tblPr>
      <w:tblGrid>
        <w:gridCol w:w="2776"/>
        <w:gridCol w:w="5746"/>
      </w:tblGrid>
      <w:tr w:rsidTr="00E0007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CD0">
            <w:pPr>
              <w:pStyle w:val="BodyText"/>
              <w:rPr>
                <w:lang w:val="en-NZ"/>
              </w:rPr>
            </w:pPr>
            <w:r w:rsidRPr="00420CD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CD0" w:rsidP="00420CD0">
            <w:pPr>
              <w:pStyle w:val="BodyText"/>
            </w:pPr>
            <w:r w:rsidRPr="00420CD0">
              <w:t>Fabrication</w:t>
            </w:r>
          </w:p>
        </w:tc>
      </w:tr>
    </w:tbl>
    <w:p w:rsidR="00E00075" w:rsidP="00420CD0">
      <w:pPr>
        <w:pStyle w:val="BodyText"/>
      </w:pPr>
    </w:p>
    <w:p w:rsidR="00E00075" w:rsidP="00420CD0">
      <w:pPr>
        <w:pStyle w:val="BodyText"/>
      </w:pPr>
    </w:p>
    <w:p w:rsidR="00000000" w:rsidRPr="00420CD0" w:rsidP="00420CD0"/>
    <w:sectPr w:rsidSect="00420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075" w:rsidP="00E00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75" w:rsidP="00420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0075" w:rsidP="00420C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0075" w:rsidP="00420C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075" w:rsidP="00E000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75" w:rsidP="00420CD0">
    <w:pPr>
      <w:pStyle w:val="Header"/>
      <w:framePr w:wrap="around"/>
    </w:pPr>
    <w:r>
      <w:fldChar w:fldCharType="begin"/>
    </w:r>
    <w:r>
      <w:instrText xml:space="preserve"> TITLE   \* MERGEFORMAT </w:instrText>
    </w:r>
    <w:r>
      <w:fldChar w:fldCharType="separate"/>
    </w:r>
    <w:r>
      <w:t>MEM05006C Perform brazing and or silver soldering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0075" w:rsidP="00420C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CAB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681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C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0CD0"/>
    <w:pPr>
      <w:spacing w:before="360" w:after="60"/>
      <w:outlineLvl w:val="0"/>
    </w:pPr>
    <w:rPr>
      <w:sz w:val="32"/>
    </w:rPr>
  </w:style>
  <w:style w:type="paragraph" w:styleId="Heading2">
    <w:name w:val="heading 2"/>
    <w:basedOn w:val="HeadingBase"/>
    <w:next w:val="BodyText"/>
    <w:link w:val="Heading2Char"/>
    <w:qFormat/>
    <w:rsid w:val="00420CD0"/>
    <w:pPr>
      <w:keepLines/>
      <w:spacing w:before="240" w:after="120"/>
      <w:outlineLvl w:val="1"/>
    </w:pPr>
    <w:rPr>
      <w:sz w:val="28"/>
      <w:szCs w:val="40"/>
    </w:rPr>
  </w:style>
  <w:style w:type="paragraph" w:styleId="Heading3">
    <w:name w:val="heading 3"/>
    <w:basedOn w:val="HeadingBase"/>
    <w:next w:val="BodyText"/>
    <w:link w:val="Heading3Char"/>
    <w:qFormat/>
    <w:rsid w:val="00420CD0"/>
    <w:pPr>
      <w:spacing w:before="180" w:after="120"/>
      <w:outlineLvl w:val="2"/>
    </w:pPr>
    <w:rPr>
      <w:spacing w:val="-10"/>
      <w:kern w:val="32"/>
    </w:rPr>
  </w:style>
  <w:style w:type="paragraph" w:styleId="Heading4">
    <w:name w:val="heading 4"/>
    <w:basedOn w:val="HeadingBase"/>
    <w:next w:val="BodyText"/>
    <w:link w:val="Heading4Char"/>
    <w:qFormat/>
    <w:rsid w:val="00420CD0"/>
    <w:pPr>
      <w:spacing w:before="160" w:after="120"/>
      <w:outlineLvl w:val="3"/>
    </w:pPr>
    <w:rPr>
      <w:sz w:val="22"/>
    </w:rPr>
  </w:style>
  <w:style w:type="paragraph" w:styleId="Heading5">
    <w:name w:val="heading 5"/>
    <w:basedOn w:val="HeadingBase"/>
    <w:next w:val="Normal"/>
    <w:link w:val="Heading5Char"/>
    <w:qFormat/>
    <w:rsid w:val="00420CD0"/>
    <w:pPr>
      <w:spacing w:before="80"/>
      <w:outlineLvl w:val="4"/>
    </w:pPr>
    <w:rPr>
      <w:color w:val="918585"/>
      <w:sz w:val="20"/>
    </w:rPr>
  </w:style>
  <w:style w:type="paragraph" w:styleId="Heading6">
    <w:name w:val="heading 6"/>
    <w:basedOn w:val="HeadingBase"/>
    <w:next w:val="Normal"/>
    <w:link w:val="Heading6Char"/>
    <w:qFormat/>
    <w:rsid w:val="00420CD0"/>
    <w:pPr>
      <w:spacing w:before="60"/>
      <w:outlineLvl w:val="5"/>
    </w:pPr>
    <w:rPr>
      <w:color w:val="918585"/>
      <w:sz w:val="20"/>
    </w:rPr>
  </w:style>
  <w:style w:type="paragraph" w:styleId="Heading7">
    <w:name w:val="heading 7"/>
    <w:basedOn w:val="Normal"/>
    <w:next w:val="Normal"/>
    <w:link w:val="Heading7Char"/>
    <w:qFormat/>
    <w:rsid w:val="00420CD0"/>
    <w:pPr>
      <w:ind w:left="720"/>
      <w:outlineLvl w:val="6"/>
    </w:pPr>
    <w:rPr>
      <w:i/>
    </w:rPr>
  </w:style>
  <w:style w:type="paragraph" w:styleId="Heading8">
    <w:name w:val="heading 8"/>
    <w:basedOn w:val="Normal"/>
    <w:next w:val="Normal"/>
    <w:link w:val="Heading8Char"/>
    <w:qFormat/>
    <w:rsid w:val="00420CD0"/>
    <w:pPr>
      <w:ind w:left="720"/>
      <w:outlineLvl w:val="7"/>
    </w:pPr>
    <w:rPr>
      <w:i/>
    </w:rPr>
  </w:style>
  <w:style w:type="paragraph" w:styleId="Heading9">
    <w:name w:val="heading 9"/>
    <w:basedOn w:val="Normal"/>
    <w:next w:val="Normal"/>
    <w:link w:val="Heading9Char"/>
    <w:qFormat/>
    <w:rsid w:val="00420CD0"/>
    <w:pPr>
      <w:ind w:left="720"/>
      <w:outlineLvl w:val="8"/>
    </w:pPr>
    <w:rPr>
      <w:i/>
    </w:rPr>
  </w:style>
  <w:style w:type="character" w:default="1" w:styleId="DefaultParagraphFont">
    <w:name w:val="Default Paragraph Font"/>
    <w:uiPriority w:val="1"/>
    <w:unhideWhenUsed/>
    <w:rsid w:val="00420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CD0"/>
  </w:style>
  <w:style w:type="character" w:customStyle="1" w:styleId="Heading1Char">
    <w:name w:val="Heading 1 Char"/>
    <w:link w:val="Heading1"/>
    <w:rsid w:val="00420CD0"/>
    <w:rPr>
      <w:rFonts w:ascii="Times New Roman" w:eastAsia="Times New Roman" w:hAnsi="Times New Roman" w:cs="Times New Roman"/>
      <w:b/>
      <w:sz w:val="32"/>
      <w:szCs w:val="20"/>
      <w:lang w:eastAsia="en-US"/>
    </w:rPr>
  </w:style>
  <w:style w:type="paragraph" w:styleId="BodyText">
    <w:name w:val="Body Text"/>
    <w:basedOn w:val="Normal"/>
    <w:link w:val="BodyTextChar"/>
    <w:rsid w:val="00420CD0"/>
    <w:pPr>
      <w:spacing w:before="120" w:after="120"/>
      <w:contextualSpacing/>
    </w:pPr>
    <w:rPr>
      <w:rFonts w:ascii="Times New Roman" w:hAnsi="Times New Roman"/>
      <w:sz w:val="24"/>
      <w:szCs w:val="22"/>
    </w:rPr>
  </w:style>
  <w:style w:type="character" w:customStyle="1" w:styleId="BodyTextChar">
    <w:name w:val="Body Text Char"/>
    <w:link w:val="BodyText"/>
    <w:rsid w:val="00420CD0"/>
    <w:rPr>
      <w:rFonts w:ascii="Times New Roman" w:eastAsia="Times New Roman" w:hAnsi="Times New Roman" w:cs="Times New Roman"/>
      <w:sz w:val="24"/>
      <w:lang w:val="en-US" w:eastAsia="en-US"/>
    </w:rPr>
  </w:style>
  <w:style w:type="paragraph" w:styleId="Footer">
    <w:name w:val="footer"/>
    <w:basedOn w:val="Normal"/>
    <w:link w:val="FooterChar"/>
    <w:rsid w:val="00420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0CD0"/>
    <w:rPr>
      <w:rFonts w:ascii="Times New Roman" w:eastAsia="Times New Roman" w:hAnsi="Times New Roman" w:cs="Times New Roman"/>
      <w:sz w:val="16"/>
      <w:lang w:val="en-US" w:eastAsia="en-US"/>
    </w:rPr>
  </w:style>
  <w:style w:type="paragraph" w:styleId="List">
    <w:name w:val="List"/>
    <w:basedOn w:val="BodyText"/>
    <w:next w:val="BodyText"/>
    <w:rsid w:val="00420CD0"/>
    <w:pPr>
      <w:tabs>
        <w:tab w:val="left" w:pos="340"/>
      </w:tabs>
      <w:spacing w:before="60" w:after="60"/>
      <w:ind w:left="340" w:hanging="340"/>
    </w:pPr>
  </w:style>
  <w:style w:type="paragraph" w:styleId="ListBullet">
    <w:name w:val="List Bullet"/>
    <w:basedOn w:val="List"/>
    <w:rsid w:val="00420CD0"/>
    <w:pPr>
      <w:numPr>
        <w:numId w:val="12"/>
      </w:numPr>
      <w:tabs>
        <w:tab w:val="clear" w:pos="340"/>
      </w:tabs>
      <w:spacing w:before="40" w:after="40"/>
    </w:pPr>
  </w:style>
  <w:style w:type="character" w:customStyle="1" w:styleId="SpecialBold">
    <w:name w:val="Special Bold"/>
    <w:rsid w:val="00420CD0"/>
    <w:rPr>
      <w:b/>
      <w:spacing w:val="0"/>
    </w:rPr>
  </w:style>
  <w:style w:type="paragraph" w:styleId="Header">
    <w:name w:val="header"/>
    <w:basedOn w:val="Normal"/>
    <w:link w:val="HeaderChar"/>
    <w:rsid w:val="00420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0C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0CD0"/>
    <w:pPr>
      <w:spacing w:before="240" w:after="120"/>
      <w:outlineLvl w:val="0"/>
    </w:pPr>
    <w:rPr>
      <w:rFonts w:ascii="Times New Roman" w:hAnsi="Times New Roman"/>
      <w:b/>
      <w:sz w:val="28"/>
    </w:rPr>
  </w:style>
  <w:style w:type="paragraph" w:customStyle="1" w:styleId="AllowPageBreak">
    <w:name w:val="AllowPageBreak"/>
    <w:rsid w:val="00420C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0CD0"/>
    <w:pPr>
      <w:tabs>
        <w:tab w:val="left" w:pos="680"/>
      </w:tabs>
      <w:spacing w:before="60" w:after="60"/>
      <w:ind w:left="680" w:hanging="340"/>
    </w:pPr>
  </w:style>
  <w:style w:type="character" w:customStyle="1" w:styleId="Heading2Char">
    <w:name w:val="Heading 2 Char"/>
    <w:link w:val="Heading2"/>
    <w:rsid w:val="00420CD0"/>
    <w:rPr>
      <w:rFonts w:ascii="Times New Roman" w:eastAsia="Times New Roman" w:hAnsi="Times New Roman" w:cs="Times New Roman"/>
      <w:b/>
      <w:sz w:val="28"/>
      <w:szCs w:val="40"/>
      <w:lang w:eastAsia="en-US"/>
    </w:rPr>
  </w:style>
  <w:style w:type="character" w:customStyle="1" w:styleId="Heading3Char">
    <w:name w:val="Heading 3 Char"/>
    <w:link w:val="Heading3"/>
    <w:rsid w:val="00420C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0CD0"/>
    <w:rPr>
      <w:rFonts w:ascii="Times New Roman" w:eastAsia="Times New Roman" w:hAnsi="Times New Roman" w:cs="Times New Roman"/>
      <w:b/>
      <w:szCs w:val="20"/>
      <w:lang w:eastAsia="en-US"/>
    </w:rPr>
  </w:style>
  <w:style w:type="character" w:customStyle="1" w:styleId="Heading5Char">
    <w:name w:val="Heading 5 Char"/>
    <w:link w:val="Heading5"/>
    <w:rsid w:val="00420C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0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C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0C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0CD0"/>
    <w:rPr>
      <w:rFonts w:ascii="Courier New" w:eastAsia="Times New Roman" w:hAnsi="Courier New" w:cs="Times New Roman"/>
      <w:i/>
      <w:szCs w:val="20"/>
      <w:lang w:val="en-US" w:eastAsia="en-US"/>
    </w:rPr>
  </w:style>
  <w:style w:type="paragraph" w:customStyle="1" w:styleId="HeadingBase">
    <w:name w:val="Heading Base"/>
    <w:rsid w:val="00420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CD0"/>
    <w:pPr>
      <w:tabs>
        <w:tab w:val="right" w:leader="dot" w:pos="9072"/>
      </w:tabs>
      <w:ind w:left="567"/>
    </w:pPr>
    <w:rPr>
      <w:szCs w:val="22"/>
    </w:rPr>
  </w:style>
  <w:style w:type="paragraph" w:customStyle="1" w:styleId="TOCBase">
    <w:name w:val="TOC Base"/>
    <w:rsid w:val="00420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CD0"/>
    <w:pPr>
      <w:tabs>
        <w:tab w:val="right" w:leader="dot" w:pos="9072"/>
      </w:tabs>
      <w:spacing w:before="40" w:after="40"/>
      <w:ind w:left="284"/>
    </w:pPr>
    <w:rPr>
      <w:rFonts w:ascii="Times New Roman" w:hAnsi="Times New Roman"/>
    </w:rPr>
  </w:style>
  <w:style w:type="paragraph" w:styleId="TOC1">
    <w:name w:val="toc 1"/>
    <w:basedOn w:val="TOCBase"/>
    <w:next w:val="Normal"/>
    <w:rsid w:val="00420C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CD0"/>
    <w:pPr>
      <w:spacing w:before="5040"/>
      <w:jc w:val="center"/>
    </w:pPr>
    <w:rPr>
      <w:sz w:val="48"/>
      <w:szCs w:val="72"/>
      <w:lang w:val="en-US"/>
    </w:rPr>
  </w:style>
  <w:style w:type="character" w:customStyle="1" w:styleId="TitleChar">
    <w:name w:val="Title Char"/>
    <w:link w:val="Title"/>
    <w:rsid w:val="00420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CD0"/>
    <w:pPr>
      <w:tabs>
        <w:tab w:val="left" w:pos="3600"/>
        <w:tab w:val="left" w:pos="3958"/>
      </w:tabs>
    </w:pPr>
  </w:style>
  <w:style w:type="paragraph" w:customStyle="1" w:styleId="Note">
    <w:name w:val="Note"/>
    <w:basedOn w:val="BodyText"/>
    <w:rsid w:val="00420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CD0"/>
    <w:pPr>
      <w:framePr w:wrap="auto" w:hAnchor="text" w:y="6049"/>
    </w:pPr>
    <w:rPr>
      <w:color w:val="000000"/>
      <w:sz w:val="40"/>
    </w:rPr>
  </w:style>
  <w:style w:type="paragraph" w:customStyle="1" w:styleId="TOCTitle">
    <w:name w:val="TOCTitle"/>
    <w:basedOn w:val="Heading1"/>
    <w:rsid w:val="00420CD0"/>
    <w:pPr>
      <w:spacing w:after="240"/>
      <w:jc w:val="center"/>
      <w:outlineLvl w:val="9"/>
    </w:pPr>
    <w:rPr>
      <w:caps/>
    </w:rPr>
  </w:style>
  <w:style w:type="paragraph" w:customStyle="1" w:styleId="Version">
    <w:name w:val="Version"/>
    <w:rsid w:val="00420C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CD0"/>
    <w:pPr>
      <w:numPr>
        <w:numId w:val="13"/>
      </w:numPr>
      <w:tabs>
        <w:tab w:val="clear" w:pos="680"/>
      </w:tabs>
    </w:pPr>
  </w:style>
  <w:style w:type="paragraph" w:styleId="Index1">
    <w:name w:val="index 1"/>
    <w:basedOn w:val="Normal"/>
    <w:next w:val="Normal"/>
    <w:semiHidden/>
    <w:rsid w:val="00420CD0"/>
    <w:pPr>
      <w:keepNext w:val="0"/>
      <w:tabs>
        <w:tab w:val="right" w:pos="4176"/>
      </w:tabs>
      <w:ind w:left="198" w:hanging="198"/>
    </w:pPr>
    <w:rPr>
      <w:rFonts w:ascii="Garamond" w:hAnsi="Garamond"/>
    </w:rPr>
  </w:style>
  <w:style w:type="paragraph" w:styleId="IndexHeading">
    <w:name w:val="index heading"/>
    <w:basedOn w:val="Normal"/>
    <w:next w:val="Index1"/>
    <w:semiHidden/>
    <w:rsid w:val="00420CD0"/>
    <w:pPr>
      <w:spacing w:before="120" w:after="120"/>
    </w:pPr>
    <w:rPr>
      <w:rFonts w:ascii="Arial" w:hAnsi="Arial"/>
      <w:b/>
      <w:color w:val="918585"/>
      <w:sz w:val="24"/>
    </w:rPr>
  </w:style>
  <w:style w:type="paragraph" w:customStyle="1" w:styleId="Chapter">
    <w:name w:val="Chapter"/>
    <w:basedOn w:val="Normal"/>
    <w:rsid w:val="00420CD0"/>
    <w:pPr>
      <w:spacing w:before="240"/>
    </w:pPr>
    <w:rPr>
      <w:rFonts w:ascii="Times New Roman" w:hAnsi="Times New Roman"/>
      <w:smallCaps/>
      <w:spacing w:val="80"/>
      <w:sz w:val="28"/>
    </w:rPr>
  </w:style>
  <w:style w:type="paragraph" w:customStyle="1" w:styleId="InChapter">
    <w:name w:val="InChapter"/>
    <w:basedOn w:val="Heading3"/>
    <w:rsid w:val="00420CD0"/>
    <w:pPr>
      <w:spacing w:after="240"/>
      <w:outlineLvl w:val="9"/>
    </w:pPr>
    <w:rPr>
      <w:noProof/>
    </w:rPr>
  </w:style>
  <w:style w:type="paragraph" w:styleId="Index2">
    <w:name w:val="index 2"/>
    <w:basedOn w:val="Normal"/>
    <w:next w:val="Normal"/>
    <w:semiHidden/>
    <w:rsid w:val="00420CD0"/>
    <w:pPr>
      <w:tabs>
        <w:tab w:val="right" w:pos="4176"/>
      </w:tabs>
      <w:ind w:left="568" w:hanging="284"/>
    </w:pPr>
    <w:rPr>
      <w:rFonts w:ascii="Garamond" w:hAnsi="Garamond"/>
    </w:rPr>
  </w:style>
  <w:style w:type="paragraph" w:customStyle="1" w:styleId="Byline">
    <w:name w:val="Byline"/>
    <w:rsid w:val="00420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CD0"/>
    <w:pPr>
      <w:tabs>
        <w:tab w:val="clear" w:pos="3600"/>
        <w:tab w:val="clear" w:pos="3958"/>
      </w:tabs>
      <w:jc w:val="right"/>
    </w:pPr>
  </w:style>
  <w:style w:type="character" w:styleId="Emphasis">
    <w:name w:val="Emphasis"/>
    <w:qFormat/>
    <w:rsid w:val="00420CD0"/>
    <w:rPr>
      <w:i/>
    </w:rPr>
  </w:style>
  <w:style w:type="paragraph" w:styleId="Caption">
    <w:name w:val="caption"/>
    <w:basedOn w:val="BodyText"/>
    <w:next w:val="Normal"/>
    <w:qFormat/>
    <w:rsid w:val="00420CD0"/>
    <w:pPr>
      <w:framePr w:w="2268" w:hSpace="181" w:vSpace="181" w:wrap="around" w:vAnchor="text" w:hAnchor="page" w:x="1135" w:y="285" w:anchorLock="1"/>
    </w:pPr>
    <w:rPr>
      <w:i/>
    </w:rPr>
  </w:style>
  <w:style w:type="paragraph" w:customStyle="1" w:styleId="MiniTOCTitle">
    <w:name w:val="MiniTOCTitle"/>
    <w:basedOn w:val="Heading4"/>
    <w:rsid w:val="00420CD0"/>
    <w:pPr>
      <w:spacing w:before="240"/>
      <w:outlineLvl w:val="9"/>
    </w:pPr>
    <w:rPr>
      <w:noProof/>
      <w:sz w:val="24"/>
    </w:rPr>
  </w:style>
  <w:style w:type="paragraph" w:customStyle="1" w:styleId="MiniTOCItem">
    <w:name w:val="MiniTOCItem"/>
    <w:basedOn w:val="ListBullet"/>
    <w:rsid w:val="00420CD0"/>
    <w:pPr>
      <w:numPr>
        <w:numId w:val="0"/>
      </w:numPr>
      <w:tabs>
        <w:tab w:val="right" w:leader="dot" w:pos="6521"/>
      </w:tabs>
      <w:spacing w:before="0" w:after="0"/>
    </w:pPr>
  </w:style>
  <w:style w:type="paragraph" w:customStyle="1" w:styleId="TOFTitle">
    <w:name w:val="TOFTitle"/>
    <w:basedOn w:val="TOCTitle"/>
    <w:rsid w:val="00420CD0"/>
  </w:style>
  <w:style w:type="paragraph" w:styleId="TableofFigures">
    <w:name w:val="table of figures"/>
    <w:basedOn w:val="Normal"/>
    <w:next w:val="Normal"/>
    <w:semiHidden/>
    <w:rsid w:val="00420CD0"/>
    <w:pPr>
      <w:tabs>
        <w:tab w:val="right" w:leader="dot" w:pos="9072"/>
      </w:tabs>
      <w:ind w:left="970" w:hanging="403"/>
    </w:pPr>
    <w:rPr>
      <w:rFonts w:ascii="Times New Roman" w:hAnsi="Times New Roman"/>
      <w:b/>
    </w:rPr>
  </w:style>
  <w:style w:type="paragraph" w:styleId="ListNumber">
    <w:name w:val="List Number"/>
    <w:basedOn w:val="List"/>
    <w:rsid w:val="00420CD0"/>
    <w:pPr>
      <w:numPr>
        <w:numId w:val="10"/>
      </w:numPr>
    </w:pPr>
  </w:style>
  <w:style w:type="character" w:customStyle="1" w:styleId="WingdingSymbols">
    <w:name w:val="Wingding Symbols"/>
    <w:rsid w:val="00420CD0"/>
    <w:rPr>
      <w:rFonts w:ascii="Wingdings" w:hAnsi="Wingdings"/>
    </w:rPr>
  </w:style>
  <w:style w:type="paragraph" w:customStyle="1" w:styleId="TableHeading">
    <w:name w:val="Table Heading"/>
    <w:basedOn w:val="HeadingBase"/>
    <w:rsid w:val="00420CD0"/>
    <w:pPr>
      <w:keepLines/>
      <w:pBdr>
        <w:bottom w:val="single" w:sz="6" w:space="1" w:color="918585"/>
      </w:pBdr>
      <w:spacing w:before="240"/>
    </w:pPr>
  </w:style>
  <w:style w:type="character" w:customStyle="1" w:styleId="HotSpot">
    <w:name w:val="HotSpot"/>
    <w:rsid w:val="00420CD0"/>
    <w:rPr>
      <w:color w:val="0033CC"/>
      <w:u w:val="none"/>
    </w:rPr>
  </w:style>
  <w:style w:type="paragraph" w:customStyle="1" w:styleId="BodyTextRight">
    <w:name w:val="Body Text Right"/>
    <w:basedOn w:val="BodyText"/>
    <w:rsid w:val="00420CD0"/>
    <w:pPr>
      <w:spacing w:before="0" w:after="0"/>
      <w:jc w:val="right"/>
    </w:pPr>
  </w:style>
  <w:style w:type="paragraph" w:styleId="Index3">
    <w:name w:val="index 3"/>
    <w:basedOn w:val="ListNumber2"/>
    <w:next w:val="Normal"/>
    <w:semiHidden/>
    <w:rsid w:val="00420CD0"/>
    <w:pPr>
      <w:numPr>
        <w:numId w:val="0"/>
      </w:numPr>
      <w:tabs>
        <w:tab w:val="right" w:leader="dot" w:pos="4176"/>
      </w:tabs>
    </w:pPr>
  </w:style>
  <w:style w:type="paragraph" w:styleId="ListNumber2">
    <w:name w:val="List Number 2"/>
    <w:basedOn w:val="List2"/>
    <w:rsid w:val="00420CD0"/>
    <w:pPr>
      <w:numPr>
        <w:numId w:val="9"/>
      </w:numPr>
      <w:tabs>
        <w:tab w:val="clear" w:pos="1060"/>
      </w:tabs>
    </w:pPr>
  </w:style>
  <w:style w:type="paragraph" w:customStyle="1" w:styleId="MarginNote">
    <w:name w:val="Margin Note"/>
    <w:basedOn w:val="BodyText"/>
    <w:rsid w:val="00420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0C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0CD0"/>
    <w:rPr>
      <w:sz w:val="32"/>
    </w:rPr>
  </w:style>
  <w:style w:type="paragraph" w:customStyle="1" w:styleId="HeadingProcedure">
    <w:name w:val="Heading Procedure"/>
    <w:basedOn w:val="HeadingBase"/>
    <w:next w:val="Normal"/>
    <w:rsid w:val="00420CD0"/>
    <w:pPr>
      <w:tabs>
        <w:tab w:val="left" w:pos="0"/>
      </w:tabs>
      <w:spacing w:before="120" w:after="60"/>
    </w:pPr>
    <w:rPr>
      <w:i/>
      <w:color w:val="918585"/>
      <w:sz w:val="22"/>
    </w:rPr>
  </w:style>
  <w:style w:type="paragraph" w:customStyle="1" w:styleId="TableBodyText">
    <w:name w:val="Table Body Text"/>
    <w:basedOn w:val="BodyText"/>
    <w:rsid w:val="00420CD0"/>
    <w:pPr>
      <w:spacing w:before="60" w:after="60"/>
    </w:pPr>
  </w:style>
  <w:style w:type="paragraph" w:styleId="ListContinue">
    <w:name w:val="List Continue"/>
    <w:basedOn w:val="List"/>
    <w:rsid w:val="00420CD0"/>
    <w:pPr>
      <w:ind w:firstLine="0"/>
    </w:pPr>
  </w:style>
  <w:style w:type="paragraph" w:customStyle="1" w:styleId="ListNote">
    <w:name w:val="List Note"/>
    <w:basedOn w:val="List"/>
    <w:rsid w:val="00420CD0"/>
    <w:pPr>
      <w:pBdr>
        <w:top w:val="single" w:sz="6" w:space="2" w:color="918585"/>
        <w:bottom w:val="single" w:sz="6" w:space="2" w:color="918585"/>
      </w:pBdr>
      <w:tabs>
        <w:tab w:val="left" w:pos="1021"/>
      </w:tabs>
      <w:ind w:firstLine="0"/>
    </w:pPr>
  </w:style>
  <w:style w:type="paragraph" w:customStyle="1" w:styleId="Warning">
    <w:name w:val="Warning"/>
    <w:basedOn w:val="BodyText"/>
    <w:rsid w:val="00420CD0"/>
    <w:pPr>
      <w:shd w:val="clear" w:color="auto" w:fill="D9D9D9"/>
      <w:tabs>
        <w:tab w:val="left" w:pos="992"/>
      </w:tabs>
      <w:ind w:left="119" w:right="119"/>
    </w:pPr>
    <w:rPr>
      <w:sz w:val="20"/>
    </w:rPr>
  </w:style>
  <w:style w:type="paragraph" w:customStyle="1" w:styleId="MarginIcons">
    <w:name w:val="Margin Icons"/>
    <w:basedOn w:val="BodyText"/>
    <w:rsid w:val="00420C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0CD0"/>
    <w:rPr>
      <w:rFonts w:ascii="Courier New" w:hAnsi="Courier New"/>
    </w:rPr>
  </w:style>
  <w:style w:type="paragraph" w:customStyle="1" w:styleId="NoteBullet">
    <w:name w:val="Note Bullet"/>
    <w:basedOn w:val="Note"/>
    <w:rsid w:val="00420CD0"/>
    <w:pPr>
      <w:tabs>
        <w:tab w:val="clear" w:pos="680"/>
      </w:tabs>
      <w:spacing w:before="60" w:after="60"/>
    </w:pPr>
  </w:style>
  <w:style w:type="paragraph" w:customStyle="1" w:styleId="SubHeading2">
    <w:name w:val="SubHeading2"/>
    <w:basedOn w:val="HeadingBase"/>
    <w:rsid w:val="00420CD0"/>
    <w:pPr>
      <w:spacing w:before="240" w:after="60"/>
    </w:pPr>
    <w:rPr>
      <w:sz w:val="20"/>
    </w:rPr>
  </w:style>
  <w:style w:type="paragraph" w:customStyle="1" w:styleId="SubHeading1">
    <w:name w:val="SubHeading1"/>
    <w:basedOn w:val="HeadingBase"/>
    <w:rsid w:val="00420CD0"/>
    <w:pPr>
      <w:spacing w:before="240" w:after="60"/>
    </w:pPr>
    <w:rPr>
      <w:color w:val="918585"/>
      <w:sz w:val="22"/>
    </w:rPr>
  </w:style>
  <w:style w:type="paragraph" w:customStyle="1" w:styleId="SideHeading">
    <w:name w:val="Side Heading"/>
    <w:basedOn w:val="HeadingBase"/>
    <w:rsid w:val="00420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CD0"/>
    <w:pPr>
      <w:tabs>
        <w:tab w:val="num" w:pos="360"/>
      </w:tabs>
    </w:pPr>
  </w:style>
  <w:style w:type="paragraph" w:styleId="PlainText">
    <w:name w:val="Plain Text"/>
    <w:basedOn w:val="Normal"/>
    <w:link w:val="PlainTextChar"/>
    <w:rsid w:val="00420CD0"/>
    <w:rPr>
      <w:sz w:val="20"/>
    </w:rPr>
  </w:style>
  <w:style w:type="character" w:customStyle="1" w:styleId="PlainTextChar">
    <w:name w:val="Plain Text Char"/>
    <w:basedOn w:val="DefaultParagraphFont"/>
    <w:link w:val="PlainText"/>
    <w:rsid w:val="00420CD0"/>
    <w:rPr>
      <w:rFonts w:ascii="Courier New" w:eastAsia="Times New Roman" w:hAnsi="Courier New" w:cs="Times New Roman"/>
      <w:sz w:val="20"/>
      <w:szCs w:val="20"/>
      <w:lang w:val="en-US" w:eastAsia="en-US"/>
    </w:rPr>
  </w:style>
  <w:style w:type="character" w:customStyle="1" w:styleId="MenuOption">
    <w:name w:val="Menu Option"/>
    <w:rsid w:val="00420CD0"/>
    <w:rPr>
      <w:b/>
      <w:smallCaps/>
    </w:rPr>
  </w:style>
  <w:style w:type="paragraph" w:customStyle="1" w:styleId="TableListNumber">
    <w:name w:val="Table List Number"/>
    <w:basedOn w:val="ListNumber"/>
    <w:rsid w:val="00420CD0"/>
    <w:pPr>
      <w:numPr>
        <w:numId w:val="0"/>
      </w:numPr>
    </w:pPr>
  </w:style>
  <w:style w:type="paragraph" w:styleId="TOC4">
    <w:name w:val="toc 4"/>
    <w:basedOn w:val="TOCBase"/>
    <w:next w:val="Normal"/>
    <w:semiHidden/>
    <w:rsid w:val="00420CD0"/>
    <w:pPr>
      <w:tabs>
        <w:tab w:val="right" w:leader="dot" w:pos="9071"/>
      </w:tabs>
      <w:ind w:left="1701"/>
    </w:pPr>
  </w:style>
  <w:style w:type="paragraph" w:customStyle="1" w:styleId="ListAlpha">
    <w:name w:val="List Alpha"/>
    <w:basedOn w:val="List"/>
    <w:rsid w:val="00420CD0"/>
    <w:pPr>
      <w:numPr>
        <w:numId w:val="8"/>
      </w:numPr>
    </w:pPr>
  </w:style>
  <w:style w:type="paragraph" w:customStyle="1" w:styleId="ListAlpha2">
    <w:name w:val="List Alpha 2"/>
    <w:basedOn w:val="List2"/>
    <w:rsid w:val="00420CD0"/>
    <w:pPr>
      <w:numPr>
        <w:numId w:val="7"/>
      </w:numPr>
    </w:pPr>
  </w:style>
  <w:style w:type="paragraph" w:styleId="List3">
    <w:name w:val="List 3"/>
    <w:basedOn w:val="BodyText"/>
    <w:rsid w:val="00420CD0"/>
    <w:pPr>
      <w:tabs>
        <w:tab w:val="left" w:pos="1021"/>
      </w:tabs>
      <w:spacing w:before="60" w:after="60"/>
      <w:ind w:left="1020" w:hanging="340"/>
    </w:pPr>
  </w:style>
  <w:style w:type="paragraph" w:styleId="List4">
    <w:name w:val="List 4"/>
    <w:basedOn w:val="BodyText"/>
    <w:rsid w:val="00420CD0"/>
    <w:pPr>
      <w:tabs>
        <w:tab w:val="left" w:pos="1361"/>
      </w:tabs>
      <w:spacing w:before="60" w:after="60"/>
      <w:ind w:left="1361" w:hanging="340"/>
    </w:pPr>
  </w:style>
  <w:style w:type="paragraph" w:styleId="List5">
    <w:name w:val="List 5"/>
    <w:basedOn w:val="BodyText"/>
    <w:rsid w:val="00420CD0"/>
    <w:pPr>
      <w:tabs>
        <w:tab w:val="left" w:pos="1701"/>
      </w:tabs>
      <w:spacing w:before="60" w:after="60"/>
      <w:ind w:left="1701" w:hanging="340"/>
    </w:pPr>
  </w:style>
  <w:style w:type="paragraph" w:styleId="ListBullet3">
    <w:name w:val="List Bullet 3"/>
    <w:basedOn w:val="List3"/>
    <w:rsid w:val="00420CD0"/>
    <w:pPr>
      <w:numPr>
        <w:numId w:val="14"/>
      </w:numPr>
      <w:tabs>
        <w:tab w:val="clear" w:pos="1021"/>
      </w:tabs>
      <w:ind w:left="1037" w:hanging="357"/>
    </w:pPr>
  </w:style>
  <w:style w:type="paragraph" w:styleId="ListBullet4">
    <w:name w:val="List Bullet 4"/>
    <w:basedOn w:val="List4"/>
    <w:rsid w:val="00420CD0"/>
    <w:pPr>
      <w:numPr>
        <w:numId w:val="2"/>
      </w:numPr>
    </w:pPr>
  </w:style>
  <w:style w:type="paragraph" w:styleId="ListBullet5">
    <w:name w:val="List Bullet 5"/>
    <w:basedOn w:val="List5"/>
    <w:rsid w:val="00420CD0"/>
    <w:pPr>
      <w:numPr>
        <w:numId w:val="3"/>
      </w:numPr>
    </w:pPr>
  </w:style>
  <w:style w:type="paragraph" w:styleId="ListContinue2">
    <w:name w:val="List Continue 2"/>
    <w:basedOn w:val="List2"/>
    <w:rsid w:val="00420CD0"/>
    <w:pPr>
      <w:ind w:firstLine="0"/>
    </w:pPr>
  </w:style>
  <w:style w:type="paragraph" w:styleId="ListContinue3">
    <w:name w:val="List Continue 3"/>
    <w:basedOn w:val="List3"/>
    <w:rsid w:val="00420CD0"/>
    <w:pPr>
      <w:ind w:left="1021" w:firstLine="0"/>
    </w:pPr>
  </w:style>
  <w:style w:type="paragraph" w:styleId="ListContinue4">
    <w:name w:val="List Continue 4"/>
    <w:basedOn w:val="List4"/>
    <w:rsid w:val="00420CD0"/>
    <w:pPr>
      <w:ind w:firstLine="0"/>
    </w:pPr>
  </w:style>
  <w:style w:type="paragraph" w:styleId="ListContinue5">
    <w:name w:val="List Continue 5"/>
    <w:basedOn w:val="List5"/>
    <w:rsid w:val="00420CD0"/>
    <w:pPr>
      <w:ind w:firstLine="0"/>
    </w:pPr>
  </w:style>
  <w:style w:type="paragraph" w:styleId="ListNumber3">
    <w:name w:val="List Number 3"/>
    <w:basedOn w:val="List3"/>
    <w:rsid w:val="00420CD0"/>
    <w:pPr>
      <w:numPr>
        <w:numId w:val="4"/>
      </w:numPr>
    </w:pPr>
  </w:style>
  <w:style w:type="paragraph" w:styleId="ListNumber4">
    <w:name w:val="List Number 4"/>
    <w:basedOn w:val="List4"/>
    <w:rsid w:val="00420CD0"/>
    <w:pPr>
      <w:numPr>
        <w:numId w:val="5"/>
      </w:numPr>
    </w:pPr>
  </w:style>
  <w:style w:type="paragraph" w:styleId="ListNumber5">
    <w:name w:val="List Number 5"/>
    <w:basedOn w:val="List5"/>
    <w:rsid w:val="00420CD0"/>
    <w:pPr>
      <w:numPr>
        <w:numId w:val="6"/>
      </w:numPr>
    </w:pPr>
  </w:style>
  <w:style w:type="paragraph" w:styleId="BlockText">
    <w:name w:val="Block Text"/>
    <w:basedOn w:val="Normal"/>
    <w:rsid w:val="00420CD0"/>
    <w:pPr>
      <w:spacing w:after="120"/>
      <w:ind w:left="1440" w:right="1440"/>
    </w:pPr>
  </w:style>
  <w:style w:type="character" w:customStyle="1" w:styleId="Subscript">
    <w:name w:val="Subscript"/>
    <w:rsid w:val="00420CD0"/>
    <w:rPr>
      <w:sz w:val="16"/>
      <w:vertAlign w:val="subscript"/>
    </w:rPr>
  </w:style>
  <w:style w:type="character" w:customStyle="1" w:styleId="Superscript">
    <w:name w:val="Superscript"/>
    <w:rsid w:val="00420CD0"/>
    <w:rPr>
      <w:sz w:val="16"/>
      <w:vertAlign w:val="superscript"/>
    </w:rPr>
  </w:style>
  <w:style w:type="character" w:customStyle="1" w:styleId="Symbols">
    <w:name w:val="Symbols"/>
    <w:rsid w:val="00420CD0"/>
    <w:rPr>
      <w:rFonts w:ascii="Symbol" w:hAnsi="Symbol"/>
    </w:rPr>
  </w:style>
  <w:style w:type="character" w:customStyle="1" w:styleId="MenuOptions">
    <w:name w:val="Menu Options"/>
    <w:rsid w:val="00420CD0"/>
    <w:rPr>
      <w:rFonts w:ascii="Arial Narrow" w:hAnsi="Arial Narrow"/>
      <w:smallCaps/>
    </w:rPr>
  </w:style>
  <w:style w:type="character" w:customStyle="1" w:styleId="Buttons">
    <w:name w:val="Buttons"/>
    <w:rsid w:val="00420CD0"/>
    <w:rPr>
      <w:b/>
    </w:rPr>
  </w:style>
  <w:style w:type="character" w:customStyle="1" w:styleId="Underlined">
    <w:name w:val="Underlined"/>
    <w:rsid w:val="00420CD0"/>
    <w:rPr>
      <w:u w:val="single"/>
    </w:rPr>
  </w:style>
  <w:style w:type="paragraph" w:customStyle="1" w:styleId="TableBodyTextRight">
    <w:name w:val="Table Body Text Right"/>
    <w:basedOn w:val="TableBodyText"/>
    <w:rsid w:val="00420CD0"/>
    <w:pPr>
      <w:widowControl w:val="0"/>
      <w:autoSpaceDE w:val="0"/>
      <w:autoSpaceDN w:val="0"/>
      <w:adjustRightInd w:val="0"/>
      <w:jc w:val="right"/>
    </w:pPr>
    <w:rPr>
      <w:rFonts w:cs="Arial"/>
      <w:szCs w:val="18"/>
    </w:rPr>
  </w:style>
  <w:style w:type="paragraph" w:customStyle="1" w:styleId="CopyrightText">
    <w:name w:val="Copyright Text"/>
    <w:basedOn w:val="BodyText"/>
    <w:rsid w:val="00420CD0"/>
    <w:rPr>
      <w:sz w:val="18"/>
    </w:rPr>
  </w:style>
  <w:style w:type="paragraph" w:customStyle="1" w:styleId="BodySmallRight">
    <w:name w:val="Body Small Right"/>
    <w:basedOn w:val="BodyTextRight"/>
    <w:rsid w:val="00420CD0"/>
    <w:rPr>
      <w:sz w:val="18"/>
      <w:szCs w:val="18"/>
    </w:rPr>
  </w:style>
  <w:style w:type="paragraph" w:customStyle="1" w:styleId="MarginEdition">
    <w:name w:val="Margin Edition"/>
    <w:basedOn w:val="MarginNote"/>
    <w:rsid w:val="00420CD0"/>
    <w:pPr>
      <w:spacing w:before="0" w:after="0"/>
    </w:pPr>
    <w:rPr>
      <w:rFonts w:ascii="Times New Roman" w:hAnsi="Times New Roman"/>
      <w:color w:val="999999"/>
    </w:rPr>
  </w:style>
  <w:style w:type="paragraph" w:customStyle="1" w:styleId="Spacer">
    <w:name w:val="Spacer"/>
    <w:basedOn w:val="Normal"/>
    <w:rsid w:val="00420CD0"/>
    <w:rPr>
      <w:sz w:val="2"/>
      <w:szCs w:val="2"/>
    </w:rPr>
  </w:style>
  <w:style w:type="character" w:customStyle="1" w:styleId="Small">
    <w:name w:val="Small"/>
    <w:rsid w:val="00420CD0"/>
    <w:rPr>
      <w:sz w:val="16"/>
    </w:rPr>
  </w:style>
  <w:style w:type="paragraph" w:customStyle="1" w:styleId="WideTable">
    <w:name w:val="Wide Table"/>
    <w:basedOn w:val="Normal"/>
    <w:rsid w:val="00420CD0"/>
    <w:pPr>
      <w:ind w:left="-1418"/>
    </w:pPr>
    <w:rPr>
      <w:sz w:val="2"/>
      <w:szCs w:val="2"/>
    </w:rPr>
  </w:style>
  <w:style w:type="character" w:styleId="PageNumber">
    <w:name w:val="page number"/>
    <w:rsid w:val="00420CD0"/>
  </w:style>
  <w:style w:type="paragraph" w:styleId="Quote">
    <w:name w:val="Quote"/>
    <w:basedOn w:val="Heading1"/>
    <w:link w:val="QuoteChar"/>
    <w:qFormat/>
    <w:rsid w:val="00420CD0"/>
    <w:rPr>
      <w:b w:val="0"/>
      <w:sz w:val="72"/>
      <w:szCs w:val="72"/>
      <w:lang w:val="en-NZ"/>
    </w:rPr>
  </w:style>
  <w:style w:type="character" w:customStyle="1" w:styleId="QuoteChar">
    <w:name w:val="Quote Char"/>
    <w:link w:val="Quote"/>
    <w:rsid w:val="00420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CD0"/>
    <w:pPr>
      <w:pageBreakBefore/>
    </w:pPr>
  </w:style>
  <w:style w:type="paragraph" w:customStyle="1" w:styleId="Border">
    <w:name w:val="Border"/>
    <w:basedOn w:val="Normal"/>
    <w:qFormat/>
    <w:rsid w:val="00420CD0"/>
    <w:pPr>
      <w:pBdr>
        <w:top w:val="single" w:sz="18" w:space="1" w:color="auto"/>
      </w:pBdr>
    </w:pPr>
    <w:rPr>
      <w:rFonts w:ascii="Times New Roman" w:hAnsi="Times New Roman"/>
      <w:color w:val="FFFFFF"/>
      <w:sz w:val="2"/>
    </w:rPr>
  </w:style>
  <w:style w:type="character" w:styleId="IntenseEmphasis">
    <w:name w:val="Intense Emphasis"/>
    <w:uiPriority w:val="21"/>
    <w:qFormat/>
    <w:rsid w:val="00420CD0"/>
    <w:rPr>
      <w:b/>
      <w:bCs/>
      <w:i/>
      <w:iCs/>
      <w:color w:val="auto"/>
    </w:rPr>
  </w:style>
  <w:style w:type="paragraph" w:styleId="IntenseQuote">
    <w:name w:val="Intense Quote"/>
    <w:basedOn w:val="Normal"/>
    <w:next w:val="Normal"/>
    <w:link w:val="IntenseQuoteChar"/>
    <w:uiPriority w:val="30"/>
    <w:qFormat/>
    <w:rsid w:val="00420C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0CD0"/>
    <w:rPr>
      <w:rFonts w:ascii="Courier New" w:eastAsia="Times New Roman" w:hAnsi="Courier New" w:cs="Times New Roman"/>
      <w:b/>
      <w:bCs/>
      <w:i/>
      <w:iCs/>
      <w:szCs w:val="20"/>
      <w:lang w:val="en-US" w:eastAsia="en-US"/>
    </w:rPr>
  </w:style>
  <w:style w:type="character" w:styleId="SubtleReference">
    <w:name w:val="Subtle Reference"/>
    <w:uiPriority w:val="31"/>
    <w:qFormat/>
    <w:rsid w:val="00420CD0"/>
    <w:rPr>
      <w:smallCaps/>
      <w:color w:val="auto"/>
      <w:u w:val="single"/>
    </w:rPr>
  </w:style>
  <w:style w:type="character" w:styleId="IntenseReference">
    <w:name w:val="Intense Reference"/>
    <w:uiPriority w:val="32"/>
    <w:qFormat/>
    <w:rsid w:val="00420CD0"/>
    <w:rPr>
      <w:b/>
      <w:bCs/>
      <w:smallCaps/>
      <w:color w:val="auto"/>
      <w:spacing w:val="5"/>
      <w:u w:val="single"/>
    </w:rPr>
  </w:style>
  <w:style w:type="paragraph" w:customStyle="1" w:styleId="2ColumnHeading">
    <w:name w:val="2Column Heading"/>
    <w:basedOn w:val="BodyText"/>
    <w:qFormat/>
    <w:rsid w:val="00420CD0"/>
    <w:pPr>
      <w:spacing w:after="60"/>
      <w:ind w:left="-2268"/>
    </w:pPr>
    <w:rPr>
      <w:b/>
    </w:rPr>
  </w:style>
  <w:style w:type="paragraph" w:customStyle="1" w:styleId="Heading1TOC">
    <w:name w:val="Heading1 TOC"/>
    <w:basedOn w:val="Normal"/>
    <w:qFormat/>
    <w:rsid w:val="00420CD0"/>
    <w:pPr>
      <w:spacing w:before="240" w:after="120"/>
    </w:pPr>
    <w:rPr>
      <w:rFonts w:ascii="Times New Roman" w:hAnsi="Times New Roman"/>
      <w:b/>
      <w:sz w:val="32"/>
    </w:rPr>
  </w:style>
  <w:style w:type="paragraph" w:customStyle="1" w:styleId="Heading2TOC">
    <w:name w:val="Heading2 TOC"/>
    <w:basedOn w:val="Normal"/>
    <w:qFormat/>
    <w:rsid w:val="00420CD0"/>
    <w:pPr>
      <w:spacing w:before="240" w:after="60"/>
    </w:pPr>
    <w:rPr>
      <w:rFonts w:ascii="Times New Roman" w:hAnsi="Times New Roman"/>
      <w:b/>
      <w:sz w:val="28"/>
    </w:rPr>
  </w:style>
  <w:style w:type="character" w:customStyle="1" w:styleId="Underline">
    <w:name w:val="Underline"/>
    <w:qFormat/>
    <w:rsid w:val="00420CD0"/>
    <w:rPr>
      <w:u w:val="single"/>
    </w:rPr>
  </w:style>
  <w:style w:type="character" w:customStyle="1" w:styleId="BoldandItalics">
    <w:name w:val="Bold and Italics"/>
    <w:qFormat/>
    <w:rsid w:val="00420CD0"/>
    <w:rPr>
      <w:b/>
      <w:i/>
      <w:u w:val="none"/>
    </w:rPr>
  </w:style>
  <w:style w:type="paragraph" w:styleId="BalloonText">
    <w:name w:val="Balloon Text"/>
    <w:basedOn w:val="Normal"/>
    <w:link w:val="BalloonTextChar"/>
    <w:rsid w:val="00420CD0"/>
    <w:rPr>
      <w:rFonts w:ascii="Tahoma" w:hAnsi="Tahoma" w:cs="Tahoma"/>
      <w:sz w:val="16"/>
      <w:szCs w:val="16"/>
    </w:rPr>
  </w:style>
  <w:style w:type="character" w:customStyle="1" w:styleId="BalloonTextChar">
    <w:name w:val="Balloon Text Char"/>
    <w:link w:val="BalloonText"/>
    <w:rsid w:val="00420C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0C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0C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6516</Characters>
  <Application>Microsoft Office Word</Application>
  <DocSecurity>0</DocSecurity>
  <Lines>229</Lines>
  <Paragraphs>104</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MEM05006C Perform brazing and or silver soldering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2012-05-27T01:28:00Z</dcterms:created>
  <dcterms:modified xsi:type="dcterms:W3CDTF">2012-05-27T01:28:00Z</dcterms:modified>
</cp:coreProperties>
</file>