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0E4" w:rsidP="00CA60E4">
      <w:pPr>
        <w:pStyle w:val="Title"/>
      </w:pPr>
      <w:r>
        <w:fldChar w:fldCharType="begin"/>
      </w:r>
      <w:r>
        <w:instrText xml:space="preserve"> TITLE   \* MERGEFORMAT </w:instrText>
      </w:r>
      <w:r>
        <w:fldChar w:fldCharType="separate"/>
      </w:r>
      <w:r>
        <w:t>MEM04011B Produce polymer patterns</w:t>
      </w:r>
      <w:r>
        <w:fldChar w:fldCharType="end"/>
      </w:r>
    </w:p>
    <w:p w:rsidR="00CA60E4" w:rsidP="00CA60E4">
      <w:pPr>
        <w:pStyle w:val="Version"/>
        <w:sectPr w:rsidSect="007333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380" w:rsidP="00733380">
      <w:pPr>
        <w:pStyle w:val="SuperHeading"/>
      </w:pPr>
      <w:r w:rsidRPr="00733380">
        <w:t>MEM04011B Produce polymer patterns</w:t>
      </w:r>
    </w:p>
    <w:p w:rsidR="00000000" w:rsidRPr="00733380" w:rsidP="00733380">
      <w:pPr>
        <w:pStyle w:val="Heading1"/>
      </w:pPr>
      <w:bookmarkStart w:id="1" w:name="O_271982"/>
      <w:bookmarkEnd w:id="1"/>
      <w:r w:rsidRPr="00733380">
        <w:t>Modification History</w:t>
      </w:r>
    </w:p>
    <w:p w:rsidR="00000000" w:rsidRPr="00733380" w:rsidP="00733380">
      <w:pPr>
        <w:pStyle w:val="BodyText"/>
      </w:pPr>
      <w:r w:rsidRPr="00733380">
        <w:t>Not Applicable</w:t>
      </w:r>
    </w:p>
    <w:p w:rsidR="00000000" w:rsidRPr="00733380" w:rsidP="00733380">
      <w:pPr>
        <w:pStyle w:val="AllowPageBreak"/>
      </w:pPr>
    </w:p>
    <w:p w:rsidR="00000000" w:rsidRPr="00733380" w:rsidP="00733380">
      <w:pPr>
        <w:pStyle w:val="Heading1"/>
      </w:pPr>
      <w:bookmarkStart w:id="2" w:name="O_210312"/>
      <w:bookmarkEnd w:id="2"/>
      <w:r w:rsidRPr="00733380">
        <w:t>Unit Descriptor</w:t>
      </w:r>
    </w:p>
    <w:tbl>
      <w:tblPr>
        <w:tblW w:w="0" w:type="auto"/>
        <w:tblLayout w:type="fixed"/>
        <w:tblCellMar>
          <w:left w:w="62" w:type="dxa"/>
          <w:right w:w="62" w:type="dxa"/>
        </w:tblCellMar>
        <w:tblLook w:val="0000"/>
      </w:tblPr>
      <w:tblGrid>
        <w:gridCol w:w="2667"/>
        <w:gridCol w:w="5855"/>
      </w:tblGrid>
      <w:tr w:rsidTr="00CA60E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t>This unit covers designing, manufacturing and finishing polymer patterns.</w:t>
            </w:r>
          </w:p>
        </w:tc>
      </w:tr>
    </w:tbl>
    <w:p w:rsidR="00CA60E4" w:rsidP="00733380">
      <w:pPr>
        <w:pStyle w:val="BodyText"/>
      </w:pPr>
    </w:p>
    <w:p w:rsidR="00CA60E4" w:rsidP="00733380">
      <w:pPr>
        <w:pStyle w:val="BodyText"/>
      </w:pPr>
    </w:p>
    <w:p w:rsidR="00000000" w:rsidRPr="00733380" w:rsidP="00733380">
      <w:pPr>
        <w:pStyle w:val="Heading1"/>
      </w:pPr>
      <w:bookmarkStart w:id="3" w:name="O_210316"/>
      <w:bookmarkEnd w:id="3"/>
      <w:r w:rsidRPr="00733380">
        <w:t>Application of the Unit</w:t>
      </w:r>
    </w:p>
    <w:tbl>
      <w:tblPr>
        <w:tblW w:w="0" w:type="auto"/>
        <w:tblLayout w:type="fixed"/>
        <w:tblCellMar>
          <w:left w:w="62" w:type="dxa"/>
          <w:right w:w="62" w:type="dxa"/>
        </w:tblCellMar>
        <w:tblLook w:val="0000"/>
      </w:tblPr>
      <w:tblGrid>
        <w:gridCol w:w="2745"/>
        <w:gridCol w:w="5777"/>
      </w:tblGrid>
      <w:tr w:rsidTr="00CA60E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t xml:space="preserve">This unit applies to the manufacture of investment casting dies and polymer patterns for medium production castings, core boxes, tooling aids, jigs and checking fixtures etc. </w:t>
            </w:r>
          </w:p>
          <w:p w:rsidR="00000000" w:rsidRPr="00733380" w:rsidP="00733380">
            <w:pPr>
              <w:pStyle w:val="BodyText"/>
            </w:pPr>
            <w:r w:rsidRPr="00733380">
              <w:t>Construction includes, but is no</w:t>
            </w:r>
            <w:r w:rsidRPr="00733380">
              <w:t>t limited to, solid polymer, filled, laminated fibreglass or metal inserts.</w:t>
            </w:r>
          </w:p>
          <w:p w:rsidR="00000000" w:rsidRPr="00733380" w:rsidP="00733380">
            <w:pPr>
              <w:pStyle w:val="BodyText"/>
            </w:pPr>
          </w:p>
          <w:p w:rsidR="00000000" w:rsidRPr="00733380" w:rsidP="00733380">
            <w:pPr>
              <w:pStyle w:val="BodyText"/>
            </w:pPr>
            <w:r w:rsidRPr="00733380">
              <w:rPr>
                <w:rStyle w:val="SpecialBold"/>
              </w:rPr>
              <w:t>Band</w:t>
            </w:r>
            <w:r w:rsidRPr="00733380">
              <w:t>:</w:t>
            </w:r>
            <w:r w:rsidRPr="00733380">
              <w:tab/>
            </w:r>
            <w:r w:rsidRPr="00733380">
              <w:rPr>
                <w:rStyle w:val="SpecialBold"/>
              </w:rPr>
              <w:t>A</w:t>
            </w:r>
          </w:p>
          <w:p w:rsidR="00000000" w:rsidRPr="00733380" w:rsidP="00733380">
            <w:pPr>
              <w:pStyle w:val="BodyText"/>
            </w:pPr>
            <w:r w:rsidRPr="00733380">
              <w:rPr>
                <w:rStyle w:val="SpecialBold"/>
              </w:rPr>
              <w:t>Unit Weight</w:t>
            </w:r>
            <w:r w:rsidRPr="00733380">
              <w:t>:</w:t>
            </w:r>
            <w:r w:rsidRPr="00733380">
              <w:tab/>
            </w:r>
            <w:r w:rsidRPr="00733380">
              <w:rPr>
                <w:rStyle w:val="SpecialBold"/>
              </w:rPr>
              <w:t>8</w:t>
            </w:r>
          </w:p>
        </w:tc>
      </w:tr>
    </w:tbl>
    <w:p w:rsidR="00CA60E4" w:rsidP="00733380">
      <w:pPr>
        <w:pStyle w:val="BodyText"/>
      </w:pPr>
    </w:p>
    <w:p w:rsidR="00CA60E4" w:rsidP="00733380">
      <w:pPr>
        <w:pStyle w:val="BodyText"/>
      </w:pPr>
    </w:p>
    <w:p w:rsidR="00000000" w:rsidRPr="00733380" w:rsidP="00733380">
      <w:pPr>
        <w:pStyle w:val="Heading1"/>
      </w:pPr>
      <w:bookmarkStart w:id="4" w:name="O_280242"/>
      <w:bookmarkEnd w:id="4"/>
      <w:r w:rsidRPr="00733380">
        <w:t>Licensing/Regulatory Information</w:t>
      </w:r>
    </w:p>
    <w:p w:rsidR="00000000" w:rsidRPr="00733380" w:rsidP="00733380">
      <w:pPr>
        <w:pStyle w:val="BodyText"/>
      </w:pPr>
      <w:r w:rsidRPr="00733380">
        <w:t>Not Applicable</w:t>
      </w:r>
    </w:p>
    <w:p w:rsidR="00000000" w:rsidRPr="00733380" w:rsidP="00733380">
      <w:pPr>
        <w:pStyle w:val="AllowPageBreak"/>
      </w:pPr>
    </w:p>
    <w:p w:rsidR="00000000" w:rsidRPr="00733380" w:rsidP="00733380">
      <w:pPr>
        <w:pStyle w:val="Heading1"/>
      </w:pPr>
      <w:bookmarkStart w:id="5" w:name="O_210314"/>
      <w:bookmarkEnd w:id="5"/>
      <w:r w:rsidRPr="00733380">
        <w:t>Pre-Requisites</w:t>
      </w:r>
    </w:p>
    <w:tbl>
      <w:tblPr>
        <w:tblW w:w="0" w:type="auto"/>
        <w:tblLayout w:type="fixed"/>
        <w:tblCellMar>
          <w:left w:w="62" w:type="dxa"/>
          <w:right w:w="62" w:type="dxa"/>
        </w:tblCellMar>
        <w:tblLook w:val="0000"/>
      </w:tblPr>
      <w:tblGrid>
        <w:gridCol w:w="2712"/>
        <w:gridCol w:w="2207"/>
        <w:gridCol w:w="3603"/>
      </w:tblGrid>
      <w:tr w:rsidTr="00CA60E4">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p>
        </w:tc>
      </w:tr>
      <w:tr w:rsidTr="00CA60E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 xml:space="preserve">MEM07005C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Perform general machining</w:t>
            </w:r>
          </w:p>
        </w:tc>
      </w:tr>
      <w:tr w:rsidTr="00CA60E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Interpret technical drawing</w:t>
            </w:r>
          </w:p>
        </w:tc>
      </w:tr>
      <w:tr w:rsidTr="00CA60E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Perform engineering measurements</w:t>
            </w:r>
          </w:p>
        </w:tc>
      </w:tr>
      <w:tr w:rsidTr="00CA60E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 xml:space="preserve">MEM13003B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 xml:space="preserve">Work safely with industrial </w:t>
            </w:r>
            <w:r w:rsidRPr="00733380">
              <w:t>chemicals and materials</w:t>
            </w:r>
          </w:p>
        </w:tc>
      </w:tr>
      <w:tr w:rsidTr="00CA60E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t>Use hand tools</w:t>
            </w:r>
          </w:p>
        </w:tc>
      </w:tr>
    </w:tbl>
    <w:p w:rsidR="00CA60E4" w:rsidP="00733380">
      <w:pPr>
        <w:pStyle w:val="BodyText"/>
      </w:pPr>
    </w:p>
    <w:p w:rsidR="00CA60E4" w:rsidP="00733380">
      <w:pPr>
        <w:pStyle w:val="BodyText"/>
      </w:pPr>
    </w:p>
    <w:p w:rsidR="00000000" w:rsidRPr="00733380" w:rsidP="00733380">
      <w:pPr>
        <w:pStyle w:val="Heading1"/>
      </w:pPr>
      <w:bookmarkStart w:id="6" w:name="O_210313"/>
      <w:bookmarkEnd w:id="6"/>
      <w:r w:rsidRPr="00733380">
        <w:t>Employability Skills Information</w:t>
      </w:r>
    </w:p>
    <w:tbl>
      <w:tblPr>
        <w:tblW w:w="0" w:type="auto"/>
        <w:tblLayout w:type="fixed"/>
        <w:tblCellMar>
          <w:left w:w="62" w:type="dxa"/>
          <w:right w:w="62" w:type="dxa"/>
        </w:tblCellMar>
        <w:tblLook w:val="0000"/>
      </w:tblPr>
      <w:tblGrid>
        <w:gridCol w:w="2802"/>
        <w:gridCol w:w="5720"/>
      </w:tblGrid>
      <w:tr w:rsidTr="00CA60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t>This unit contains employability skills.</w:t>
            </w:r>
          </w:p>
        </w:tc>
      </w:tr>
    </w:tbl>
    <w:p w:rsidR="00CA60E4" w:rsidP="00733380">
      <w:pPr>
        <w:pStyle w:val="BodyText"/>
      </w:pPr>
    </w:p>
    <w:p w:rsidR="00CA60E4" w:rsidP="00733380">
      <w:pPr>
        <w:pStyle w:val="BodyText"/>
      </w:pPr>
    </w:p>
    <w:p w:rsidR="00000000" w:rsidRPr="00733380" w:rsidP="00733380">
      <w:pPr>
        <w:pStyle w:val="Heading1"/>
      </w:pPr>
      <w:bookmarkStart w:id="7" w:name="O_290028"/>
      <w:bookmarkEnd w:id="7"/>
      <w:r w:rsidRPr="00733380">
        <w:t>Elements and Performance Criteria Pre-Content</w:t>
      </w:r>
    </w:p>
    <w:tbl>
      <w:tblPr>
        <w:tblW w:w="0" w:type="auto"/>
        <w:tblLayout w:type="fixed"/>
        <w:tblCellMar>
          <w:left w:w="62" w:type="dxa"/>
          <w:right w:w="62" w:type="dxa"/>
        </w:tblCellMar>
        <w:tblLook w:val="0000"/>
      </w:tblPr>
      <w:tblGrid>
        <w:gridCol w:w="2604"/>
        <w:gridCol w:w="5918"/>
      </w:tblGrid>
      <w:tr w:rsidTr="00CA60E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t>Performance criteria describe the performance needed to demonstrate achievement of the element. Where bold italicised text is used, further information is detailed in the required skills and knowledge section and the range statement. Assessment of performa</w:t>
            </w:r>
            <w:r w:rsidRPr="00733380">
              <w:t>nce is to be consistent with the evidence guide.</w:t>
            </w:r>
          </w:p>
        </w:tc>
      </w:tr>
    </w:tbl>
    <w:p w:rsidR="00000000" w:rsidRPr="00733380" w:rsidP="00733380">
      <w:pPr>
        <w:pStyle w:val="BodyText"/>
      </w:pPr>
    </w:p>
    <w:p w:rsidR="00000000" w:rsidRPr="00733380" w:rsidP="00733380">
      <w:pPr>
        <w:pStyle w:val="AllowPageBreak"/>
      </w:pPr>
    </w:p>
    <w:p w:rsidR="00000000" w:rsidRPr="00733380" w:rsidP="00733380">
      <w:pPr>
        <w:pStyle w:val="Heading1"/>
      </w:pPr>
      <w:bookmarkStart w:id="8" w:name="O_236695"/>
      <w:bookmarkEnd w:id="8"/>
      <w:r w:rsidRPr="00733380">
        <w:t>Elements and Performance Criteria</w:t>
      </w:r>
    </w:p>
    <w:tbl>
      <w:tblPr>
        <w:tblW w:w="0" w:type="auto"/>
        <w:tblLayout w:type="fixed"/>
        <w:tblCellMar>
          <w:left w:w="62" w:type="dxa"/>
          <w:right w:w="62" w:type="dxa"/>
        </w:tblCellMar>
        <w:tblLook w:val="0000"/>
      </w:tblPr>
      <w:tblGrid>
        <w:gridCol w:w="2604"/>
        <w:gridCol w:w="5918"/>
      </w:tblGrid>
      <w:tr w:rsidTr="00CA60E4">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PERFORMANCE CRITERIA</w:t>
            </w:r>
          </w:p>
        </w:tc>
      </w:tr>
      <w:tr w:rsidTr="00CA60E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List"/>
              <w:rPr>
                <w:lang w:val="en-NZ"/>
              </w:rPr>
            </w:pPr>
            <w:r w:rsidRPr="00733380">
              <w:t>1.</w:t>
            </w:r>
            <w:r w:rsidRPr="00733380">
              <w:tab/>
              <w:t xml:space="preserve">Inspect and prepare patterns and cores </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List2"/>
            </w:pPr>
            <w:r w:rsidRPr="00733380">
              <w:t>1.1.</w:t>
            </w:r>
            <w:r w:rsidRPr="00733380">
              <w:tab/>
            </w:r>
            <w:r w:rsidRPr="00733380">
              <w:t>Patterns or cores are inspected for appropriate surface finish and set up on jointline or flat board to specification.</w:t>
            </w:r>
          </w:p>
          <w:p w:rsidR="00000000" w:rsidP="00733380">
            <w:pPr>
              <w:pStyle w:val="List2"/>
              <w:rPr>
                <w:lang w:val="en-NZ"/>
              </w:rPr>
            </w:pPr>
            <w:r w:rsidRPr="00733380">
              <w:t>1.2.</w:t>
            </w:r>
            <w:r w:rsidRPr="00733380">
              <w:tab/>
              <w:t>Appropriate parting agent is selected and applied to polymer specifications.</w:t>
            </w:r>
          </w:p>
        </w:tc>
      </w:tr>
      <w:tr w:rsidTr="00CA60E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List"/>
              <w:rPr>
                <w:lang w:val="en-NZ"/>
              </w:rPr>
            </w:pPr>
            <w:r w:rsidRPr="00733380">
              <w:t>2.</w:t>
            </w:r>
            <w:r w:rsidRPr="00733380">
              <w:tab/>
              <w:t xml:space="preserve">Manufacture moulds, patterns, tooling aids etc. </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List2"/>
            </w:pPr>
            <w:r w:rsidRPr="00733380">
              <w:t>2.</w:t>
            </w:r>
            <w:r w:rsidRPr="00733380">
              <w:t>1.</w:t>
            </w:r>
            <w:r w:rsidRPr="00733380">
              <w:tab/>
              <w:t>Appropriate polymer materials are selected to specification.</w:t>
            </w:r>
          </w:p>
          <w:p w:rsidR="00000000" w:rsidRPr="00733380" w:rsidP="00733380">
            <w:pPr>
              <w:pStyle w:val="List2"/>
            </w:pPr>
            <w:r w:rsidRPr="00733380">
              <w:t>2.2.</w:t>
            </w:r>
            <w:r w:rsidRPr="00733380">
              <w:tab/>
              <w:t>Polymer and hardener are mixed to correct ratios and specifications using standard safety and operating procedures.</w:t>
            </w:r>
          </w:p>
          <w:p w:rsidR="00000000" w:rsidRPr="00733380" w:rsidP="00733380">
            <w:pPr>
              <w:pStyle w:val="List2"/>
            </w:pPr>
            <w:r w:rsidRPr="00733380">
              <w:t>2.3.</w:t>
            </w:r>
            <w:r w:rsidRPr="00733380">
              <w:tab/>
              <w:t>Polymer is applied to specification and using predetermined method</w:t>
            </w:r>
            <w:r w:rsidRPr="00733380">
              <w:t>s, ensuring that air is not entrapped in application, excessive heat is not generated and delamination does not occur in final use.</w:t>
            </w:r>
          </w:p>
          <w:p w:rsidR="00000000" w:rsidRPr="00733380" w:rsidP="00733380">
            <w:pPr>
              <w:pStyle w:val="List2"/>
            </w:pPr>
            <w:r w:rsidRPr="00733380">
              <w:t>2.4.</w:t>
            </w:r>
            <w:r w:rsidRPr="00733380">
              <w:tab/>
              <w:t>Pattern/core box is stripped, inspected, cleaned and repaired as required.</w:t>
            </w:r>
          </w:p>
          <w:p w:rsidR="00000000" w:rsidRPr="00733380" w:rsidP="00733380">
            <w:pPr>
              <w:pStyle w:val="List2"/>
            </w:pPr>
            <w:r w:rsidRPr="00733380">
              <w:t>2.5.</w:t>
            </w:r>
            <w:r w:rsidRPr="00733380">
              <w:tab/>
              <w:t>Faces of polymer pattern are machined a</w:t>
            </w:r>
            <w:r w:rsidRPr="00733380">
              <w:t>nd finished to specifications.</w:t>
            </w:r>
          </w:p>
          <w:p w:rsidR="00000000" w:rsidRPr="00733380" w:rsidP="00733380">
            <w:pPr>
              <w:pStyle w:val="List2"/>
            </w:pPr>
            <w:r w:rsidRPr="00733380">
              <w:t>2.6.</w:t>
            </w:r>
            <w:r w:rsidRPr="00733380">
              <w:tab/>
              <w:t>Appropriate method of location is applied to patterns and core boxes.</w:t>
            </w:r>
          </w:p>
          <w:p w:rsidR="00000000" w:rsidRPr="00733380" w:rsidP="00733380">
            <w:pPr>
              <w:pStyle w:val="List2"/>
            </w:pPr>
            <w:r w:rsidRPr="00733380">
              <w:t>2.7.</w:t>
            </w:r>
            <w:r w:rsidRPr="00733380">
              <w:tab/>
              <w:t>Polymer tooling is checked for conformance to specifications as required.</w:t>
            </w:r>
          </w:p>
        </w:tc>
      </w:tr>
    </w:tbl>
    <w:p w:rsidR="00CA60E4" w:rsidP="00733380">
      <w:pPr>
        <w:pStyle w:val="BodyText"/>
      </w:pPr>
    </w:p>
    <w:p w:rsidR="00CA60E4" w:rsidP="00733380">
      <w:pPr>
        <w:pStyle w:val="BodyText"/>
      </w:pPr>
    </w:p>
    <w:p w:rsidR="00000000" w:rsidRPr="00733380" w:rsidP="00733380">
      <w:pPr>
        <w:pStyle w:val="Heading1"/>
      </w:pPr>
      <w:bookmarkStart w:id="9" w:name="O_260645"/>
      <w:bookmarkEnd w:id="9"/>
      <w:r w:rsidRPr="00733380">
        <w:t>Required Skills and Knowledge</w:t>
      </w:r>
    </w:p>
    <w:tbl>
      <w:tblPr>
        <w:tblW w:w="0" w:type="auto"/>
        <w:tblLayout w:type="fixed"/>
        <w:tblCellMar>
          <w:left w:w="62" w:type="dxa"/>
          <w:right w:w="62" w:type="dxa"/>
        </w:tblCellMar>
        <w:tblLook w:val="0000"/>
      </w:tblPr>
      <w:tblGrid>
        <w:gridCol w:w="8522"/>
      </w:tblGrid>
      <w:tr w:rsidTr="00CA60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REQUIRED SKILLS AND KNOWLEDGE</w:t>
            </w:r>
          </w:p>
        </w:tc>
      </w:tr>
      <w:tr w:rsidTr="00CA60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This section describes the skills and knowledge required for this unit.</w:t>
            </w:r>
          </w:p>
        </w:tc>
      </w:tr>
      <w:tr w:rsidTr="00CA60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Required skills</w:t>
            </w:r>
          </w:p>
        </w:tc>
      </w:tr>
      <w:tr w:rsidTr="00CA60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t>Look for evidence that confirms skills in:</w:t>
            </w:r>
          </w:p>
          <w:p w:rsidR="00000000" w:rsidRPr="00733380" w:rsidP="00733380">
            <w:pPr>
              <w:pStyle w:val="ListBullet"/>
            </w:pPr>
            <w:r w:rsidRPr="00733380">
              <w:t>reading, interpreting and following information on written job instructions, specifications, standard operating procedures, charts, lists, drawings and other applicable reference documents</w:t>
            </w:r>
          </w:p>
          <w:p w:rsidR="00000000" w:rsidRPr="00733380" w:rsidP="00733380">
            <w:pPr>
              <w:pStyle w:val="ListBullet"/>
            </w:pPr>
            <w:r w:rsidRPr="00733380">
              <w:t>undertaking numerical operations, geometry and calculations/formulae within the scope of this unit, including determination of contraction rates</w:t>
            </w:r>
          </w:p>
          <w:p w:rsidR="00000000" w:rsidRPr="00733380" w:rsidP="00733380">
            <w:pPr>
              <w:pStyle w:val="ListBullet"/>
            </w:pPr>
            <w:r w:rsidRPr="00733380">
              <w:t>measuring polymer materials</w:t>
            </w:r>
          </w:p>
          <w:p w:rsidR="00000000" w:rsidRPr="00733380" w:rsidP="00733380">
            <w:pPr>
              <w:pStyle w:val="ListBullet"/>
            </w:pPr>
            <w:r w:rsidRPr="00733380">
              <w:t>interpreting written instructions, sketches and drawings</w:t>
            </w:r>
          </w:p>
          <w:p w:rsidR="00000000" w:rsidRPr="00733380" w:rsidP="00733380">
            <w:pPr>
              <w:pStyle w:val="ListBullet"/>
            </w:pPr>
            <w:r w:rsidRPr="00733380">
              <w:t>making master patterns</w:t>
            </w:r>
          </w:p>
          <w:p w:rsidR="00000000" w:rsidRPr="00733380" w:rsidP="00733380">
            <w:pPr>
              <w:pStyle w:val="ListBullet"/>
            </w:pPr>
            <w:r w:rsidRPr="00733380">
              <w:t>mac</w:t>
            </w:r>
            <w:r w:rsidRPr="00733380">
              <w:t>hining patterns/core boxes and tooling aids</w:t>
            </w:r>
          </w:p>
          <w:p w:rsidR="00000000" w:rsidRPr="00733380" w:rsidP="00733380">
            <w:pPr>
              <w:pStyle w:val="ListBullet"/>
            </w:pPr>
            <w:r w:rsidRPr="00733380">
              <w:t>sealing the patterns or cores with appropriate surface finish</w:t>
            </w:r>
          </w:p>
          <w:p w:rsidR="00000000" w:rsidRPr="00733380" w:rsidP="00733380">
            <w:pPr>
              <w:pStyle w:val="ListBullet"/>
            </w:pPr>
            <w:r w:rsidRPr="00733380">
              <w:t>alignment of pattern to core box</w:t>
            </w:r>
          </w:p>
          <w:p w:rsidR="00000000" w:rsidRPr="00733380" w:rsidP="00733380">
            <w:pPr>
              <w:pStyle w:val="ListBullet"/>
            </w:pPr>
            <w:r w:rsidRPr="00733380">
              <w:t>setting up with necessary locations</w:t>
            </w:r>
          </w:p>
          <w:p w:rsidR="00000000" w:rsidRPr="00733380" w:rsidP="00733380">
            <w:pPr>
              <w:pStyle w:val="ListBullet"/>
            </w:pPr>
            <w:r w:rsidRPr="00733380">
              <w:t>applying the parting agents</w:t>
            </w:r>
          </w:p>
          <w:p w:rsidR="00000000" w:rsidRPr="00733380" w:rsidP="00733380">
            <w:pPr>
              <w:pStyle w:val="ListBullet"/>
            </w:pPr>
            <w:r w:rsidRPr="00733380">
              <w:t>selecting polymers</w:t>
            </w:r>
          </w:p>
          <w:p w:rsidR="00000000" w:rsidRPr="00733380" w:rsidP="00733380">
            <w:pPr>
              <w:pStyle w:val="ListBullet"/>
            </w:pPr>
            <w:r w:rsidRPr="00733380">
              <w:t>preparing polymer and hardener</w:t>
            </w:r>
          </w:p>
          <w:p w:rsidR="00000000" w:rsidRPr="00733380" w:rsidP="00733380">
            <w:pPr>
              <w:pStyle w:val="ListBullet"/>
            </w:pPr>
            <w:r w:rsidRPr="00733380">
              <w:t>app</w:t>
            </w:r>
            <w:r w:rsidRPr="00733380">
              <w:t>lying polymer coating</w:t>
            </w:r>
          </w:p>
          <w:p w:rsidR="00000000" w:rsidRPr="00733380" w:rsidP="00733380">
            <w:pPr>
              <w:pStyle w:val="ListBullet"/>
            </w:pPr>
            <w:r w:rsidRPr="00733380">
              <w:t>releasing patterns and moulds</w:t>
            </w:r>
          </w:p>
          <w:p w:rsidR="00000000" w:rsidP="00733380">
            <w:pPr>
              <w:pStyle w:val="ListBullet"/>
              <w:rPr>
                <w:lang w:val="en-NZ"/>
              </w:rPr>
            </w:pPr>
            <w:r w:rsidRPr="00733380">
              <w:t>cleaning patterns and moulds</w:t>
            </w:r>
          </w:p>
        </w:tc>
      </w:tr>
      <w:tr w:rsidTr="00CA60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Required knowledge</w:t>
            </w:r>
          </w:p>
        </w:tc>
      </w:tr>
      <w:tr w:rsidTr="00CA60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t xml:space="preserve">Look for evidence that confirms knowledge of: </w:t>
            </w:r>
          </w:p>
          <w:p w:rsidR="00000000" w:rsidRPr="00733380" w:rsidP="00733380">
            <w:pPr>
              <w:pStyle w:val="ListBullet"/>
            </w:pPr>
            <w:r w:rsidRPr="00733380">
              <w:t>machining for pattern making</w:t>
            </w:r>
          </w:p>
          <w:p w:rsidR="00000000" w:rsidRPr="00733380" w:rsidP="00733380">
            <w:pPr>
              <w:pStyle w:val="ListBullet"/>
            </w:pPr>
            <w:r w:rsidRPr="00733380">
              <w:t>parting agents</w:t>
            </w:r>
          </w:p>
          <w:p w:rsidR="00000000" w:rsidRPr="00733380" w:rsidP="00733380">
            <w:pPr>
              <w:pStyle w:val="ListBullet"/>
            </w:pPr>
            <w:r w:rsidRPr="00733380">
              <w:t>safe working procedures</w:t>
            </w:r>
          </w:p>
          <w:p w:rsidR="00000000" w:rsidRPr="00733380" w:rsidP="00733380">
            <w:pPr>
              <w:pStyle w:val="ListBullet"/>
            </w:pPr>
            <w:r w:rsidRPr="00733380">
              <w:t>methods of locating patterns and core boxes</w:t>
            </w:r>
          </w:p>
          <w:p w:rsidR="00000000" w:rsidRPr="00733380" w:rsidP="00733380">
            <w:pPr>
              <w:pStyle w:val="ListBullet"/>
            </w:pPr>
            <w:r w:rsidRPr="00733380">
              <w:t>the range of surface finishes</w:t>
            </w:r>
          </w:p>
          <w:p w:rsidR="00000000" w:rsidRPr="00733380" w:rsidP="00733380">
            <w:pPr>
              <w:pStyle w:val="ListBullet"/>
            </w:pPr>
            <w:r w:rsidRPr="00733380">
              <w:t>range of polymers and their applications</w:t>
            </w:r>
          </w:p>
          <w:p w:rsidR="00000000" w:rsidRPr="00733380" w:rsidP="00733380">
            <w:pPr>
              <w:pStyle w:val="ListBullet"/>
            </w:pPr>
            <w:r w:rsidRPr="00733380">
              <w:t>mixing ratios and calculations</w:t>
            </w:r>
          </w:p>
          <w:p w:rsidR="00000000" w:rsidRPr="00733380" w:rsidP="00733380">
            <w:pPr>
              <w:pStyle w:val="ListBullet"/>
            </w:pPr>
            <w:r w:rsidRPr="00733380">
              <w:t>characteristics of polymer under exothermic reaction</w:t>
            </w:r>
          </w:p>
          <w:p w:rsidR="00000000" w:rsidRPr="00733380" w:rsidP="00733380">
            <w:pPr>
              <w:pStyle w:val="ListBullet"/>
            </w:pPr>
            <w:r w:rsidRPr="00733380">
              <w:t>exothermic control procedures</w:t>
            </w:r>
          </w:p>
          <w:p w:rsidR="00000000" w:rsidRPr="00733380" w:rsidP="00733380">
            <w:pPr>
              <w:pStyle w:val="ListBullet"/>
            </w:pPr>
            <w:r w:rsidRPr="00733380">
              <w:t>methods of stripping</w:t>
            </w:r>
          </w:p>
          <w:p w:rsidR="00000000" w:rsidRPr="00733380" w:rsidP="00733380">
            <w:pPr>
              <w:pStyle w:val="ListBullet"/>
            </w:pPr>
            <w:r w:rsidRPr="00733380">
              <w:t>patter</w:t>
            </w:r>
            <w:r w:rsidRPr="00733380">
              <w:t>n checking techniques</w:t>
            </w:r>
          </w:p>
          <w:p w:rsidR="00000000" w:rsidRPr="00733380" w:rsidP="00733380">
            <w:pPr>
              <w:pStyle w:val="ListBullet"/>
            </w:pPr>
            <w:r w:rsidRPr="00733380">
              <w:t>use and application of personal protective equipment</w:t>
            </w:r>
          </w:p>
          <w:p w:rsidR="00000000" w:rsidRPr="00733380" w:rsidP="00733380">
            <w:pPr>
              <w:pStyle w:val="ListBullet"/>
            </w:pPr>
            <w:r w:rsidRPr="00733380">
              <w:t>safe work practices and procedures</w:t>
            </w:r>
          </w:p>
          <w:p w:rsidR="00000000" w:rsidRPr="00733380" w:rsidP="00733380">
            <w:pPr>
              <w:pStyle w:val="ListBullet"/>
            </w:pPr>
            <w:r w:rsidRPr="00733380">
              <w:t>hazards and control measures associated with producing polymer patterns</w:t>
            </w:r>
          </w:p>
        </w:tc>
      </w:tr>
    </w:tbl>
    <w:p w:rsidR="00CA60E4" w:rsidP="00733380">
      <w:pPr>
        <w:pStyle w:val="BodyText"/>
      </w:pPr>
    </w:p>
    <w:p w:rsidR="00CA60E4" w:rsidP="00733380">
      <w:pPr>
        <w:pStyle w:val="BodyText"/>
      </w:pPr>
    </w:p>
    <w:p w:rsidR="00000000" w:rsidRPr="00733380" w:rsidP="00733380">
      <w:pPr>
        <w:pStyle w:val="AllowPageBreak"/>
      </w:pPr>
    </w:p>
    <w:p w:rsidR="00000000" w:rsidRPr="00733380" w:rsidP="00733380">
      <w:pPr>
        <w:pStyle w:val="Heading1"/>
      </w:pPr>
      <w:bookmarkStart w:id="10" w:name="O_244679"/>
      <w:bookmarkEnd w:id="10"/>
      <w:r w:rsidRPr="00733380">
        <w:t>Evidence Guide</w:t>
      </w:r>
    </w:p>
    <w:tbl>
      <w:tblPr>
        <w:tblW w:w="9570" w:type="dxa"/>
        <w:tblLayout w:type="fixed"/>
        <w:tblCellMar>
          <w:left w:w="62" w:type="dxa"/>
          <w:right w:w="62" w:type="dxa"/>
        </w:tblCellMar>
        <w:tblLook w:val="0000"/>
      </w:tblPr>
      <w:tblGrid>
        <w:gridCol w:w="3908"/>
        <w:gridCol w:w="5662"/>
      </w:tblGrid>
      <w:tr w:rsidTr="00CA60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EVIDENCE GUIDE</w:t>
            </w:r>
          </w:p>
        </w:tc>
      </w:tr>
      <w:tr w:rsidTr="00CA60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The evidence guide provides advice on assessment and must be read in conjunction with the performance criteria, required skills and knowledge, range statement and the Assessment Guidelines for the Training Package.</w:t>
            </w:r>
          </w:p>
        </w:tc>
      </w:tr>
      <w:tr w:rsidTr="00CA60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A person who dem</w:t>
            </w:r>
            <w:r w:rsidRPr="00733380">
              <w:t>onstrates competency in this unit must be able to produce polymer patterns. Competency in this unit cannot be claimed until all prerequisites have been satisfied.</w:t>
            </w:r>
          </w:p>
        </w:tc>
      </w:tr>
      <w:tr w:rsidTr="00CA60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Assessors must be satisfied that the candidate can competently and consistently perform all elements of the unit as specified by the criteria, including required knowledge, and be capable of applying the competency in new and different situations and cont</w:t>
            </w:r>
            <w:r w:rsidRPr="00733380">
              <w:t>exts.</w:t>
            </w:r>
          </w:p>
        </w:tc>
      </w:tr>
      <w:tr w:rsidTr="00CA60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t>Assessors should gather a range of evidence that is valid, sufficient, current and authentic. Evidence can be gathered through a variety of ways including direct observation, supervisor's reports, pro</w:t>
            </w:r>
            <w:r w:rsidRPr="00733380">
              <w:t>ject work, samples and questioning. Questioning techniques should not require language, literacy and numeracy skills beyond those required in this unit of competency. The candidate must have access to all tools, equipment, materials and documentation requi</w:t>
            </w:r>
            <w:r w:rsidRPr="00733380">
              <w:t>red. The candidate must be permitted to refer to any relevant workplace procedures, product and manufacturing specifications, codes, standards, manuals and reference materials.</w:t>
            </w:r>
          </w:p>
          <w:p w:rsidR="00000000" w:rsidP="00733380">
            <w:pPr>
              <w:pStyle w:val="BodyText"/>
              <w:rPr>
                <w:lang w:val="en-NZ"/>
              </w:rPr>
            </w:pPr>
            <w:r w:rsidRPr="00733380">
              <w:t xml:space="preserve">This unit could be assessed in conjunction with any other units addressing the </w:t>
            </w:r>
            <w:r w:rsidRPr="00733380">
              <w:t>safety, quality, communication, materials handling, recording and reporting associated with producing polymer patterns or other units requiring the exercise of the skills and knowledge covered by this unit.</w:t>
            </w:r>
          </w:p>
        </w:tc>
      </w:tr>
      <w:tr w:rsidTr="00CA60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Assessors should gather a r</w:t>
            </w:r>
            <w:r w:rsidRPr="00733380">
              <w:t>ange of evidence that is valid, sufficient, current and authentic. Evidence can be gathered through a variety of ways including direct observation, supervisor's reports, project work, samples and questioning. Questioning techniques should not require langu</w:t>
            </w:r>
            <w:r w:rsidRPr="00733380">
              <w:t>age, literacy and numeracy skills beyond those required in this unit of competency. The candidate must have access to all tools, equipment, materials and documentation required. The candidate must be permitted to refer to any relevant workplace procedures,</w:t>
            </w:r>
            <w:r w:rsidRPr="00733380">
              <w:t xml:space="preserve"> product and manufacturing specifications, codes, standards, manuals and reference materials.</w:t>
            </w:r>
          </w:p>
        </w:tc>
      </w:tr>
      <w:tr w:rsidTr="00CA60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p>
        </w:tc>
      </w:tr>
    </w:tbl>
    <w:p w:rsidR="00CA60E4" w:rsidP="00733380">
      <w:pPr>
        <w:pStyle w:val="BodyText"/>
      </w:pPr>
    </w:p>
    <w:p w:rsidR="00CA60E4" w:rsidP="00733380">
      <w:pPr>
        <w:pStyle w:val="BodyText"/>
      </w:pPr>
    </w:p>
    <w:p w:rsidR="00000000" w:rsidRPr="00733380" w:rsidP="00733380">
      <w:pPr>
        <w:pStyle w:val="Heading1"/>
      </w:pPr>
      <w:bookmarkStart w:id="11" w:name="O_252662"/>
      <w:bookmarkEnd w:id="11"/>
      <w:r w:rsidRPr="00733380">
        <w:t>Range Statement</w:t>
      </w:r>
    </w:p>
    <w:tbl>
      <w:tblPr>
        <w:tblW w:w="0" w:type="auto"/>
        <w:tblLayout w:type="fixed"/>
        <w:tblCellMar>
          <w:left w:w="62" w:type="dxa"/>
          <w:right w:w="62" w:type="dxa"/>
        </w:tblCellMar>
        <w:tblLook w:val="0000"/>
      </w:tblPr>
      <w:tblGrid>
        <w:gridCol w:w="3510"/>
        <w:gridCol w:w="5012"/>
      </w:tblGrid>
      <w:tr w:rsidTr="00CA60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RANGE STATEMENT</w:t>
            </w:r>
          </w:p>
        </w:tc>
      </w:tr>
      <w:tr w:rsidTr="00CA60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The range statement relates to the unit of competency as a whole. It allows for different work environments and situations that may affect performance. Bold italicised wording, if used in the performance criteria, is detailed below. Essential operating con</w:t>
            </w:r>
            <w:r w:rsidRPr="00733380">
              <w:t>ditions that may be present with training and assessment (depending on the work situation, needs of the candidate, accessibility of the item, and local industry and regional contexts) may also be included.</w:t>
            </w:r>
          </w:p>
        </w:tc>
      </w:tr>
      <w:tr w:rsidTr="00CA60E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Surface finish</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Texture, gel coat, aluminium fill</w:t>
            </w:r>
          </w:p>
        </w:tc>
      </w:tr>
      <w:tr w:rsidTr="00CA60E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Parting agent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Wax, PVA</w:t>
            </w:r>
          </w:p>
        </w:tc>
      </w:tr>
      <w:tr w:rsidTr="00CA60E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Polymer materials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t>Epoxy resins, urethane</w:t>
            </w:r>
          </w:p>
        </w:tc>
      </w:tr>
      <w:tr w:rsidTr="00CA60E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Method of location</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t>Male and female joint, pin and bush</w:t>
            </w:r>
          </w:p>
        </w:tc>
      </w:tr>
    </w:tbl>
    <w:p w:rsidR="00CA60E4" w:rsidP="00733380">
      <w:pPr>
        <w:pStyle w:val="BodyText"/>
      </w:pPr>
    </w:p>
    <w:p w:rsidR="00CA60E4" w:rsidP="00733380">
      <w:pPr>
        <w:pStyle w:val="BodyText"/>
      </w:pPr>
    </w:p>
    <w:p w:rsidR="00000000" w:rsidRPr="00733380" w:rsidP="00733380">
      <w:pPr>
        <w:pStyle w:val="Heading1"/>
      </w:pPr>
      <w:bookmarkStart w:id="12" w:name="O_210318"/>
      <w:bookmarkEnd w:id="12"/>
      <w:r w:rsidRPr="00733380">
        <w:t>Unit Sector(s)</w:t>
      </w:r>
    </w:p>
    <w:tbl>
      <w:tblPr>
        <w:tblW w:w="0" w:type="auto"/>
        <w:tblLayout w:type="fixed"/>
        <w:tblCellMar>
          <w:left w:w="62" w:type="dxa"/>
          <w:right w:w="62" w:type="dxa"/>
        </w:tblCellMar>
        <w:tblLook w:val="0000"/>
      </w:tblPr>
      <w:tblGrid>
        <w:gridCol w:w="2654"/>
        <w:gridCol w:w="5868"/>
      </w:tblGrid>
      <w:tr w:rsidTr="00CA60E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p>
        </w:tc>
      </w:tr>
    </w:tbl>
    <w:p w:rsidR="00CA60E4" w:rsidP="00733380">
      <w:pPr>
        <w:pStyle w:val="BodyText"/>
      </w:pPr>
    </w:p>
    <w:p w:rsidR="00CA60E4" w:rsidP="00733380">
      <w:pPr>
        <w:pStyle w:val="BodyText"/>
      </w:pPr>
    </w:p>
    <w:p w:rsidR="00000000" w:rsidRPr="00733380" w:rsidP="00733380">
      <w:pPr>
        <w:pStyle w:val="Heading1"/>
      </w:pPr>
      <w:bookmarkStart w:id="13" w:name="O_210315"/>
      <w:bookmarkEnd w:id="13"/>
      <w:r w:rsidRPr="00733380">
        <w:t>Co-requisite units</w:t>
      </w:r>
    </w:p>
    <w:tbl>
      <w:tblPr>
        <w:tblW w:w="0" w:type="auto"/>
        <w:tblLayout w:type="fixed"/>
        <w:tblCellMar>
          <w:left w:w="62" w:type="dxa"/>
          <w:right w:w="62" w:type="dxa"/>
        </w:tblCellMar>
        <w:tblLook w:val="0000"/>
      </w:tblPr>
      <w:tblGrid>
        <w:gridCol w:w="2641"/>
        <w:gridCol w:w="1322"/>
        <w:gridCol w:w="4559"/>
      </w:tblGrid>
      <w:tr w:rsidTr="00CA60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p>
        </w:tc>
      </w:tr>
      <w:tr w:rsidTr="00CA60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p>
        </w:tc>
      </w:tr>
      <w:tr w:rsidTr="00CA60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p>
        </w:tc>
      </w:tr>
    </w:tbl>
    <w:p w:rsidR="00CA60E4" w:rsidP="00733380">
      <w:pPr>
        <w:pStyle w:val="BodyText"/>
      </w:pPr>
    </w:p>
    <w:p w:rsidR="00CA60E4" w:rsidP="00733380">
      <w:pPr>
        <w:pStyle w:val="BodyText"/>
      </w:pPr>
    </w:p>
    <w:p w:rsidR="00000000" w:rsidRPr="00733380" w:rsidP="00733380">
      <w:pPr>
        <w:pStyle w:val="Heading1"/>
      </w:pPr>
      <w:bookmarkStart w:id="14" w:name="O_210317"/>
      <w:bookmarkEnd w:id="14"/>
      <w:r w:rsidRPr="00733380">
        <w:t>Competency field</w:t>
      </w:r>
    </w:p>
    <w:tbl>
      <w:tblPr>
        <w:tblW w:w="0" w:type="auto"/>
        <w:tblLayout w:type="fixed"/>
        <w:tblCellMar>
          <w:left w:w="62" w:type="dxa"/>
          <w:right w:w="62" w:type="dxa"/>
        </w:tblCellMar>
        <w:tblLook w:val="0000"/>
      </w:tblPr>
      <w:tblGrid>
        <w:gridCol w:w="2778"/>
        <w:gridCol w:w="5744"/>
      </w:tblGrid>
      <w:tr w:rsidTr="00CA60E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80">
            <w:pPr>
              <w:pStyle w:val="BodyText"/>
              <w:rPr>
                <w:lang w:val="en-NZ"/>
              </w:rPr>
            </w:pPr>
            <w:r w:rsidRPr="0073338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80" w:rsidP="00733380">
            <w:pPr>
              <w:pStyle w:val="BodyText"/>
            </w:pPr>
            <w:r w:rsidRPr="00733380">
              <w:t>Casting and moulding</w:t>
            </w:r>
          </w:p>
        </w:tc>
      </w:tr>
    </w:tbl>
    <w:p w:rsidR="00CA60E4" w:rsidP="00733380">
      <w:pPr>
        <w:pStyle w:val="BodyText"/>
      </w:pPr>
    </w:p>
    <w:p w:rsidR="00CA60E4" w:rsidP="00733380">
      <w:pPr>
        <w:pStyle w:val="BodyText"/>
      </w:pPr>
    </w:p>
    <w:p w:rsidR="00000000" w:rsidRPr="00733380" w:rsidP="00733380"/>
    <w:sectPr w:rsidSect="007333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0E4" w:rsidP="00CA6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0E4" w:rsidP="007333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60E4" w:rsidP="007333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60E4" w:rsidP="007333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0E4" w:rsidP="00CA60E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0E4" w:rsidP="00733380">
    <w:pPr>
      <w:pStyle w:val="Header"/>
      <w:framePr w:wrap="around"/>
    </w:pPr>
    <w:r>
      <w:fldChar w:fldCharType="begin"/>
    </w:r>
    <w:r>
      <w:instrText xml:space="preserve"> TITLE   \* MERGEFORMAT </w:instrText>
    </w:r>
    <w:r>
      <w:fldChar w:fldCharType="separate"/>
    </w:r>
    <w:r>
      <w:t>MEM04011B Produce polymer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60E4" w:rsidP="007333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A22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4C32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3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3380"/>
    <w:pPr>
      <w:spacing w:before="360" w:after="60"/>
      <w:outlineLvl w:val="0"/>
    </w:pPr>
    <w:rPr>
      <w:sz w:val="32"/>
    </w:rPr>
  </w:style>
  <w:style w:type="paragraph" w:styleId="Heading2">
    <w:name w:val="heading 2"/>
    <w:basedOn w:val="HeadingBase"/>
    <w:next w:val="BodyText"/>
    <w:link w:val="Heading2Char"/>
    <w:qFormat/>
    <w:rsid w:val="00733380"/>
    <w:pPr>
      <w:keepLines/>
      <w:spacing w:before="240" w:after="120"/>
      <w:outlineLvl w:val="1"/>
    </w:pPr>
    <w:rPr>
      <w:sz w:val="28"/>
      <w:szCs w:val="40"/>
    </w:rPr>
  </w:style>
  <w:style w:type="paragraph" w:styleId="Heading3">
    <w:name w:val="heading 3"/>
    <w:basedOn w:val="HeadingBase"/>
    <w:next w:val="BodyText"/>
    <w:link w:val="Heading3Char"/>
    <w:qFormat/>
    <w:rsid w:val="00733380"/>
    <w:pPr>
      <w:spacing w:before="180" w:after="120"/>
      <w:outlineLvl w:val="2"/>
    </w:pPr>
    <w:rPr>
      <w:spacing w:val="-10"/>
      <w:kern w:val="32"/>
    </w:rPr>
  </w:style>
  <w:style w:type="paragraph" w:styleId="Heading4">
    <w:name w:val="heading 4"/>
    <w:basedOn w:val="HeadingBase"/>
    <w:next w:val="BodyText"/>
    <w:link w:val="Heading4Char"/>
    <w:qFormat/>
    <w:rsid w:val="00733380"/>
    <w:pPr>
      <w:spacing w:before="160" w:after="120"/>
      <w:outlineLvl w:val="3"/>
    </w:pPr>
    <w:rPr>
      <w:sz w:val="22"/>
    </w:rPr>
  </w:style>
  <w:style w:type="paragraph" w:styleId="Heading5">
    <w:name w:val="heading 5"/>
    <w:basedOn w:val="HeadingBase"/>
    <w:next w:val="Normal"/>
    <w:link w:val="Heading5Char"/>
    <w:qFormat/>
    <w:rsid w:val="00733380"/>
    <w:pPr>
      <w:spacing w:before="80"/>
      <w:outlineLvl w:val="4"/>
    </w:pPr>
    <w:rPr>
      <w:color w:val="918585"/>
      <w:sz w:val="20"/>
    </w:rPr>
  </w:style>
  <w:style w:type="paragraph" w:styleId="Heading6">
    <w:name w:val="heading 6"/>
    <w:basedOn w:val="HeadingBase"/>
    <w:next w:val="Normal"/>
    <w:link w:val="Heading6Char"/>
    <w:qFormat/>
    <w:rsid w:val="00733380"/>
    <w:pPr>
      <w:spacing w:before="60"/>
      <w:outlineLvl w:val="5"/>
    </w:pPr>
    <w:rPr>
      <w:color w:val="918585"/>
      <w:sz w:val="20"/>
    </w:rPr>
  </w:style>
  <w:style w:type="paragraph" w:styleId="Heading7">
    <w:name w:val="heading 7"/>
    <w:basedOn w:val="Normal"/>
    <w:next w:val="Normal"/>
    <w:link w:val="Heading7Char"/>
    <w:qFormat/>
    <w:rsid w:val="00733380"/>
    <w:pPr>
      <w:ind w:left="720"/>
      <w:outlineLvl w:val="6"/>
    </w:pPr>
    <w:rPr>
      <w:i/>
    </w:rPr>
  </w:style>
  <w:style w:type="paragraph" w:styleId="Heading8">
    <w:name w:val="heading 8"/>
    <w:basedOn w:val="Normal"/>
    <w:next w:val="Normal"/>
    <w:link w:val="Heading8Char"/>
    <w:qFormat/>
    <w:rsid w:val="00733380"/>
    <w:pPr>
      <w:ind w:left="720"/>
      <w:outlineLvl w:val="7"/>
    </w:pPr>
    <w:rPr>
      <w:i/>
    </w:rPr>
  </w:style>
  <w:style w:type="paragraph" w:styleId="Heading9">
    <w:name w:val="heading 9"/>
    <w:basedOn w:val="Normal"/>
    <w:next w:val="Normal"/>
    <w:link w:val="Heading9Char"/>
    <w:qFormat/>
    <w:rsid w:val="00733380"/>
    <w:pPr>
      <w:ind w:left="720"/>
      <w:outlineLvl w:val="8"/>
    </w:pPr>
    <w:rPr>
      <w:i/>
    </w:rPr>
  </w:style>
  <w:style w:type="character" w:default="1" w:styleId="DefaultParagraphFont">
    <w:name w:val="Default Paragraph Font"/>
    <w:uiPriority w:val="1"/>
    <w:unhideWhenUsed/>
    <w:rsid w:val="007333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380"/>
  </w:style>
  <w:style w:type="character" w:customStyle="1" w:styleId="Heading1Char">
    <w:name w:val="Heading 1 Char"/>
    <w:basedOn w:val="DefaultParagraphFont"/>
    <w:link w:val="Heading1"/>
    <w:rsid w:val="00733380"/>
    <w:rPr>
      <w:rFonts w:ascii="Times New Roman" w:eastAsia="Times New Roman" w:hAnsi="Times New Roman" w:cs="Times New Roman"/>
      <w:b/>
      <w:sz w:val="32"/>
      <w:szCs w:val="20"/>
      <w:lang w:eastAsia="en-US"/>
    </w:rPr>
  </w:style>
  <w:style w:type="paragraph" w:styleId="BodyText">
    <w:name w:val="Body Text"/>
    <w:basedOn w:val="Normal"/>
    <w:link w:val="BodyTextChar"/>
    <w:rsid w:val="007333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380"/>
    <w:rPr>
      <w:rFonts w:ascii="Times New Roman" w:eastAsia="Times New Roman" w:hAnsi="Times New Roman" w:cs="Times New Roman"/>
      <w:sz w:val="24"/>
      <w:lang w:val="en-US" w:eastAsia="en-US"/>
    </w:rPr>
  </w:style>
  <w:style w:type="paragraph" w:styleId="Footer">
    <w:name w:val="footer"/>
    <w:basedOn w:val="Normal"/>
    <w:link w:val="FooterChar"/>
    <w:rsid w:val="007333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380"/>
    <w:rPr>
      <w:rFonts w:ascii="Times New Roman" w:eastAsia="Times New Roman" w:hAnsi="Times New Roman" w:cs="Times New Roman"/>
      <w:sz w:val="16"/>
      <w:lang w:val="en-US" w:eastAsia="en-US"/>
    </w:rPr>
  </w:style>
  <w:style w:type="paragraph" w:styleId="List">
    <w:name w:val="List"/>
    <w:basedOn w:val="BodyText"/>
    <w:next w:val="BodyText"/>
    <w:rsid w:val="00733380"/>
    <w:pPr>
      <w:tabs>
        <w:tab w:val="left" w:pos="340"/>
      </w:tabs>
      <w:spacing w:before="60" w:after="60"/>
      <w:ind w:left="340" w:hanging="340"/>
    </w:pPr>
  </w:style>
  <w:style w:type="paragraph" w:styleId="ListBullet">
    <w:name w:val="List Bullet"/>
    <w:basedOn w:val="List"/>
    <w:rsid w:val="00733380"/>
    <w:pPr>
      <w:numPr>
        <w:numId w:val="12"/>
      </w:numPr>
      <w:tabs>
        <w:tab w:val="clear" w:pos="340"/>
      </w:tabs>
      <w:spacing w:before="40" w:after="40"/>
    </w:pPr>
  </w:style>
  <w:style w:type="character" w:customStyle="1" w:styleId="SpecialBold">
    <w:name w:val="Special Bold"/>
    <w:basedOn w:val="DefaultParagraphFont"/>
    <w:rsid w:val="00733380"/>
    <w:rPr>
      <w:b/>
      <w:spacing w:val="0"/>
    </w:rPr>
  </w:style>
  <w:style w:type="paragraph" w:styleId="Header">
    <w:name w:val="header"/>
    <w:basedOn w:val="Normal"/>
    <w:link w:val="HeaderChar"/>
    <w:rsid w:val="007333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3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3380"/>
    <w:pPr>
      <w:spacing w:before="240" w:after="120"/>
      <w:outlineLvl w:val="0"/>
    </w:pPr>
    <w:rPr>
      <w:rFonts w:ascii="Times New Roman" w:hAnsi="Times New Roman"/>
      <w:b/>
      <w:sz w:val="28"/>
    </w:rPr>
  </w:style>
  <w:style w:type="paragraph" w:customStyle="1" w:styleId="AllowPageBreak">
    <w:name w:val="AllowPageBreak"/>
    <w:rsid w:val="007333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3380"/>
    <w:pPr>
      <w:tabs>
        <w:tab w:val="left" w:pos="680"/>
      </w:tabs>
      <w:spacing w:before="60" w:after="60"/>
      <w:ind w:left="680" w:hanging="340"/>
    </w:pPr>
  </w:style>
  <w:style w:type="character" w:customStyle="1" w:styleId="Heading2Char">
    <w:name w:val="Heading 2 Char"/>
    <w:basedOn w:val="DefaultParagraphFont"/>
    <w:link w:val="Heading2"/>
    <w:rsid w:val="007333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3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3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3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3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3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33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3380"/>
    <w:rPr>
      <w:rFonts w:ascii="Courier New" w:eastAsia="Times New Roman" w:hAnsi="Courier New" w:cs="Times New Roman"/>
      <w:i/>
      <w:szCs w:val="20"/>
      <w:lang w:val="en-US" w:eastAsia="en-US"/>
    </w:rPr>
  </w:style>
  <w:style w:type="paragraph" w:customStyle="1" w:styleId="HeadingBase">
    <w:name w:val="Heading Base"/>
    <w:rsid w:val="007333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380"/>
    <w:pPr>
      <w:tabs>
        <w:tab w:val="right" w:leader="dot" w:pos="9072"/>
      </w:tabs>
      <w:ind w:left="567"/>
    </w:pPr>
    <w:rPr>
      <w:szCs w:val="22"/>
    </w:rPr>
  </w:style>
  <w:style w:type="paragraph" w:customStyle="1" w:styleId="TOCBase">
    <w:name w:val="TOC Base"/>
    <w:rsid w:val="007333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380"/>
    <w:pPr>
      <w:tabs>
        <w:tab w:val="right" w:leader="dot" w:pos="9072"/>
      </w:tabs>
      <w:spacing w:before="40" w:after="40"/>
      <w:ind w:left="284"/>
    </w:pPr>
    <w:rPr>
      <w:rFonts w:ascii="Times New Roman" w:hAnsi="Times New Roman"/>
    </w:rPr>
  </w:style>
  <w:style w:type="paragraph" w:styleId="TOC1">
    <w:name w:val="toc 1"/>
    <w:basedOn w:val="TOCBase"/>
    <w:next w:val="Normal"/>
    <w:rsid w:val="007333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3380"/>
    <w:pPr>
      <w:spacing w:before="5040"/>
      <w:jc w:val="center"/>
    </w:pPr>
    <w:rPr>
      <w:sz w:val="48"/>
      <w:szCs w:val="72"/>
      <w:lang w:val="en-US"/>
    </w:rPr>
  </w:style>
  <w:style w:type="character" w:customStyle="1" w:styleId="TitleChar">
    <w:name w:val="Title Char"/>
    <w:basedOn w:val="DefaultParagraphFont"/>
    <w:link w:val="Title"/>
    <w:rsid w:val="007333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380"/>
    <w:pPr>
      <w:tabs>
        <w:tab w:val="left" w:pos="3600"/>
        <w:tab w:val="left" w:pos="3958"/>
      </w:tabs>
    </w:pPr>
  </w:style>
  <w:style w:type="paragraph" w:customStyle="1" w:styleId="Note">
    <w:name w:val="Note"/>
    <w:basedOn w:val="BodyText"/>
    <w:rsid w:val="007333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380"/>
    <w:pPr>
      <w:framePr w:wrap="auto" w:hAnchor="text" w:y="6049"/>
    </w:pPr>
    <w:rPr>
      <w:color w:val="000000"/>
      <w:sz w:val="40"/>
    </w:rPr>
  </w:style>
  <w:style w:type="paragraph" w:customStyle="1" w:styleId="TOCTitle">
    <w:name w:val="TOCTitle"/>
    <w:basedOn w:val="Heading1"/>
    <w:rsid w:val="00733380"/>
    <w:pPr>
      <w:spacing w:after="240"/>
      <w:jc w:val="center"/>
      <w:outlineLvl w:val="9"/>
    </w:pPr>
    <w:rPr>
      <w:caps/>
    </w:rPr>
  </w:style>
  <w:style w:type="paragraph" w:customStyle="1" w:styleId="Version">
    <w:name w:val="Version"/>
    <w:rsid w:val="007333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380"/>
    <w:pPr>
      <w:numPr>
        <w:numId w:val="13"/>
      </w:numPr>
      <w:tabs>
        <w:tab w:val="clear" w:pos="680"/>
      </w:tabs>
    </w:pPr>
  </w:style>
  <w:style w:type="paragraph" w:styleId="Index1">
    <w:name w:val="index 1"/>
    <w:basedOn w:val="Normal"/>
    <w:next w:val="Normal"/>
    <w:semiHidden/>
    <w:rsid w:val="00733380"/>
    <w:pPr>
      <w:keepNext w:val="0"/>
      <w:tabs>
        <w:tab w:val="right" w:pos="4176"/>
      </w:tabs>
      <w:ind w:left="198" w:hanging="198"/>
    </w:pPr>
    <w:rPr>
      <w:rFonts w:ascii="Garamond" w:hAnsi="Garamond"/>
    </w:rPr>
  </w:style>
  <w:style w:type="paragraph" w:styleId="IndexHeading">
    <w:name w:val="index heading"/>
    <w:basedOn w:val="Normal"/>
    <w:next w:val="Index1"/>
    <w:semiHidden/>
    <w:rsid w:val="00733380"/>
    <w:pPr>
      <w:spacing w:before="120" w:after="120"/>
    </w:pPr>
    <w:rPr>
      <w:rFonts w:ascii="Arial" w:hAnsi="Arial"/>
      <w:b/>
      <w:color w:val="918585"/>
      <w:sz w:val="24"/>
    </w:rPr>
  </w:style>
  <w:style w:type="paragraph" w:customStyle="1" w:styleId="Chapter">
    <w:name w:val="Chapter"/>
    <w:basedOn w:val="Normal"/>
    <w:rsid w:val="00733380"/>
    <w:pPr>
      <w:spacing w:before="240"/>
    </w:pPr>
    <w:rPr>
      <w:rFonts w:ascii="Times New Roman" w:hAnsi="Times New Roman"/>
      <w:smallCaps/>
      <w:spacing w:val="80"/>
      <w:sz w:val="28"/>
    </w:rPr>
  </w:style>
  <w:style w:type="paragraph" w:customStyle="1" w:styleId="InChapter">
    <w:name w:val="InChapter"/>
    <w:basedOn w:val="Heading3"/>
    <w:rsid w:val="00733380"/>
    <w:pPr>
      <w:spacing w:after="240"/>
      <w:outlineLvl w:val="9"/>
    </w:pPr>
    <w:rPr>
      <w:noProof/>
    </w:rPr>
  </w:style>
  <w:style w:type="paragraph" w:styleId="Index2">
    <w:name w:val="index 2"/>
    <w:basedOn w:val="Normal"/>
    <w:next w:val="Normal"/>
    <w:semiHidden/>
    <w:rsid w:val="00733380"/>
    <w:pPr>
      <w:tabs>
        <w:tab w:val="right" w:pos="4176"/>
      </w:tabs>
      <w:ind w:left="568" w:hanging="284"/>
    </w:pPr>
    <w:rPr>
      <w:rFonts w:ascii="Garamond" w:hAnsi="Garamond"/>
    </w:rPr>
  </w:style>
  <w:style w:type="paragraph" w:customStyle="1" w:styleId="Byline">
    <w:name w:val="Byline"/>
    <w:rsid w:val="007333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380"/>
    <w:pPr>
      <w:tabs>
        <w:tab w:val="clear" w:pos="3600"/>
        <w:tab w:val="clear" w:pos="3958"/>
      </w:tabs>
      <w:jc w:val="right"/>
    </w:pPr>
  </w:style>
  <w:style w:type="character" w:styleId="Emphasis">
    <w:name w:val="Emphasis"/>
    <w:basedOn w:val="DefaultParagraphFont"/>
    <w:qFormat/>
    <w:rsid w:val="00733380"/>
    <w:rPr>
      <w:i/>
    </w:rPr>
  </w:style>
  <w:style w:type="paragraph" w:styleId="Caption">
    <w:name w:val="caption"/>
    <w:basedOn w:val="BodyText"/>
    <w:next w:val="Normal"/>
    <w:qFormat/>
    <w:rsid w:val="00733380"/>
    <w:pPr>
      <w:framePr w:w="2268" w:hSpace="181" w:vSpace="181" w:wrap="around" w:vAnchor="text" w:hAnchor="page" w:x="1135" w:y="285" w:anchorLock="1"/>
    </w:pPr>
    <w:rPr>
      <w:i/>
    </w:rPr>
  </w:style>
  <w:style w:type="paragraph" w:customStyle="1" w:styleId="MiniTOCTitle">
    <w:name w:val="MiniTOCTitle"/>
    <w:basedOn w:val="Heading4"/>
    <w:rsid w:val="00733380"/>
    <w:pPr>
      <w:spacing w:before="240"/>
      <w:outlineLvl w:val="9"/>
    </w:pPr>
    <w:rPr>
      <w:noProof/>
      <w:sz w:val="24"/>
    </w:rPr>
  </w:style>
  <w:style w:type="paragraph" w:customStyle="1" w:styleId="MiniTOCItem">
    <w:name w:val="MiniTOCItem"/>
    <w:basedOn w:val="ListBullet"/>
    <w:rsid w:val="00733380"/>
    <w:pPr>
      <w:numPr>
        <w:numId w:val="0"/>
      </w:numPr>
      <w:tabs>
        <w:tab w:val="right" w:leader="dot" w:pos="6521"/>
      </w:tabs>
      <w:spacing w:before="0" w:after="0"/>
    </w:pPr>
  </w:style>
  <w:style w:type="paragraph" w:customStyle="1" w:styleId="TOFTitle">
    <w:name w:val="TOFTitle"/>
    <w:basedOn w:val="TOCTitle"/>
    <w:rsid w:val="00733380"/>
  </w:style>
  <w:style w:type="paragraph" w:styleId="TableofFigures">
    <w:name w:val="table of figures"/>
    <w:basedOn w:val="Normal"/>
    <w:next w:val="Normal"/>
    <w:semiHidden/>
    <w:rsid w:val="00733380"/>
    <w:pPr>
      <w:tabs>
        <w:tab w:val="right" w:leader="dot" w:pos="9072"/>
      </w:tabs>
      <w:ind w:left="970" w:hanging="403"/>
    </w:pPr>
    <w:rPr>
      <w:rFonts w:ascii="Times New Roman" w:hAnsi="Times New Roman"/>
      <w:b/>
    </w:rPr>
  </w:style>
  <w:style w:type="paragraph" w:styleId="ListNumber">
    <w:name w:val="List Number"/>
    <w:basedOn w:val="List"/>
    <w:rsid w:val="00733380"/>
    <w:pPr>
      <w:numPr>
        <w:numId w:val="10"/>
      </w:numPr>
    </w:pPr>
  </w:style>
  <w:style w:type="character" w:customStyle="1" w:styleId="WingdingSymbols">
    <w:name w:val="Wingding Symbols"/>
    <w:rsid w:val="00733380"/>
    <w:rPr>
      <w:rFonts w:ascii="Wingdings" w:hAnsi="Wingdings"/>
    </w:rPr>
  </w:style>
  <w:style w:type="paragraph" w:customStyle="1" w:styleId="TableHeading">
    <w:name w:val="Table Heading"/>
    <w:basedOn w:val="HeadingBase"/>
    <w:rsid w:val="00733380"/>
    <w:pPr>
      <w:keepLines/>
      <w:pBdr>
        <w:bottom w:val="single" w:sz="6" w:space="1" w:color="918585"/>
      </w:pBdr>
      <w:spacing w:before="240"/>
    </w:pPr>
  </w:style>
  <w:style w:type="character" w:customStyle="1" w:styleId="HotSpot">
    <w:name w:val="HotSpot"/>
    <w:rsid w:val="00733380"/>
    <w:rPr>
      <w:color w:val="0033CC"/>
      <w:u w:val="none"/>
    </w:rPr>
  </w:style>
  <w:style w:type="paragraph" w:customStyle="1" w:styleId="BodyTextRight">
    <w:name w:val="Body Text Right"/>
    <w:basedOn w:val="BodyText"/>
    <w:rsid w:val="00733380"/>
    <w:pPr>
      <w:spacing w:before="0" w:after="0"/>
      <w:jc w:val="right"/>
    </w:pPr>
  </w:style>
  <w:style w:type="paragraph" w:styleId="Index3">
    <w:name w:val="index 3"/>
    <w:basedOn w:val="ListNumber2"/>
    <w:next w:val="Normal"/>
    <w:semiHidden/>
    <w:rsid w:val="00733380"/>
    <w:pPr>
      <w:numPr>
        <w:numId w:val="0"/>
      </w:numPr>
      <w:tabs>
        <w:tab w:val="right" w:leader="dot" w:pos="4176"/>
      </w:tabs>
    </w:pPr>
  </w:style>
  <w:style w:type="paragraph" w:styleId="ListNumber2">
    <w:name w:val="List Number 2"/>
    <w:basedOn w:val="List2"/>
    <w:rsid w:val="00733380"/>
    <w:pPr>
      <w:numPr>
        <w:numId w:val="9"/>
      </w:numPr>
      <w:tabs>
        <w:tab w:val="clear" w:pos="1060"/>
      </w:tabs>
    </w:pPr>
  </w:style>
  <w:style w:type="paragraph" w:customStyle="1" w:styleId="MarginNote">
    <w:name w:val="Margin Note"/>
    <w:basedOn w:val="BodyText"/>
    <w:rsid w:val="007333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3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3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3380"/>
    <w:rPr>
      <w:sz w:val="32"/>
    </w:rPr>
  </w:style>
  <w:style w:type="paragraph" w:customStyle="1" w:styleId="HeadingProcedure">
    <w:name w:val="Heading Procedure"/>
    <w:basedOn w:val="HeadingBase"/>
    <w:next w:val="Normal"/>
    <w:rsid w:val="00733380"/>
    <w:pPr>
      <w:tabs>
        <w:tab w:val="left" w:pos="0"/>
      </w:tabs>
      <w:spacing w:before="120" w:after="60"/>
    </w:pPr>
    <w:rPr>
      <w:i/>
      <w:color w:val="918585"/>
      <w:sz w:val="22"/>
    </w:rPr>
  </w:style>
  <w:style w:type="paragraph" w:customStyle="1" w:styleId="TableBodyText">
    <w:name w:val="Table Body Text"/>
    <w:basedOn w:val="BodyText"/>
    <w:rsid w:val="00733380"/>
    <w:pPr>
      <w:spacing w:before="60" w:after="60"/>
    </w:pPr>
  </w:style>
  <w:style w:type="paragraph" w:styleId="ListContinue">
    <w:name w:val="List Continue"/>
    <w:basedOn w:val="List"/>
    <w:rsid w:val="00733380"/>
    <w:pPr>
      <w:ind w:firstLine="0"/>
    </w:pPr>
  </w:style>
  <w:style w:type="paragraph" w:customStyle="1" w:styleId="ListNote">
    <w:name w:val="List Note"/>
    <w:basedOn w:val="List"/>
    <w:rsid w:val="00733380"/>
    <w:pPr>
      <w:pBdr>
        <w:top w:val="single" w:sz="6" w:space="2" w:color="918585"/>
        <w:bottom w:val="single" w:sz="6" w:space="2" w:color="918585"/>
      </w:pBdr>
      <w:tabs>
        <w:tab w:val="left" w:pos="1021"/>
      </w:tabs>
      <w:ind w:firstLine="0"/>
    </w:pPr>
  </w:style>
  <w:style w:type="paragraph" w:customStyle="1" w:styleId="Warning">
    <w:name w:val="Warning"/>
    <w:basedOn w:val="BodyText"/>
    <w:rsid w:val="00733380"/>
    <w:pPr>
      <w:shd w:val="clear" w:color="auto" w:fill="D9D9D9"/>
      <w:tabs>
        <w:tab w:val="left" w:pos="992"/>
      </w:tabs>
      <w:ind w:left="119" w:right="119"/>
    </w:pPr>
    <w:rPr>
      <w:sz w:val="20"/>
    </w:rPr>
  </w:style>
  <w:style w:type="paragraph" w:customStyle="1" w:styleId="MarginIcons">
    <w:name w:val="Margin Icons"/>
    <w:basedOn w:val="BodyText"/>
    <w:rsid w:val="007333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380"/>
    <w:rPr>
      <w:rFonts w:ascii="Courier New" w:hAnsi="Courier New"/>
    </w:rPr>
  </w:style>
  <w:style w:type="paragraph" w:customStyle="1" w:styleId="NoteBullet">
    <w:name w:val="Note Bullet"/>
    <w:basedOn w:val="Note"/>
    <w:rsid w:val="00733380"/>
    <w:pPr>
      <w:tabs>
        <w:tab w:val="clear" w:pos="680"/>
      </w:tabs>
      <w:spacing w:before="60" w:after="60"/>
    </w:pPr>
  </w:style>
  <w:style w:type="paragraph" w:customStyle="1" w:styleId="SubHeading2">
    <w:name w:val="SubHeading2"/>
    <w:basedOn w:val="HeadingBase"/>
    <w:rsid w:val="00733380"/>
    <w:pPr>
      <w:spacing w:before="240" w:after="60"/>
    </w:pPr>
    <w:rPr>
      <w:sz w:val="20"/>
    </w:rPr>
  </w:style>
  <w:style w:type="paragraph" w:customStyle="1" w:styleId="SubHeading1">
    <w:name w:val="SubHeading1"/>
    <w:basedOn w:val="HeadingBase"/>
    <w:rsid w:val="00733380"/>
    <w:pPr>
      <w:spacing w:before="240" w:after="60"/>
    </w:pPr>
    <w:rPr>
      <w:color w:val="918585"/>
      <w:sz w:val="22"/>
    </w:rPr>
  </w:style>
  <w:style w:type="paragraph" w:customStyle="1" w:styleId="SideHeading">
    <w:name w:val="Side Heading"/>
    <w:basedOn w:val="HeadingBase"/>
    <w:rsid w:val="007333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380"/>
    <w:pPr>
      <w:tabs>
        <w:tab w:val="num" w:pos="360"/>
      </w:tabs>
    </w:pPr>
  </w:style>
  <w:style w:type="paragraph" w:styleId="PlainText">
    <w:name w:val="Plain Text"/>
    <w:basedOn w:val="Normal"/>
    <w:link w:val="PlainTextChar"/>
    <w:rsid w:val="00733380"/>
    <w:rPr>
      <w:sz w:val="20"/>
    </w:rPr>
  </w:style>
  <w:style w:type="character" w:customStyle="1" w:styleId="PlainTextChar">
    <w:name w:val="Plain Text Char"/>
    <w:basedOn w:val="DefaultParagraphFont"/>
    <w:link w:val="PlainText"/>
    <w:rsid w:val="007333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3380"/>
    <w:rPr>
      <w:b/>
      <w:smallCaps/>
    </w:rPr>
  </w:style>
  <w:style w:type="paragraph" w:customStyle="1" w:styleId="TableListNumber">
    <w:name w:val="Table List Number"/>
    <w:basedOn w:val="ListNumber"/>
    <w:rsid w:val="00733380"/>
    <w:pPr>
      <w:numPr>
        <w:numId w:val="0"/>
      </w:numPr>
    </w:pPr>
  </w:style>
  <w:style w:type="paragraph" w:styleId="TOC4">
    <w:name w:val="toc 4"/>
    <w:basedOn w:val="TOCBase"/>
    <w:next w:val="Normal"/>
    <w:semiHidden/>
    <w:rsid w:val="00733380"/>
    <w:pPr>
      <w:tabs>
        <w:tab w:val="right" w:leader="dot" w:pos="9071"/>
      </w:tabs>
      <w:ind w:left="1701"/>
    </w:pPr>
  </w:style>
  <w:style w:type="paragraph" w:customStyle="1" w:styleId="ListAlpha">
    <w:name w:val="List Alpha"/>
    <w:basedOn w:val="List"/>
    <w:rsid w:val="00733380"/>
    <w:pPr>
      <w:numPr>
        <w:numId w:val="8"/>
      </w:numPr>
    </w:pPr>
  </w:style>
  <w:style w:type="paragraph" w:customStyle="1" w:styleId="ListAlpha2">
    <w:name w:val="List Alpha 2"/>
    <w:basedOn w:val="List2"/>
    <w:rsid w:val="00733380"/>
    <w:pPr>
      <w:numPr>
        <w:numId w:val="7"/>
      </w:numPr>
    </w:pPr>
  </w:style>
  <w:style w:type="paragraph" w:styleId="List3">
    <w:name w:val="List 3"/>
    <w:basedOn w:val="BodyText"/>
    <w:rsid w:val="00733380"/>
    <w:pPr>
      <w:tabs>
        <w:tab w:val="left" w:pos="1021"/>
      </w:tabs>
      <w:spacing w:before="60" w:after="60"/>
      <w:ind w:left="1020" w:hanging="340"/>
    </w:pPr>
  </w:style>
  <w:style w:type="paragraph" w:styleId="List4">
    <w:name w:val="List 4"/>
    <w:basedOn w:val="BodyText"/>
    <w:rsid w:val="00733380"/>
    <w:pPr>
      <w:tabs>
        <w:tab w:val="left" w:pos="1361"/>
      </w:tabs>
      <w:spacing w:before="60" w:after="60"/>
      <w:ind w:left="1361" w:hanging="340"/>
    </w:pPr>
  </w:style>
  <w:style w:type="paragraph" w:styleId="List5">
    <w:name w:val="List 5"/>
    <w:basedOn w:val="BodyText"/>
    <w:rsid w:val="00733380"/>
    <w:pPr>
      <w:tabs>
        <w:tab w:val="left" w:pos="1701"/>
      </w:tabs>
      <w:spacing w:before="60" w:after="60"/>
      <w:ind w:left="1701" w:hanging="340"/>
    </w:pPr>
  </w:style>
  <w:style w:type="paragraph" w:styleId="ListBullet3">
    <w:name w:val="List Bullet 3"/>
    <w:basedOn w:val="List3"/>
    <w:rsid w:val="00733380"/>
    <w:pPr>
      <w:numPr>
        <w:numId w:val="14"/>
      </w:numPr>
      <w:tabs>
        <w:tab w:val="clear" w:pos="1021"/>
      </w:tabs>
      <w:ind w:left="1037" w:hanging="357"/>
    </w:pPr>
  </w:style>
  <w:style w:type="paragraph" w:styleId="ListBullet4">
    <w:name w:val="List Bullet 4"/>
    <w:basedOn w:val="List4"/>
    <w:rsid w:val="00733380"/>
    <w:pPr>
      <w:numPr>
        <w:numId w:val="2"/>
      </w:numPr>
    </w:pPr>
  </w:style>
  <w:style w:type="paragraph" w:styleId="ListBullet5">
    <w:name w:val="List Bullet 5"/>
    <w:basedOn w:val="List5"/>
    <w:rsid w:val="00733380"/>
    <w:pPr>
      <w:numPr>
        <w:numId w:val="3"/>
      </w:numPr>
    </w:pPr>
  </w:style>
  <w:style w:type="paragraph" w:styleId="ListContinue2">
    <w:name w:val="List Continue 2"/>
    <w:basedOn w:val="List2"/>
    <w:rsid w:val="00733380"/>
    <w:pPr>
      <w:ind w:firstLine="0"/>
    </w:pPr>
  </w:style>
  <w:style w:type="paragraph" w:styleId="ListContinue3">
    <w:name w:val="List Continue 3"/>
    <w:basedOn w:val="List3"/>
    <w:rsid w:val="00733380"/>
    <w:pPr>
      <w:ind w:left="1021" w:firstLine="0"/>
    </w:pPr>
  </w:style>
  <w:style w:type="paragraph" w:styleId="ListContinue4">
    <w:name w:val="List Continue 4"/>
    <w:basedOn w:val="List4"/>
    <w:rsid w:val="00733380"/>
    <w:pPr>
      <w:ind w:firstLine="0"/>
    </w:pPr>
  </w:style>
  <w:style w:type="paragraph" w:styleId="ListContinue5">
    <w:name w:val="List Continue 5"/>
    <w:basedOn w:val="List5"/>
    <w:rsid w:val="00733380"/>
    <w:pPr>
      <w:ind w:firstLine="0"/>
    </w:pPr>
  </w:style>
  <w:style w:type="paragraph" w:styleId="ListNumber3">
    <w:name w:val="List Number 3"/>
    <w:basedOn w:val="List3"/>
    <w:rsid w:val="00733380"/>
    <w:pPr>
      <w:numPr>
        <w:numId w:val="4"/>
      </w:numPr>
    </w:pPr>
  </w:style>
  <w:style w:type="paragraph" w:styleId="ListNumber4">
    <w:name w:val="List Number 4"/>
    <w:basedOn w:val="List4"/>
    <w:rsid w:val="00733380"/>
    <w:pPr>
      <w:numPr>
        <w:numId w:val="5"/>
      </w:numPr>
    </w:pPr>
  </w:style>
  <w:style w:type="paragraph" w:styleId="ListNumber5">
    <w:name w:val="List Number 5"/>
    <w:basedOn w:val="List5"/>
    <w:rsid w:val="00733380"/>
    <w:pPr>
      <w:numPr>
        <w:numId w:val="6"/>
      </w:numPr>
    </w:pPr>
  </w:style>
  <w:style w:type="paragraph" w:styleId="BlockText">
    <w:name w:val="Block Text"/>
    <w:basedOn w:val="Normal"/>
    <w:rsid w:val="00733380"/>
    <w:pPr>
      <w:spacing w:after="120"/>
      <w:ind w:left="1440" w:right="1440"/>
    </w:pPr>
  </w:style>
  <w:style w:type="character" w:customStyle="1" w:styleId="Subscript">
    <w:name w:val="Subscript"/>
    <w:basedOn w:val="DefaultParagraphFont"/>
    <w:rsid w:val="00733380"/>
    <w:rPr>
      <w:sz w:val="16"/>
      <w:vertAlign w:val="subscript"/>
    </w:rPr>
  </w:style>
  <w:style w:type="character" w:customStyle="1" w:styleId="Superscript">
    <w:name w:val="Superscript"/>
    <w:basedOn w:val="DefaultParagraphFont"/>
    <w:rsid w:val="00733380"/>
    <w:rPr>
      <w:sz w:val="16"/>
      <w:vertAlign w:val="superscript"/>
    </w:rPr>
  </w:style>
  <w:style w:type="character" w:customStyle="1" w:styleId="Symbols">
    <w:name w:val="Symbols"/>
    <w:basedOn w:val="DefaultParagraphFont"/>
    <w:rsid w:val="00733380"/>
    <w:rPr>
      <w:rFonts w:ascii="Symbol" w:hAnsi="Symbol"/>
    </w:rPr>
  </w:style>
  <w:style w:type="character" w:customStyle="1" w:styleId="MenuOptions">
    <w:name w:val="Menu Options"/>
    <w:basedOn w:val="DefaultParagraphFont"/>
    <w:rsid w:val="00733380"/>
    <w:rPr>
      <w:rFonts w:ascii="Arial Narrow" w:hAnsi="Arial Narrow"/>
      <w:smallCaps/>
    </w:rPr>
  </w:style>
  <w:style w:type="character" w:customStyle="1" w:styleId="Buttons">
    <w:name w:val="Buttons"/>
    <w:basedOn w:val="DefaultParagraphFont"/>
    <w:rsid w:val="00733380"/>
    <w:rPr>
      <w:b/>
    </w:rPr>
  </w:style>
  <w:style w:type="character" w:customStyle="1" w:styleId="Underlined">
    <w:name w:val="Underlined"/>
    <w:basedOn w:val="DefaultParagraphFont"/>
    <w:rsid w:val="00733380"/>
    <w:rPr>
      <w:u w:val="single"/>
    </w:rPr>
  </w:style>
  <w:style w:type="paragraph" w:customStyle="1" w:styleId="TableBodyTextRight">
    <w:name w:val="Table Body Text Right"/>
    <w:basedOn w:val="TableBodyText"/>
    <w:rsid w:val="00733380"/>
    <w:pPr>
      <w:widowControl w:val="0"/>
      <w:autoSpaceDE w:val="0"/>
      <w:autoSpaceDN w:val="0"/>
      <w:adjustRightInd w:val="0"/>
      <w:jc w:val="right"/>
    </w:pPr>
    <w:rPr>
      <w:rFonts w:cs="Arial"/>
      <w:szCs w:val="18"/>
    </w:rPr>
  </w:style>
  <w:style w:type="paragraph" w:customStyle="1" w:styleId="CopyrightText">
    <w:name w:val="Copyright Text"/>
    <w:basedOn w:val="BodyText"/>
    <w:rsid w:val="00733380"/>
    <w:rPr>
      <w:sz w:val="18"/>
    </w:rPr>
  </w:style>
  <w:style w:type="paragraph" w:customStyle="1" w:styleId="BodySmallRight">
    <w:name w:val="Body Small Right"/>
    <w:basedOn w:val="BodyTextRight"/>
    <w:rsid w:val="00733380"/>
    <w:rPr>
      <w:sz w:val="18"/>
      <w:szCs w:val="18"/>
    </w:rPr>
  </w:style>
  <w:style w:type="paragraph" w:customStyle="1" w:styleId="MarginEdition">
    <w:name w:val="Margin Edition"/>
    <w:basedOn w:val="MarginNote"/>
    <w:rsid w:val="00733380"/>
    <w:pPr>
      <w:spacing w:before="0" w:after="0"/>
    </w:pPr>
    <w:rPr>
      <w:rFonts w:ascii="Times New Roman" w:hAnsi="Times New Roman"/>
      <w:color w:val="999999"/>
    </w:rPr>
  </w:style>
  <w:style w:type="paragraph" w:customStyle="1" w:styleId="Spacer">
    <w:name w:val="Spacer"/>
    <w:basedOn w:val="Normal"/>
    <w:rsid w:val="00733380"/>
    <w:rPr>
      <w:sz w:val="2"/>
      <w:szCs w:val="2"/>
    </w:rPr>
  </w:style>
  <w:style w:type="character" w:customStyle="1" w:styleId="Small">
    <w:name w:val="Small"/>
    <w:basedOn w:val="DefaultParagraphFont"/>
    <w:rsid w:val="00733380"/>
    <w:rPr>
      <w:sz w:val="16"/>
    </w:rPr>
  </w:style>
  <w:style w:type="paragraph" w:customStyle="1" w:styleId="WideTable">
    <w:name w:val="Wide Table"/>
    <w:basedOn w:val="Normal"/>
    <w:rsid w:val="00733380"/>
    <w:pPr>
      <w:ind w:left="-1418"/>
    </w:pPr>
    <w:rPr>
      <w:sz w:val="2"/>
      <w:szCs w:val="2"/>
    </w:rPr>
  </w:style>
  <w:style w:type="character" w:styleId="PageNumber">
    <w:name w:val="page number"/>
    <w:basedOn w:val="DefaultParagraphFont"/>
    <w:rsid w:val="00733380"/>
  </w:style>
  <w:style w:type="paragraph" w:styleId="Quote">
    <w:name w:val="Quote"/>
    <w:basedOn w:val="Heading1"/>
    <w:link w:val="QuoteChar"/>
    <w:qFormat/>
    <w:rsid w:val="00733380"/>
    <w:rPr>
      <w:b w:val="0"/>
      <w:sz w:val="72"/>
      <w:szCs w:val="72"/>
      <w:lang w:val="en-NZ"/>
    </w:rPr>
  </w:style>
  <w:style w:type="character" w:customStyle="1" w:styleId="QuoteChar">
    <w:name w:val="Quote Char"/>
    <w:basedOn w:val="DefaultParagraphFont"/>
    <w:link w:val="Quote"/>
    <w:rsid w:val="007333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380"/>
    <w:pPr>
      <w:pageBreakBefore/>
    </w:pPr>
  </w:style>
  <w:style w:type="paragraph" w:customStyle="1" w:styleId="Border">
    <w:name w:val="Border"/>
    <w:basedOn w:val="Normal"/>
    <w:qFormat/>
    <w:rsid w:val="007333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380"/>
    <w:rPr>
      <w:b/>
      <w:bCs/>
      <w:i/>
      <w:iCs/>
      <w:color w:val="auto"/>
    </w:rPr>
  </w:style>
  <w:style w:type="paragraph" w:styleId="IntenseQuote">
    <w:name w:val="Intense Quote"/>
    <w:basedOn w:val="Normal"/>
    <w:next w:val="Normal"/>
    <w:link w:val="IntenseQuoteChar"/>
    <w:uiPriority w:val="30"/>
    <w:qFormat/>
    <w:rsid w:val="007333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3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3380"/>
    <w:rPr>
      <w:smallCaps/>
      <w:color w:val="auto"/>
      <w:u w:val="single"/>
    </w:rPr>
  </w:style>
  <w:style w:type="character" w:styleId="IntenseReference">
    <w:name w:val="Intense Reference"/>
    <w:basedOn w:val="DefaultParagraphFont"/>
    <w:uiPriority w:val="32"/>
    <w:qFormat/>
    <w:rsid w:val="00733380"/>
    <w:rPr>
      <w:b/>
      <w:bCs/>
      <w:smallCaps/>
      <w:color w:val="auto"/>
      <w:spacing w:val="5"/>
      <w:u w:val="single"/>
    </w:rPr>
  </w:style>
  <w:style w:type="paragraph" w:customStyle="1" w:styleId="2ColumnHeading">
    <w:name w:val="2Column Heading"/>
    <w:basedOn w:val="BodyText"/>
    <w:qFormat/>
    <w:rsid w:val="00733380"/>
    <w:pPr>
      <w:spacing w:after="60"/>
      <w:ind w:left="-2268"/>
    </w:pPr>
    <w:rPr>
      <w:b/>
    </w:rPr>
  </w:style>
  <w:style w:type="paragraph" w:customStyle="1" w:styleId="Heading1TOC">
    <w:name w:val="Heading1 TOC"/>
    <w:basedOn w:val="Normal"/>
    <w:qFormat/>
    <w:rsid w:val="00733380"/>
    <w:pPr>
      <w:spacing w:before="240" w:after="120"/>
    </w:pPr>
    <w:rPr>
      <w:rFonts w:ascii="Times New Roman" w:hAnsi="Times New Roman"/>
      <w:b/>
      <w:sz w:val="32"/>
    </w:rPr>
  </w:style>
  <w:style w:type="paragraph" w:customStyle="1" w:styleId="Heading2TOC">
    <w:name w:val="Heading2 TOC"/>
    <w:basedOn w:val="Normal"/>
    <w:qFormat/>
    <w:rsid w:val="00733380"/>
    <w:pPr>
      <w:spacing w:before="240" w:after="60"/>
    </w:pPr>
    <w:rPr>
      <w:rFonts w:ascii="Times New Roman" w:hAnsi="Times New Roman"/>
      <w:b/>
      <w:sz w:val="28"/>
    </w:rPr>
  </w:style>
  <w:style w:type="character" w:customStyle="1" w:styleId="Underline">
    <w:name w:val="Underline"/>
    <w:basedOn w:val="DefaultParagraphFont"/>
    <w:qFormat/>
    <w:rsid w:val="00733380"/>
    <w:rPr>
      <w:u w:val="single"/>
    </w:rPr>
  </w:style>
  <w:style w:type="character" w:customStyle="1" w:styleId="BoldandItalics">
    <w:name w:val="Bold and Italics"/>
    <w:qFormat/>
    <w:rsid w:val="00733380"/>
    <w:rPr>
      <w:b/>
      <w:i/>
      <w:u w:val="none"/>
    </w:rPr>
  </w:style>
  <w:style w:type="paragraph" w:styleId="BalloonText">
    <w:name w:val="Balloon Text"/>
    <w:basedOn w:val="Normal"/>
    <w:link w:val="BalloonTextChar"/>
    <w:rsid w:val="00733380"/>
    <w:rPr>
      <w:rFonts w:ascii="Tahoma" w:hAnsi="Tahoma" w:cs="Tahoma"/>
      <w:sz w:val="16"/>
      <w:szCs w:val="16"/>
    </w:rPr>
  </w:style>
  <w:style w:type="character" w:customStyle="1" w:styleId="BalloonTextChar">
    <w:name w:val="Balloon Text Char"/>
    <w:basedOn w:val="DefaultParagraphFont"/>
    <w:link w:val="BalloonText"/>
    <w:rsid w:val="007333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33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3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997</Words>
  <Characters>6260</Characters>
  <Application>Microsoft Office Word</Application>
  <DocSecurity>0</DocSecurity>
  <Lines>236</Lines>
  <Paragraphs>116</Paragraphs>
  <ScaleCrop>false</ScaleCrop>
  <Company>Author-it Software Corporation Ltd.</Company>
  <LinksUpToDate>false</LinksUpToDate>
  <CharactersWithSpaces>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MEM04011B Produce polymer patterns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2012-05-27T01:27:00Z</dcterms:created>
  <dcterms:modified xsi:type="dcterms:W3CDTF">2012-05-27T01:27:00Z</dcterms:modified>
</cp:coreProperties>
</file>