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795" w:rsidP="00214795">
      <w:pPr>
        <w:pStyle w:val="Title"/>
      </w:pPr>
      <w:r>
        <w:fldChar w:fldCharType="begin"/>
      </w:r>
      <w:r>
        <w:instrText xml:space="preserve"> TITLE   \* MERGEFORMAT </w:instrText>
      </w:r>
      <w:r>
        <w:fldChar w:fldCharType="separate"/>
      </w:r>
      <w:r>
        <w:t>MEM04010B Develop and manufacture wood patterns</w:t>
      </w:r>
      <w:r>
        <w:fldChar w:fldCharType="end"/>
      </w:r>
    </w:p>
    <w:p w:rsidR="00214795" w:rsidP="00214795">
      <w:pPr>
        <w:pStyle w:val="Version"/>
        <w:sectPr w:rsidSect="00B434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4FC" w:rsidP="00B434FC">
      <w:pPr>
        <w:pStyle w:val="SuperHeading"/>
      </w:pPr>
      <w:r w:rsidRPr="00B434FC">
        <w:t>MEM04010B Develop and manufacture wood patterns</w:t>
      </w:r>
    </w:p>
    <w:p w:rsidR="00000000" w:rsidRPr="00B434FC" w:rsidP="00B434FC">
      <w:pPr>
        <w:pStyle w:val="Heading1"/>
      </w:pPr>
      <w:bookmarkStart w:id="1" w:name="O_271981"/>
      <w:bookmarkEnd w:id="1"/>
      <w:r w:rsidRPr="00B434FC">
        <w:t>Modification History</w:t>
      </w:r>
    </w:p>
    <w:p w:rsidR="00000000" w:rsidRPr="00B434FC" w:rsidP="00B434FC">
      <w:pPr>
        <w:pStyle w:val="BodyText"/>
      </w:pPr>
      <w:r w:rsidRPr="00B434FC">
        <w:t>Not Applicable</w:t>
      </w:r>
    </w:p>
    <w:p w:rsidR="00000000" w:rsidRPr="00B434FC" w:rsidP="00B434FC">
      <w:pPr>
        <w:pStyle w:val="AllowPageBreak"/>
      </w:pPr>
    </w:p>
    <w:p w:rsidR="00000000" w:rsidRPr="00B434FC" w:rsidP="00B434FC">
      <w:pPr>
        <w:pStyle w:val="Heading1"/>
      </w:pPr>
      <w:bookmarkStart w:id="2" w:name="O_210305"/>
      <w:bookmarkEnd w:id="2"/>
      <w:r w:rsidRPr="00B434FC">
        <w:t>Unit Descriptor</w:t>
      </w:r>
    </w:p>
    <w:tbl>
      <w:tblPr>
        <w:tblW w:w="0" w:type="auto"/>
        <w:tblLayout w:type="fixed"/>
        <w:tblCellMar>
          <w:left w:w="62" w:type="dxa"/>
          <w:right w:w="62" w:type="dxa"/>
        </w:tblCellMar>
        <w:tblLook w:val="0000"/>
      </w:tblPr>
      <w:tblGrid>
        <w:gridCol w:w="2667"/>
        <w:gridCol w:w="5855"/>
      </w:tblGrid>
      <w:tr w:rsidTr="00214795">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BodyText"/>
            </w:pPr>
            <w:r w:rsidRPr="00B434FC">
              <w:t>This unit covers developing and manufacturing wood patterns, both regular shaped and split patterns, ba</w:t>
            </w:r>
            <w:r w:rsidRPr="00B434FC">
              <w:t>sed on an understanding of casting and moulding principles.</w:t>
            </w:r>
          </w:p>
        </w:tc>
      </w:tr>
    </w:tbl>
    <w:p w:rsidR="00214795" w:rsidP="00B434FC">
      <w:pPr>
        <w:pStyle w:val="BodyText"/>
      </w:pPr>
    </w:p>
    <w:p w:rsidR="00214795" w:rsidP="00B434FC">
      <w:pPr>
        <w:pStyle w:val="BodyText"/>
      </w:pPr>
    </w:p>
    <w:p w:rsidR="00000000" w:rsidRPr="00B434FC" w:rsidP="00B434FC">
      <w:pPr>
        <w:pStyle w:val="Heading1"/>
      </w:pPr>
      <w:bookmarkStart w:id="3" w:name="O_210309"/>
      <w:bookmarkEnd w:id="3"/>
      <w:r w:rsidRPr="00B434FC">
        <w:t>Application of the Unit</w:t>
      </w:r>
    </w:p>
    <w:tbl>
      <w:tblPr>
        <w:tblW w:w="0" w:type="auto"/>
        <w:tblLayout w:type="fixed"/>
        <w:tblCellMar>
          <w:left w:w="62" w:type="dxa"/>
          <w:right w:w="62" w:type="dxa"/>
        </w:tblCellMar>
        <w:tblLook w:val="0000"/>
      </w:tblPr>
      <w:tblGrid>
        <w:gridCol w:w="2745"/>
        <w:gridCol w:w="5777"/>
      </w:tblGrid>
      <w:tr w:rsidTr="0021479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BodyText"/>
            </w:pPr>
            <w:r w:rsidRPr="00B434FC">
              <w:t>This unit applies to the manufacture of all types of solid, split and turned wood patterns and wood pattern component parts, including but is not limited to general engineering patterns, master patterns with multiple contraction, skeleton, frame and strick</w:t>
            </w:r>
            <w:r w:rsidRPr="00B434FC">
              <w:t xml:space="preserve">le, wheels, pulleys, chain sheaves, impellors etc. </w:t>
            </w:r>
          </w:p>
          <w:p w:rsidR="00000000" w:rsidRPr="00B434FC" w:rsidP="00B434FC">
            <w:pPr>
              <w:pStyle w:val="BodyText"/>
            </w:pPr>
            <w:r w:rsidRPr="00B434FC">
              <w:t>Patterns may be constructed by laminating timber and timber composites, stave and lag, box or frame construction or any alternative method that minimises timber shrinkage, warp and achieves required stren</w:t>
            </w:r>
            <w:r w:rsidRPr="00B434FC">
              <w:t xml:space="preserve">gth. A full range of timber and timber composites may be used. </w:t>
            </w:r>
          </w:p>
          <w:p w:rsidR="00000000" w:rsidRPr="00B434FC" w:rsidP="00B434FC">
            <w:pPr>
              <w:pStyle w:val="BodyText"/>
            </w:pPr>
            <w:r w:rsidRPr="00B434FC">
              <w:t>Solid patterns may be set up on a regular or irregular joint. Turned patterns are manufactured using tools and machines appropriate for shaping wood. This unit covers all specifications interp</w:t>
            </w:r>
            <w:r w:rsidRPr="00B434FC">
              <w:t xml:space="preserve">reted from drawings, technical sketches and/or customer requirements. </w:t>
            </w:r>
          </w:p>
          <w:p w:rsidR="00000000" w:rsidRPr="00B434FC" w:rsidP="00B434FC">
            <w:pPr>
              <w:pStyle w:val="BodyText"/>
            </w:pPr>
            <w:r w:rsidRPr="00B434FC">
              <w:t>Tasks undertaken include utilising appropriate wood pattern making principles and techniques, designated procedures, correct and appropriate tools and equipment.</w:t>
            </w:r>
          </w:p>
          <w:p w:rsidR="00000000" w:rsidRPr="00B434FC" w:rsidP="00B434FC">
            <w:pPr>
              <w:pStyle w:val="BodyText"/>
            </w:pPr>
            <w:r w:rsidRPr="00B434FC">
              <w:t xml:space="preserve">If patterns are set up </w:t>
            </w:r>
            <w:r w:rsidRPr="00B434FC">
              <w:t xml:space="preserve">on pattern plates, see Unit MEM04012B (Assemble plated patterns). </w:t>
            </w:r>
          </w:p>
          <w:p w:rsidR="00000000" w:rsidRPr="00B434FC" w:rsidP="00B434FC">
            <w:pPr>
              <w:pStyle w:val="BodyText"/>
            </w:pPr>
            <w:r w:rsidRPr="00B434FC">
              <w:t xml:space="preserve">For the development and manufacture of marine propellers, conveyor screws, cast gears etc., Unit MEM04017B (Develop and manufacture gear, conveyor screw and propeller patterns) should also </w:t>
            </w:r>
            <w:r w:rsidRPr="00B434FC">
              <w:t>be considered.</w:t>
            </w:r>
          </w:p>
          <w:p w:rsidR="00000000" w:rsidRPr="00B434FC" w:rsidP="00B434FC">
            <w:pPr>
              <w:pStyle w:val="BodyText"/>
            </w:pPr>
            <w:r w:rsidRPr="00B434FC">
              <w:t xml:space="preserve">Where precision measurement is required, Unit MEM12003B (Perform precision mechanical measurement) should also be considered. </w:t>
            </w:r>
          </w:p>
          <w:p w:rsidR="00000000" w:rsidRPr="00B434FC" w:rsidP="00B434FC">
            <w:pPr>
              <w:pStyle w:val="BodyText"/>
            </w:pPr>
            <w:r w:rsidRPr="00B434FC">
              <w:t>This unit should not be selected when Unit MEM18014B (Manufacture tools, gauges and dies) has already been selecte</w:t>
            </w:r>
            <w:r w:rsidRPr="00B434FC">
              <w:t>d.</w:t>
            </w:r>
          </w:p>
          <w:p w:rsidR="00000000" w:rsidRPr="00B434FC" w:rsidP="00B434FC">
            <w:pPr>
              <w:pStyle w:val="BodyText"/>
            </w:pPr>
          </w:p>
          <w:p w:rsidR="00000000" w:rsidRPr="00B434FC" w:rsidP="00B434FC">
            <w:pPr>
              <w:pStyle w:val="BodyText"/>
            </w:pPr>
            <w:r w:rsidRPr="00B434FC">
              <w:rPr>
                <w:rStyle w:val="SpecialBold"/>
              </w:rPr>
              <w:t>Band</w:t>
            </w:r>
            <w:r w:rsidRPr="00B434FC">
              <w:t>:</w:t>
            </w:r>
            <w:r w:rsidRPr="00B434FC">
              <w:tab/>
            </w:r>
            <w:r w:rsidRPr="00B434FC">
              <w:rPr>
                <w:rStyle w:val="SpecialBold"/>
              </w:rPr>
              <w:t>A</w:t>
            </w:r>
          </w:p>
          <w:p w:rsidR="00000000" w:rsidRPr="00B434FC" w:rsidP="00B434FC">
            <w:pPr>
              <w:pStyle w:val="BodyText"/>
            </w:pPr>
            <w:r w:rsidRPr="00B434FC">
              <w:rPr>
                <w:rStyle w:val="SpecialBold"/>
              </w:rPr>
              <w:t>Unit Weight</w:t>
            </w:r>
            <w:r w:rsidRPr="00B434FC">
              <w:t>:</w:t>
            </w:r>
            <w:r w:rsidRPr="00B434FC">
              <w:tab/>
            </w:r>
            <w:r w:rsidRPr="00B434FC">
              <w:rPr>
                <w:rStyle w:val="SpecialBold"/>
              </w:rPr>
              <w:t>20</w:t>
            </w:r>
          </w:p>
        </w:tc>
      </w:tr>
    </w:tbl>
    <w:p w:rsidR="00214795" w:rsidP="00B434FC">
      <w:pPr>
        <w:pStyle w:val="BodyText"/>
      </w:pPr>
    </w:p>
    <w:p w:rsidR="00214795" w:rsidP="00B434FC">
      <w:pPr>
        <w:pStyle w:val="BodyText"/>
      </w:pPr>
    </w:p>
    <w:p w:rsidR="00000000" w:rsidRPr="00B434FC" w:rsidP="00B434FC">
      <w:pPr>
        <w:pStyle w:val="Heading1"/>
      </w:pPr>
      <w:bookmarkStart w:id="4" w:name="O_280241"/>
      <w:bookmarkEnd w:id="4"/>
      <w:r w:rsidRPr="00B434FC">
        <w:t>Licensing/Regulatory Information</w:t>
      </w:r>
    </w:p>
    <w:p w:rsidR="00000000" w:rsidRPr="00B434FC" w:rsidP="00B434FC">
      <w:pPr>
        <w:pStyle w:val="BodyText"/>
      </w:pPr>
      <w:r w:rsidRPr="00B434FC">
        <w:t>Not Applicable</w:t>
      </w:r>
    </w:p>
    <w:p w:rsidR="00000000" w:rsidRPr="00B434FC" w:rsidP="00B434FC">
      <w:pPr>
        <w:pStyle w:val="AllowPageBreak"/>
      </w:pPr>
    </w:p>
    <w:p w:rsidR="00000000" w:rsidRPr="00B434FC" w:rsidP="00B434FC">
      <w:pPr>
        <w:pStyle w:val="Heading1"/>
      </w:pPr>
      <w:bookmarkStart w:id="5" w:name="O_210307"/>
      <w:bookmarkEnd w:id="5"/>
      <w:r w:rsidRPr="00B434FC">
        <w:t>Pre-Requisites</w:t>
      </w:r>
    </w:p>
    <w:tbl>
      <w:tblPr>
        <w:tblW w:w="0" w:type="auto"/>
        <w:tblLayout w:type="fixed"/>
        <w:tblCellMar>
          <w:left w:w="62" w:type="dxa"/>
          <w:right w:w="62" w:type="dxa"/>
        </w:tblCellMar>
        <w:tblLook w:val="0000"/>
      </w:tblPr>
      <w:tblGrid>
        <w:gridCol w:w="2712"/>
        <w:gridCol w:w="2207"/>
        <w:gridCol w:w="3603"/>
      </w:tblGrid>
      <w:tr w:rsidTr="00214795">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p>
        </w:tc>
      </w:tr>
      <w:tr w:rsidTr="0021479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 xml:space="preserve">MEM04018B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Perform general woodworking machine operations</w:t>
            </w:r>
          </w:p>
        </w:tc>
      </w:tr>
      <w:tr w:rsidTr="0021479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Interpret technical drawing</w:t>
            </w:r>
          </w:p>
        </w:tc>
      </w:tr>
      <w:tr w:rsidTr="0021479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 xml:space="preserve">MEM12006C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Mark off/out (general engineering)</w:t>
            </w:r>
          </w:p>
        </w:tc>
      </w:tr>
      <w:tr w:rsidTr="0021479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Perform engineering measurements</w:t>
            </w:r>
          </w:p>
        </w:tc>
      </w:tr>
      <w:tr w:rsidTr="0021479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 xml:space="preserve">MEM12024A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Perform computations</w:t>
            </w:r>
          </w:p>
        </w:tc>
      </w:tr>
      <w:tr w:rsidTr="0021479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Use hand tools</w:t>
            </w:r>
          </w:p>
        </w:tc>
      </w:tr>
      <w:tr w:rsidTr="0021479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Use power tools/hand held operations</w:t>
            </w:r>
          </w:p>
        </w:tc>
      </w:tr>
      <w:tr w:rsidTr="0021479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 xml:space="preserve">MEM30012A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BodyText"/>
            </w:pPr>
            <w:r w:rsidRPr="00B434FC">
              <w:t>Apply mathematical techniques in a manufacturing engineering or related environment</w:t>
            </w:r>
          </w:p>
        </w:tc>
      </w:tr>
    </w:tbl>
    <w:p w:rsidR="00214795" w:rsidP="00B434FC">
      <w:pPr>
        <w:pStyle w:val="BodyText"/>
      </w:pPr>
    </w:p>
    <w:p w:rsidR="00214795" w:rsidP="00B434FC">
      <w:pPr>
        <w:pStyle w:val="BodyText"/>
      </w:pPr>
    </w:p>
    <w:p w:rsidR="00000000" w:rsidRPr="00B434FC" w:rsidP="00B434FC">
      <w:pPr>
        <w:pStyle w:val="Heading1"/>
      </w:pPr>
      <w:bookmarkStart w:id="6" w:name="O_210306"/>
      <w:bookmarkEnd w:id="6"/>
      <w:r w:rsidRPr="00B434FC">
        <w:t>Employability Skills Information</w:t>
      </w:r>
    </w:p>
    <w:tbl>
      <w:tblPr>
        <w:tblW w:w="0" w:type="auto"/>
        <w:tblLayout w:type="fixed"/>
        <w:tblCellMar>
          <w:left w:w="62" w:type="dxa"/>
          <w:right w:w="62" w:type="dxa"/>
        </w:tblCellMar>
        <w:tblLook w:val="0000"/>
      </w:tblPr>
      <w:tblGrid>
        <w:gridCol w:w="2802"/>
        <w:gridCol w:w="5720"/>
      </w:tblGrid>
      <w:tr w:rsidTr="002147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BodyText"/>
            </w:pPr>
            <w:r w:rsidRPr="00B434FC">
              <w:t>This unit contains employability skills.</w:t>
            </w:r>
          </w:p>
        </w:tc>
      </w:tr>
    </w:tbl>
    <w:p w:rsidR="00214795" w:rsidP="00B434FC">
      <w:pPr>
        <w:pStyle w:val="BodyText"/>
      </w:pPr>
    </w:p>
    <w:p w:rsidR="00214795" w:rsidP="00B434FC">
      <w:pPr>
        <w:pStyle w:val="BodyText"/>
      </w:pPr>
    </w:p>
    <w:p w:rsidR="00000000" w:rsidRPr="00B434FC" w:rsidP="00B434FC">
      <w:pPr>
        <w:pStyle w:val="Heading1"/>
      </w:pPr>
      <w:bookmarkStart w:id="7" w:name="O_290027"/>
      <w:bookmarkEnd w:id="7"/>
      <w:r w:rsidRPr="00B434FC">
        <w:t>Elements and Performance Criteria Pre-Content</w:t>
      </w:r>
    </w:p>
    <w:tbl>
      <w:tblPr>
        <w:tblW w:w="0" w:type="auto"/>
        <w:tblLayout w:type="fixed"/>
        <w:tblCellMar>
          <w:left w:w="62" w:type="dxa"/>
          <w:right w:w="62" w:type="dxa"/>
        </w:tblCellMar>
        <w:tblLook w:val="0000"/>
      </w:tblPr>
      <w:tblGrid>
        <w:gridCol w:w="2607"/>
        <w:gridCol w:w="5915"/>
      </w:tblGrid>
      <w:tr w:rsidTr="00214795">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BodyText"/>
            </w:pPr>
            <w:r w:rsidRPr="00B434FC">
              <w:t>Performance criteria describe the performance needed to demonstrate achievement of the element. Where bold italicised text is used, further info</w:t>
            </w:r>
            <w:r w:rsidRPr="00B434FC">
              <w:t>rmation is detailed in the required skills and knowledge section and the range statement. Assessment of performance is to be consistent with the evidence guide.</w:t>
            </w:r>
          </w:p>
        </w:tc>
      </w:tr>
    </w:tbl>
    <w:p w:rsidR="00000000" w:rsidRPr="00B434FC" w:rsidP="00B434FC">
      <w:pPr>
        <w:pStyle w:val="BodyText"/>
      </w:pPr>
    </w:p>
    <w:p w:rsidR="00000000" w:rsidRPr="00B434FC" w:rsidP="00B434FC">
      <w:pPr>
        <w:pStyle w:val="AllowPageBreak"/>
      </w:pPr>
    </w:p>
    <w:p w:rsidR="00000000" w:rsidRPr="00B434FC" w:rsidP="00B434FC">
      <w:pPr>
        <w:pStyle w:val="Heading1"/>
      </w:pPr>
      <w:bookmarkStart w:id="8" w:name="O_236694"/>
      <w:bookmarkEnd w:id="8"/>
      <w:r w:rsidRPr="00B434FC">
        <w:t>Elements and Performance Criteria</w:t>
      </w:r>
    </w:p>
    <w:tbl>
      <w:tblPr>
        <w:tblW w:w="0" w:type="auto"/>
        <w:tblLayout w:type="fixed"/>
        <w:tblCellMar>
          <w:left w:w="62" w:type="dxa"/>
          <w:right w:w="62" w:type="dxa"/>
        </w:tblCellMar>
        <w:tblLook w:val="0000"/>
      </w:tblPr>
      <w:tblGrid>
        <w:gridCol w:w="2607"/>
        <w:gridCol w:w="5915"/>
      </w:tblGrid>
      <w:tr w:rsidTr="00214795">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BodyText"/>
            </w:pPr>
            <w:r w:rsidRPr="00B434FC">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PERFORMANCE CRITERIA</w:t>
            </w:r>
          </w:p>
        </w:tc>
      </w:tr>
      <w:tr w:rsidTr="00214795">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List"/>
              <w:rPr>
                <w:lang w:val="en-NZ"/>
              </w:rPr>
            </w:pPr>
            <w:r w:rsidRPr="00B434FC">
              <w:t>1.</w:t>
            </w:r>
            <w:r w:rsidRPr="00B434FC">
              <w:tab/>
              <w:t>Determine</w:t>
            </w:r>
            <w:r w:rsidRPr="00B434FC">
              <w:t xml:space="preserve"> job requirements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List2"/>
            </w:pPr>
            <w:r w:rsidRPr="00B434FC">
              <w:t>1.1.</w:t>
            </w:r>
            <w:r w:rsidRPr="00B434FC">
              <w:tab/>
              <w:t>Job instructions and specifications are interpreted correctly.</w:t>
            </w:r>
          </w:p>
          <w:p w:rsidR="00000000" w:rsidRPr="00B434FC" w:rsidP="00B434FC">
            <w:pPr>
              <w:pStyle w:val="List2"/>
            </w:pPr>
            <w:r w:rsidRPr="00B434FC">
              <w:t>1.2.</w:t>
            </w:r>
            <w:r w:rsidRPr="00B434FC">
              <w:tab/>
              <w:t>Type of wood pattern required is determined through application of moulding/casting techniques and foundry processes.</w:t>
            </w:r>
          </w:p>
          <w:p w:rsidR="00000000" w:rsidP="00B434FC">
            <w:pPr>
              <w:pStyle w:val="List2"/>
              <w:rPr>
                <w:lang w:val="en-NZ"/>
              </w:rPr>
            </w:pPr>
            <w:r w:rsidRPr="00B434FC">
              <w:t>1.3.</w:t>
            </w:r>
            <w:r w:rsidRPr="00B434FC">
              <w:tab/>
            </w:r>
            <w:r w:rsidRPr="00B434FC">
              <w:t>Appropriate timber/timber composites are selected to meet specification.</w:t>
            </w:r>
          </w:p>
        </w:tc>
      </w:tr>
      <w:tr w:rsidTr="00214795">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List"/>
              <w:rPr>
                <w:lang w:val="en-NZ"/>
              </w:rPr>
            </w:pPr>
            <w:r w:rsidRPr="00B434FC">
              <w:t>2.</w:t>
            </w:r>
            <w:r w:rsidRPr="00B434FC">
              <w:tab/>
              <w:t>Develop and lay out wood patterns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List2"/>
            </w:pPr>
            <w:r w:rsidRPr="00B434FC">
              <w:t>2.1.</w:t>
            </w:r>
            <w:r w:rsidRPr="00B434FC">
              <w:tab/>
              <w:t>Pattern parameters are calculated to specification e.g. angles, tapers, clearances, contractions etc.</w:t>
            </w:r>
          </w:p>
          <w:p w:rsidR="00000000" w:rsidRPr="00B434FC" w:rsidP="00B434FC">
            <w:pPr>
              <w:pStyle w:val="List2"/>
            </w:pPr>
            <w:r w:rsidRPr="00B434FC">
              <w:t>2.2.</w:t>
            </w:r>
            <w:r w:rsidRPr="00B434FC">
              <w:tab/>
              <w:t>Pattern is laid out showing taper</w:t>
            </w:r>
            <w:r w:rsidRPr="00B434FC">
              <w:t>s, machining allowances, core prints and method of construction to specification.</w:t>
            </w:r>
          </w:p>
          <w:p w:rsidR="00000000" w:rsidP="00B434FC">
            <w:pPr>
              <w:pStyle w:val="List2"/>
              <w:rPr>
                <w:lang w:val="en-NZ"/>
              </w:rPr>
            </w:pPr>
            <w:r w:rsidRPr="00B434FC">
              <w:t>2.3.</w:t>
            </w:r>
            <w:r w:rsidRPr="00B434FC">
              <w:tab/>
              <w:t>Jigs and fixtures are developed and manufactured to aid wood pattern manufacture as required.</w:t>
            </w:r>
          </w:p>
        </w:tc>
      </w:tr>
      <w:tr w:rsidTr="00214795">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List"/>
              <w:rPr>
                <w:lang w:val="en-NZ"/>
              </w:rPr>
            </w:pPr>
            <w:r w:rsidRPr="00B434FC">
              <w:t>3.</w:t>
            </w:r>
            <w:r w:rsidRPr="00B434FC">
              <w:tab/>
              <w:t xml:space="preserve">Manufacture wood patterns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List2"/>
            </w:pPr>
            <w:r w:rsidRPr="00B434FC">
              <w:t>3.1.</w:t>
            </w:r>
            <w:r w:rsidRPr="00B434FC">
              <w:tab/>
              <w:t>Materials are marked out and constructi</w:t>
            </w:r>
            <w:r w:rsidRPr="00B434FC">
              <w:t>on is developed to meet specification.</w:t>
            </w:r>
          </w:p>
          <w:p w:rsidR="00000000" w:rsidRPr="00B434FC" w:rsidP="00B434FC">
            <w:pPr>
              <w:pStyle w:val="List2"/>
            </w:pPr>
            <w:r w:rsidRPr="00B434FC">
              <w:t>3.2.</w:t>
            </w:r>
            <w:r w:rsidRPr="00B434FC">
              <w:tab/>
              <w:t>Using acceptable wood pattern making techniques and procedures, and utilising appropriate hand and handheld power tools, pattern or pattern component parts are produced to size and shape and checked for conforman</w:t>
            </w:r>
            <w:r w:rsidRPr="00B434FC">
              <w:t>ce to specifications.</w:t>
            </w:r>
          </w:p>
          <w:p w:rsidR="00000000" w:rsidRPr="00B434FC" w:rsidP="00B434FC">
            <w:pPr>
              <w:pStyle w:val="List2"/>
            </w:pPr>
            <w:r w:rsidRPr="00B434FC">
              <w:t>3.3.</w:t>
            </w:r>
            <w:r w:rsidRPr="00B434FC">
              <w:tab/>
              <w:t>Using acceptable wood pattern making techniques and procedures, pattern component parts are joined or fixed as required and checked for conformance to specification.</w:t>
            </w:r>
          </w:p>
          <w:p w:rsidR="00000000" w:rsidRPr="00B434FC" w:rsidP="00B434FC">
            <w:pPr>
              <w:pStyle w:val="List2"/>
            </w:pPr>
            <w:r w:rsidRPr="00B434FC">
              <w:t>3.4.</w:t>
            </w:r>
            <w:r w:rsidRPr="00B434FC">
              <w:tab/>
              <w:t>Pattern is correctly marked, colour coded or tagged to spe</w:t>
            </w:r>
            <w:r w:rsidRPr="00B434FC">
              <w:t>cifications or standard operating procedures.</w:t>
            </w:r>
          </w:p>
        </w:tc>
      </w:tr>
    </w:tbl>
    <w:p w:rsidR="00214795" w:rsidP="00B434FC">
      <w:pPr>
        <w:pStyle w:val="BodyText"/>
      </w:pPr>
    </w:p>
    <w:p w:rsidR="00214795" w:rsidP="00B434FC">
      <w:pPr>
        <w:pStyle w:val="BodyText"/>
      </w:pPr>
    </w:p>
    <w:p w:rsidR="00000000" w:rsidRPr="00B434FC" w:rsidP="00B434FC">
      <w:pPr>
        <w:pStyle w:val="Heading1"/>
      </w:pPr>
      <w:bookmarkStart w:id="9" w:name="O_260644"/>
      <w:bookmarkEnd w:id="9"/>
      <w:r w:rsidRPr="00B434FC">
        <w:t>Required Skills and Knowledge</w:t>
      </w:r>
    </w:p>
    <w:tbl>
      <w:tblPr>
        <w:tblW w:w="0" w:type="auto"/>
        <w:tblLayout w:type="fixed"/>
        <w:tblCellMar>
          <w:left w:w="62" w:type="dxa"/>
          <w:right w:w="62" w:type="dxa"/>
        </w:tblCellMar>
        <w:tblLook w:val="0000"/>
      </w:tblPr>
      <w:tblGrid>
        <w:gridCol w:w="8522"/>
      </w:tblGrid>
      <w:tr w:rsidTr="002147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REQUIRED SKILLS AND KNOWLEDGE</w:t>
            </w:r>
          </w:p>
        </w:tc>
      </w:tr>
      <w:tr w:rsidTr="002147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This section describes the skills and knowledge required for this unit.</w:t>
            </w:r>
          </w:p>
        </w:tc>
      </w:tr>
      <w:tr w:rsidTr="002147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Required skills</w:t>
            </w:r>
          </w:p>
        </w:tc>
      </w:tr>
      <w:tr w:rsidTr="002147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BodyText"/>
            </w:pPr>
            <w:r w:rsidRPr="00B434FC">
              <w:t>Look for evidence that confirms skills in:</w:t>
            </w:r>
          </w:p>
          <w:p w:rsidR="00000000" w:rsidRPr="00B434FC" w:rsidP="00B434FC">
            <w:pPr>
              <w:pStyle w:val="ListBullet"/>
            </w:pPr>
            <w:r w:rsidRPr="00B434FC">
              <w:t>reading/interpreting/following information on written job instructions, specifications, standard operating procedures, charts, lists, drawings and other documents</w:t>
            </w:r>
          </w:p>
          <w:p w:rsidR="00000000" w:rsidRPr="00B434FC" w:rsidP="00B434FC">
            <w:pPr>
              <w:pStyle w:val="ListBullet"/>
            </w:pPr>
            <w:r w:rsidRPr="00B434FC">
              <w:t>undertaking numerical operations, geometry and ca</w:t>
            </w:r>
            <w:r w:rsidRPr="00B434FC">
              <w:t>lculations/formulae within the scope of this unit</w:t>
            </w:r>
          </w:p>
          <w:p w:rsidR="00000000" w:rsidRPr="00B434FC" w:rsidP="00B434FC">
            <w:pPr>
              <w:pStyle w:val="ListBullet"/>
            </w:pPr>
            <w:r w:rsidRPr="00B434FC">
              <w:t>selecting appropriate timber to suit the moulding/casting techniques and foundry process</w:t>
            </w:r>
          </w:p>
          <w:p w:rsidR="00000000" w:rsidRPr="00B434FC" w:rsidP="00B434FC">
            <w:pPr>
              <w:pStyle w:val="ListBullet"/>
            </w:pPr>
            <w:r w:rsidRPr="00B434FC">
              <w:t>laying out the pattern/core boxes</w:t>
            </w:r>
          </w:p>
          <w:p w:rsidR="00000000" w:rsidRPr="00B434FC" w:rsidP="00B434FC">
            <w:pPr>
              <w:pStyle w:val="ListBullet"/>
            </w:pPr>
            <w:r w:rsidRPr="00B434FC">
              <w:t>constructing patterns/core boxes</w:t>
            </w:r>
          </w:p>
          <w:p w:rsidR="00000000" w:rsidRPr="00B434FC" w:rsidP="00B434FC">
            <w:pPr>
              <w:pStyle w:val="ListBullet"/>
            </w:pPr>
            <w:r w:rsidRPr="00B434FC">
              <w:t>joining and fixing component parts</w:t>
            </w:r>
          </w:p>
          <w:p w:rsidR="00000000" w:rsidP="00B434FC">
            <w:pPr>
              <w:pStyle w:val="ListBullet"/>
              <w:rPr>
                <w:lang w:val="en-NZ"/>
              </w:rPr>
            </w:pPr>
            <w:r w:rsidRPr="00B434FC">
              <w:t>pattern checking</w:t>
            </w:r>
          </w:p>
        </w:tc>
      </w:tr>
      <w:tr w:rsidTr="002147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Required knowledge</w:t>
            </w:r>
          </w:p>
        </w:tc>
      </w:tr>
      <w:tr w:rsidTr="002147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BodyText"/>
            </w:pPr>
            <w:r w:rsidRPr="00B434FC">
              <w:t>Look for evidence that confirms knowledge of:</w:t>
            </w:r>
          </w:p>
          <w:p w:rsidR="00000000" w:rsidRPr="00B434FC" w:rsidP="00B434FC">
            <w:pPr>
              <w:pStyle w:val="ListBullet"/>
            </w:pPr>
            <w:r w:rsidRPr="00B434FC">
              <w:t>timber products including features, characteristics and applications</w:t>
            </w:r>
          </w:p>
          <w:p w:rsidR="00000000" w:rsidRPr="00B434FC" w:rsidP="00B434FC">
            <w:pPr>
              <w:pStyle w:val="ListBullet"/>
            </w:pPr>
            <w:r w:rsidRPr="00B434FC">
              <w:t>moulding and casting techniques</w:t>
            </w:r>
          </w:p>
          <w:p w:rsidR="00000000" w:rsidRPr="00B434FC" w:rsidP="00B434FC">
            <w:pPr>
              <w:pStyle w:val="ListBullet"/>
            </w:pPr>
            <w:r w:rsidRPr="00B434FC">
              <w:t>tooling required for casting/moulding</w:t>
            </w:r>
          </w:p>
          <w:p w:rsidR="00000000" w:rsidRPr="00B434FC" w:rsidP="00B434FC">
            <w:pPr>
              <w:pStyle w:val="ListBullet"/>
            </w:pPr>
            <w:r w:rsidRPr="00B434FC">
              <w:t>methoding techniques</w:t>
            </w:r>
          </w:p>
          <w:p w:rsidR="00000000" w:rsidRPr="00B434FC" w:rsidP="00B434FC">
            <w:pPr>
              <w:pStyle w:val="ListBullet"/>
            </w:pPr>
            <w:r w:rsidRPr="00B434FC">
              <w:t>the use and</w:t>
            </w:r>
            <w:r w:rsidRPr="00B434FC">
              <w:t xml:space="preserve"> application of jigs and fixtures</w:t>
            </w:r>
          </w:p>
          <w:p w:rsidR="00000000" w:rsidRPr="00B434FC" w:rsidP="00B434FC">
            <w:pPr>
              <w:pStyle w:val="ListBullet"/>
            </w:pPr>
            <w:r w:rsidRPr="00B434FC">
              <w:t>methods of construction</w:t>
            </w:r>
          </w:p>
          <w:p w:rsidR="00000000" w:rsidRPr="00B434FC" w:rsidP="00B434FC">
            <w:pPr>
              <w:pStyle w:val="ListBullet"/>
            </w:pPr>
            <w:r w:rsidRPr="00B434FC">
              <w:t>the formulae and mathematical techniques required for necessary manufacturing of patterns/core boxes i.e. contraction, taper, clearances, machining allowances etc.</w:t>
            </w:r>
          </w:p>
          <w:p w:rsidR="00000000" w:rsidRPr="00B434FC" w:rsidP="00B434FC">
            <w:pPr>
              <w:pStyle w:val="ListBullet"/>
            </w:pPr>
            <w:r w:rsidRPr="00B434FC">
              <w:t>identification coding and numberin</w:t>
            </w:r>
            <w:r w:rsidRPr="00B434FC">
              <w:t>g</w:t>
            </w:r>
          </w:p>
          <w:p w:rsidR="00000000" w:rsidRPr="00B434FC" w:rsidP="00B434FC">
            <w:pPr>
              <w:pStyle w:val="ListBullet"/>
            </w:pPr>
            <w:r w:rsidRPr="00B434FC">
              <w:t>pattern checking techniques</w:t>
            </w:r>
          </w:p>
          <w:p w:rsidR="00000000" w:rsidRPr="00B434FC" w:rsidP="00B434FC">
            <w:pPr>
              <w:pStyle w:val="ListBullet"/>
            </w:pPr>
            <w:r w:rsidRPr="00B434FC">
              <w:t>mouldability i.e. surface finish, face taper, convex or concave perspectives, undercuts, etc.</w:t>
            </w:r>
          </w:p>
          <w:p w:rsidR="00000000" w:rsidRPr="00B434FC" w:rsidP="00B434FC">
            <w:pPr>
              <w:pStyle w:val="ListBullet"/>
            </w:pPr>
            <w:r w:rsidRPr="00B434FC">
              <w:t>use and application of personal protective equipment</w:t>
            </w:r>
          </w:p>
          <w:p w:rsidR="00000000" w:rsidRPr="00B434FC" w:rsidP="00B434FC">
            <w:pPr>
              <w:pStyle w:val="ListBullet"/>
            </w:pPr>
            <w:r w:rsidRPr="00B434FC">
              <w:t>safe work practices and procedures</w:t>
            </w:r>
          </w:p>
          <w:p w:rsidR="00000000" w:rsidRPr="00B434FC" w:rsidP="00B434FC">
            <w:pPr>
              <w:pStyle w:val="ListBullet"/>
            </w:pPr>
            <w:r w:rsidRPr="00B434FC">
              <w:t>hazards and control measures associated with the development and manufacture of wood patterns</w:t>
            </w:r>
          </w:p>
        </w:tc>
      </w:tr>
    </w:tbl>
    <w:p w:rsidR="00214795" w:rsidP="00B434FC">
      <w:pPr>
        <w:pStyle w:val="BodyText"/>
      </w:pPr>
    </w:p>
    <w:p w:rsidR="00214795" w:rsidP="00B434FC">
      <w:pPr>
        <w:pStyle w:val="BodyText"/>
      </w:pPr>
    </w:p>
    <w:p w:rsidR="00000000" w:rsidRPr="00B434FC" w:rsidP="00B434FC">
      <w:pPr>
        <w:pStyle w:val="AllowPageBreak"/>
      </w:pPr>
    </w:p>
    <w:p w:rsidR="00000000" w:rsidRPr="00B434FC" w:rsidP="00B434FC">
      <w:pPr>
        <w:pStyle w:val="Heading1"/>
      </w:pPr>
      <w:bookmarkStart w:id="10" w:name="O_244678"/>
      <w:bookmarkEnd w:id="10"/>
      <w:r w:rsidRPr="00B434FC">
        <w:t>Evidence Guide</w:t>
      </w:r>
    </w:p>
    <w:tbl>
      <w:tblPr>
        <w:tblW w:w="9570" w:type="dxa"/>
        <w:tblLayout w:type="fixed"/>
        <w:tblCellMar>
          <w:left w:w="62" w:type="dxa"/>
          <w:right w:w="62" w:type="dxa"/>
        </w:tblCellMar>
        <w:tblLook w:val="0000"/>
      </w:tblPr>
      <w:tblGrid>
        <w:gridCol w:w="3908"/>
        <w:gridCol w:w="5662"/>
      </w:tblGrid>
      <w:tr w:rsidTr="002147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EVIDENCE GUIDE</w:t>
            </w:r>
          </w:p>
        </w:tc>
      </w:tr>
      <w:tr w:rsidTr="002147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The ev</w:t>
            </w:r>
            <w:r w:rsidRPr="00B434FC">
              <w:t>idence guide provides advice on assessment and must be read in conjunction with the performance criteria, required skills and knowledge, range statement and the Assessment Guidelines for the Training Package.</w:t>
            </w:r>
          </w:p>
        </w:tc>
      </w:tr>
      <w:tr w:rsidTr="002147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Assessors must be satisfied that the candidate can competently and consistently perform all elements of the unit as specified by the criteria, including required knowledge, and be capable of applying the competency in new and different situations and conte</w:t>
            </w:r>
            <w:r w:rsidRPr="00B434FC">
              <w:t>xts.</w:t>
            </w:r>
          </w:p>
        </w:tc>
      </w:tr>
      <w:tr w:rsidTr="002147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BodyText"/>
            </w:pPr>
            <w:r w:rsidRPr="00B434FC">
              <w:t>This unit may be assessed on the job, off the job or a combination of both. Where assessment occurs off the job, i.e. the candidate is not in productive work</w:t>
            </w:r>
            <w:r w:rsidRPr="00B434FC">
              <w:t>, then appropriate simulation must be used where the range of conditions reflects realistic workplace situations. The competencies covered by this unit would be demonstrated by an individual working alone or as part of a team. The assessment environment sh</w:t>
            </w:r>
            <w:r w:rsidRPr="00B434FC">
              <w:t>ould not disadvantage the candidate.</w:t>
            </w:r>
          </w:p>
          <w:p w:rsidR="00000000" w:rsidP="00B434FC">
            <w:pPr>
              <w:pStyle w:val="BodyText"/>
              <w:rPr>
                <w:lang w:val="en-NZ"/>
              </w:rPr>
            </w:pPr>
            <w:r w:rsidRPr="00B434FC">
              <w:t>This unit could be assessed in conjunction with any other units addressing the safety, quality, communication, materials handling, recording and reporting associated with developing and manufacturing wood patterns or ot</w:t>
            </w:r>
            <w:r w:rsidRPr="00B434FC">
              <w:t>her units requiring the exercise of the skills and knowledge covered by this unit.</w:t>
            </w:r>
          </w:p>
        </w:tc>
      </w:tr>
      <w:tr w:rsidTr="002147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Assessors should gather a range of evidence that is valid, sufficient, current and authentic. Evidence can be gathered thro</w:t>
            </w:r>
            <w:r w:rsidRPr="00B434FC">
              <w:t>ugh a variety of ways including direct observation, supervisor's reports, project work, samples and questioning. Questioning should not require language, literacy and numeracy skills beyond those required in this unit. The candidate must have access to all</w:t>
            </w:r>
            <w:r w:rsidRPr="00B434FC">
              <w:t xml:space="preserve"> tools, equipment, materials and documentation required. The candidate must be permitted to refer to any relevant workplace procedures, product and manufacturing specifications, codes, standards, manuals and reference materials.</w:t>
            </w:r>
          </w:p>
        </w:tc>
      </w:tr>
      <w:tr w:rsidTr="002147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Asses</w:t>
            </w:r>
            <w:r w:rsidRPr="00B434FC">
              <w:t>sors must be satisfied that the candidate can competently and consistently perform all elements of the unit as specified by the criteria, including required knowledge, and be capable of applying the competency in new and different situations and contexts.</w:t>
            </w:r>
          </w:p>
        </w:tc>
      </w:tr>
      <w:tr w:rsidTr="002147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BodyText"/>
            </w:pPr>
          </w:p>
        </w:tc>
      </w:tr>
    </w:tbl>
    <w:p w:rsidR="00214795" w:rsidP="00B434FC">
      <w:pPr>
        <w:pStyle w:val="BodyText"/>
      </w:pPr>
    </w:p>
    <w:p w:rsidR="00214795" w:rsidP="00B434FC">
      <w:pPr>
        <w:pStyle w:val="BodyText"/>
      </w:pPr>
    </w:p>
    <w:p w:rsidR="00000000" w:rsidRPr="00B434FC" w:rsidP="00B434FC">
      <w:pPr>
        <w:pStyle w:val="Heading1"/>
      </w:pPr>
      <w:bookmarkStart w:id="11" w:name="O_252661"/>
      <w:bookmarkEnd w:id="11"/>
      <w:r w:rsidRPr="00B434FC">
        <w:t>Range Statement</w:t>
      </w:r>
    </w:p>
    <w:tbl>
      <w:tblPr>
        <w:tblW w:w="0" w:type="auto"/>
        <w:tblLayout w:type="fixed"/>
        <w:tblCellMar>
          <w:left w:w="62" w:type="dxa"/>
          <w:right w:w="62" w:type="dxa"/>
        </w:tblCellMar>
        <w:tblLook w:val="0000"/>
      </w:tblPr>
      <w:tblGrid>
        <w:gridCol w:w="3579"/>
        <w:gridCol w:w="4943"/>
      </w:tblGrid>
      <w:tr w:rsidTr="002147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RANGE STATEMENT</w:t>
            </w:r>
          </w:p>
        </w:tc>
      </w:tr>
      <w:tr w:rsidTr="002147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 xml:space="preserve">The range statement relates to the unit of competency as a whole. It allows for different work environments and situations that may affect </w:t>
            </w:r>
            <w:r w:rsidRPr="00B434FC">
              <w:t>performance. Bold italicised wording, if used in the performance criteria, is detailed below. Essential operating conditions that may be present with training and assessment (depending on the work situation, needs of the candidate, accessibility of the ite</w:t>
            </w:r>
            <w:r w:rsidRPr="00B434FC">
              <w:t>m, and local industry and regional contexts) may also be included.</w:t>
            </w:r>
          </w:p>
        </w:tc>
      </w:tr>
      <w:tr w:rsidTr="00214795">
        <w:tblPrEx>
          <w:tblW w:w="0" w:type="auto"/>
          <w:tblLayout w:type="fixed"/>
          <w:tblCellMar>
            <w:left w:w="62" w:type="dxa"/>
            <w:right w:w="62" w:type="dxa"/>
          </w:tblCellMar>
          <w:tblLook w:val="0000"/>
        </w:tblPrEx>
        <w:tc>
          <w:tcPr>
            <w:tcW w:w="3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Moulding</w:t>
            </w:r>
            <w:r w:rsidRPr="00B434FC">
              <w:t>/</w:t>
            </w:r>
            <w:r w:rsidRPr="00B434FC">
              <w:rPr>
                <w:rStyle w:val="SpecialBold"/>
              </w:rPr>
              <w:t>casting techniques</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The variety of sand moulding techniques and sand mediums</w:t>
            </w:r>
          </w:p>
        </w:tc>
      </w:tr>
      <w:tr w:rsidTr="00214795">
        <w:tblPrEx>
          <w:tblW w:w="0" w:type="auto"/>
          <w:tblLayout w:type="fixed"/>
          <w:tblCellMar>
            <w:left w:w="62" w:type="dxa"/>
            <w:right w:w="62" w:type="dxa"/>
          </w:tblCellMar>
          <w:tblLook w:val="0000"/>
        </w:tblPrEx>
        <w:tc>
          <w:tcPr>
            <w:tcW w:w="3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Timber</w:t>
            </w:r>
            <w:r w:rsidRPr="00B434FC">
              <w:t>/</w:t>
            </w:r>
            <w:r w:rsidRPr="00B434FC">
              <w:rPr>
                <w:rStyle w:val="SpecialBold"/>
              </w:rPr>
              <w:t>timber composites</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Hardwood, softwood, laminates, plywood, veneers and bonded fibreboard</w:t>
            </w:r>
          </w:p>
        </w:tc>
      </w:tr>
      <w:tr w:rsidTr="00214795">
        <w:tblPrEx>
          <w:tblW w:w="0" w:type="auto"/>
          <w:tblLayout w:type="fixed"/>
          <w:tblCellMar>
            <w:left w:w="62" w:type="dxa"/>
            <w:right w:w="62" w:type="dxa"/>
          </w:tblCellMar>
          <w:tblLook w:val="0000"/>
        </w:tblPrEx>
        <w:tc>
          <w:tcPr>
            <w:tcW w:w="3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Calculations</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t>Calculations include the determination of contraction rates, as well as general engineering calculations</w:t>
            </w:r>
          </w:p>
        </w:tc>
      </w:tr>
      <w:tr w:rsidTr="00214795">
        <w:tblPrEx>
          <w:tblW w:w="0" w:type="auto"/>
          <w:tblLayout w:type="fixed"/>
          <w:tblCellMar>
            <w:left w:w="62" w:type="dxa"/>
            <w:right w:w="62" w:type="dxa"/>
          </w:tblCellMar>
          <w:tblLook w:val="0000"/>
        </w:tblPrEx>
        <w:tc>
          <w:tcPr>
            <w:tcW w:w="3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Joining and fixing</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BodyText"/>
            </w:pPr>
            <w:r w:rsidRPr="00B434FC">
              <w:t>Glued, screwed, nailed, stapled</w:t>
            </w:r>
          </w:p>
        </w:tc>
      </w:tr>
    </w:tbl>
    <w:p w:rsidR="00214795" w:rsidP="00B434FC">
      <w:pPr>
        <w:pStyle w:val="BodyText"/>
      </w:pPr>
    </w:p>
    <w:p w:rsidR="00214795" w:rsidP="00B434FC">
      <w:pPr>
        <w:pStyle w:val="BodyText"/>
      </w:pPr>
    </w:p>
    <w:p w:rsidR="00000000" w:rsidRPr="00B434FC" w:rsidP="00B434FC">
      <w:pPr>
        <w:pStyle w:val="Heading1"/>
      </w:pPr>
      <w:bookmarkStart w:id="12" w:name="O_210311"/>
      <w:bookmarkEnd w:id="12"/>
      <w:r w:rsidRPr="00B434FC">
        <w:t>Unit Sector(s)</w:t>
      </w:r>
    </w:p>
    <w:tbl>
      <w:tblPr>
        <w:tblW w:w="0" w:type="auto"/>
        <w:tblLayout w:type="fixed"/>
        <w:tblCellMar>
          <w:left w:w="62" w:type="dxa"/>
          <w:right w:w="62" w:type="dxa"/>
        </w:tblCellMar>
        <w:tblLook w:val="0000"/>
      </w:tblPr>
      <w:tblGrid>
        <w:gridCol w:w="2654"/>
        <w:gridCol w:w="5868"/>
      </w:tblGrid>
      <w:tr w:rsidTr="0021479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BodyText"/>
            </w:pPr>
          </w:p>
        </w:tc>
      </w:tr>
    </w:tbl>
    <w:p w:rsidR="00214795" w:rsidP="00B434FC">
      <w:pPr>
        <w:pStyle w:val="BodyText"/>
      </w:pPr>
    </w:p>
    <w:p w:rsidR="00214795" w:rsidP="00B434FC">
      <w:pPr>
        <w:pStyle w:val="BodyText"/>
      </w:pPr>
    </w:p>
    <w:p w:rsidR="00000000" w:rsidRPr="00B434FC" w:rsidP="00B434FC">
      <w:pPr>
        <w:pStyle w:val="Heading1"/>
      </w:pPr>
      <w:bookmarkStart w:id="13" w:name="O_210308"/>
      <w:bookmarkEnd w:id="13"/>
      <w:r w:rsidRPr="00B434FC">
        <w:t>Co-requisite units</w:t>
      </w:r>
    </w:p>
    <w:tbl>
      <w:tblPr>
        <w:tblW w:w="0" w:type="auto"/>
        <w:tblLayout w:type="fixed"/>
        <w:tblCellMar>
          <w:left w:w="62" w:type="dxa"/>
          <w:right w:w="62" w:type="dxa"/>
        </w:tblCellMar>
        <w:tblLook w:val="0000"/>
      </w:tblPr>
      <w:tblGrid>
        <w:gridCol w:w="2641"/>
        <w:gridCol w:w="1322"/>
        <w:gridCol w:w="4559"/>
      </w:tblGrid>
      <w:tr w:rsidTr="002147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147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p>
        </w:tc>
      </w:tr>
      <w:tr w:rsidTr="002147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BodyText"/>
            </w:pPr>
          </w:p>
        </w:tc>
      </w:tr>
    </w:tbl>
    <w:p w:rsidR="00214795" w:rsidP="00B434FC">
      <w:pPr>
        <w:pStyle w:val="BodyText"/>
      </w:pPr>
    </w:p>
    <w:p w:rsidR="00214795" w:rsidP="00B434FC">
      <w:pPr>
        <w:pStyle w:val="BodyText"/>
      </w:pPr>
    </w:p>
    <w:p w:rsidR="00000000" w:rsidRPr="00B434FC" w:rsidP="00B434FC">
      <w:pPr>
        <w:pStyle w:val="Heading1"/>
      </w:pPr>
      <w:bookmarkStart w:id="14" w:name="O_210310"/>
      <w:bookmarkEnd w:id="14"/>
      <w:r w:rsidRPr="00B434FC">
        <w:t>Competency field</w:t>
      </w:r>
    </w:p>
    <w:tbl>
      <w:tblPr>
        <w:tblW w:w="0" w:type="auto"/>
        <w:tblLayout w:type="fixed"/>
        <w:tblCellMar>
          <w:left w:w="62" w:type="dxa"/>
          <w:right w:w="62" w:type="dxa"/>
        </w:tblCellMar>
        <w:tblLook w:val="0000"/>
      </w:tblPr>
      <w:tblGrid>
        <w:gridCol w:w="2778"/>
        <w:gridCol w:w="5744"/>
      </w:tblGrid>
      <w:tr w:rsidTr="0021479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4FC">
            <w:pPr>
              <w:pStyle w:val="BodyText"/>
              <w:rPr>
                <w:lang w:val="en-NZ"/>
              </w:rPr>
            </w:pPr>
            <w:r w:rsidRPr="00B434F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4FC" w:rsidP="00B434FC">
            <w:pPr>
              <w:pStyle w:val="BodyText"/>
            </w:pPr>
            <w:r w:rsidRPr="00B434FC">
              <w:t>Casting and moulding</w:t>
            </w:r>
          </w:p>
        </w:tc>
      </w:tr>
    </w:tbl>
    <w:p w:rsidR="00214795" w:rsidP="00B434FC">
      <w:pPr>
        <w:pStyle w:val="BodyText"/>
      </w:pPr>
    </w:p>
    <w:p w:rsidR="00214795" w:rsidP="00B434FC">
      <w:pPr>
        <w:pStyle w:val="BodyText"/>
      </w:pPr>
    </w:p>
    <w:p w:rsidR="00000000" w:rsidRPr="00B434FC" w:rsidP="00B434FC"/>
    <w:sectPr w:rsidSect="00B434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4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795" w:rsidP="002147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4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795" w:rsidP="00B434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14795" w:rsidP="00B434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4795" w:rsidP="00B434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4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795" w:rsidP="002147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4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795" w:rsidP="00B434FC">
    <w:pPr>
      <w:pStyle w:val="Header"/>
      <w:framePr w:wrap="around"/>
    </w:pPr>
    <w:r>
      <w:fldChar w:fldCharType="begin"/>
    </w:r>
    <w:r>
      <w:instrText xml:space="preserve"> TITLE   \* MERGEFORMAT </w:instrText>
    </w:r>
    <w:r>
      <w:fldChar w:fldCharType="separate"/>
    </w:r>
    <w:r>
      <w:t>MEM04010B Develop and manufacture wood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4795" w:rsidP="00B434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2C3F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0822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4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34FC"/>
    <w:pPr>
      <w:spacing w:before="360" w:after="60"/>
      <w:outlineLvl w:val="0"/>
    </w:pPr>
    <w:rPr>
      <w:sz w:val="32"/>
    </w:rPr>
  </w:style>
  <w:style w:type="paragraph" w:styleId="Heading2">
    <w:name w:val="heading 2"/>
    <w:basedOn w:val="HeadingBase"/>
    <w:next w:val="BodyText"/>
    <w:link w:val="Heading2Char"/>
    <w:qFormat/>
    <w:rsid w:val="00B434FC"/>
    <w:pPr>
      <w:keepLines/>
      <w:spacing w:before="240" w:after="120"/>
      <w:outlineLvl w:val="1"/>
    </w:pPr>
    <w:rPr>
      <w:sz w:val="28"/>
      <w:szCs w:val="40"/>
    </w:rPr>
  </w:style>
  <w:style w:type="paragraph" w:styleId="Heading3">
    <w:name w:val="heading 3"/>
    <w:basedOn w:val="HeadingBase"/>
    <w:next w:val="BodyText"/>
    <w:link w:val="Heading3Char"/>
    <w:qFormat/>
    <w:rsid w:val="00B434FC"/>
    <w:pPr>
      <w:spacing w:before="180" w:after="120"/>
      <w:outlineLvl w:val="2"/>
    </w:pPr>
    <w:rPr>
      <w:spacing w:val="-10"/>
      <w:kern w:val="32"/>
    </w:rPr>
  </w:style>
  <w:style w:type="paragraph" w:styleId="Heading4">
    <w:name w:val="heading 4"/>
    <w:basedOn w:val="HeadingBase"/>
    <w:next w:val="BodyText"/>
    <w:link w:val="Heading4Char"/>
    <w:qFormat/>
    <w:rsid w:val="00B434FC"/>
    <w:pPr>
      <w:spacing w:before="160" w:after="120"/>
      <w:outlineLvl w:val="3"/>
    </w:pPr>
    <w:rPr>
      <w:sz w:val="22"/>
    </w:rPr>
  </w:style>
  <w:style w:type="paragraph" w:styleId="Heading5">
    <w:name w:val="heading 5"/>
    <w:basedOn w:val="HeadingBase"/>
    <w:next w:val="Normal"/>
    <w:link w:val="Heading5Char"/>
    <w:qFormat/>
    <w:rsid w:val="00B434FC"/>
    <w:pPr>
      <w:spacing w:before="80"/>
      <w:outlineLvl w:val="4"/>
    </w:pPr>
    <w:rPr>
      <w:color w:val="918585"/>
      <w:sz w:val="20"/>
    </w:rPr>
  </w:style>
  <w:style w:type="paragraph" w:styleId="Heading6">
    <w:name w:val="heading 6"/>
    <w:basedOn w:val="HeadingBase"/>
    <w:next w:val="Normal"/>
    <w:link w:val="Heading6Char"/>
    <w:qFormat/>
    <w:rsid w:val="00B434FC"/>
    <w:pPr>
      <w:spacing w:before="60"/>
      <w:outlineLvl w:val="5"/>
    </w:pPr>
    <w:rPr>
      <w:color w:val="918585"/>
      <w:sz w:val="20"/>
    </w:rPr>
  </w:style>
  <w:style w:type="paragraph" w:styleId="Heading7">
    <w:name w:val="heading 7"/>
    <w:basedOn w:val="Normal"/>
    <w:next w:val="Normal"/>
    <w:link w:val="Heading7Char"/>
    <w:qFormat/>
    <w:rsid w:val="00B434FC"/>
    <w:pPr>
      <w:ind w:left="720"/>
      <w:outlineLvl w:val="6"/>
    </w:pPr>
    <w:rPr>
      <w:i/>
    </w:rPr>
  </w:style>
  <w:style w:type="paragraph" w:styleId="Heading8">
    <w:name w:val="heading 8"/>
    <w:basedOn w:val="Normal"/>
    <w:next w:val="Normal"/>
    <w:link w:val="Heading8Char"/>
    <w:qFormat/>
    <w:rsid w:val="00B434FC"/>
    <w:pPr>
      <w:ind w:left="720"/>
      <w:outlineLvl w:val="7"/>
    </w:pPr>
    <w:rPr>
      <w:i/>
    </w:rPr>
  </w:style>
  <w:style w:type="paragraph" w:styleId="Heading9">
    <w:name w:val="heading 9"/>
    <w:basedOn w:val="Normal"/>
    <w:next w:val="Normal"/>
    <w:link w:val="Heading9Char"/>
    <w:qFormat/>
    <w:rsid w:val="00B434FC"/>
    <w:pPr>
      <w:ind w:left="720"/>
      <w:outlineLvl w:val="8"/>
    </w:pPr>
    <w:rPr>
      <w:i/>
    </w:rPr>
  </w:style>
  <w:style w:type="character" w:default="1" w:styleId="DefaultParagraphFont">
    <w:name w:val="Default Paragraph Font"/>
    <w:uiPriority w:val="1"/>
    <w:unhideWhenUsed/>
    <w:rsid w:val="00B434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4FC"/>
  </w:style>
  <w:style w:type="character" w:customStyle="1" w:styleId="Heading1Char">
    <w:name w:val="Heading 1 Char"/>
    <w:basedOn w:val="DefaultParagraphFont"/>
    <w:link w:val="Heading1"/>
    <w:rsid w:val="00B434FC"/>
    <w:rPr>
      <w:rFonts w:ascii="Times New Roman" w:eastAsia="Times New Roman" w:hAnsi="Times New Roman" w:cs="Times New Roman"/>
      <w:b/>
      <w:sz w:val="32"/>
      <w:szCs w:val="20"/>
      <w:lang w:eastAsia="en-US"/>
    </w:rPr>
  </w:style>
  <w:style w:type="paragraph" w:styleId="BodyText">
    <w:name w:val="Body Text"/>
    <w:basedOn w:val="Normal"/>
    <w:link w:val="BodyTextChar"/>
    <w:rsid w:val="00B434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34FC"/>
    <w:rPr>
      <w:rFonts w:ascii="Times New Roman" w:eastAsia="Times New Roman" w:hAnsi="Times New Roman" w:cs="Times New Roman"/>
      <w:sz w:val="24"/>
      <w:lang w:val="en-US" w:eastAsia="en-US"/>
    </w:rPr>
  </w:style>
  <w:style w:type="paragraph" w:styleId="Footer">
    <w:name w:val="footer"/>
    <w:basedOn w:val="Normal"/>
    <w:link w:val="FooterChar"/>
    <w:rsid w:val="00B434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4FC"/>
    <w:rPr>
      <w:rFonts w:ascii="Times New Roman" w:eastAsia="Times New Roman" w:hAnsi="Times New Roman" w:cs="Times New Roman"/>
      <w:sz w:val="16"/>
      <w:lang w:val="en-US" w:eastAsia="en-US"/>
    </w:rPr>
  </w:style>
  <w:style w:type="paragraph" w:styleId="List">
    <w:name w:val="List"/>
    <w:basedOn w:val="BodyText"/>
    <w:next w:val="BodyText"/>
    <w:rsid w:val="00B434FC"/>
    <w:pPr>
      <w:tabs>
        <w:tab w:val="left" w:pos="340"/>
      </w:tabs>
      <w:spacing w:before="60" w:after="60"/>
      <w:ind w:left="340" w:hanging="340"/>
    </w:pPr>
  </w:style>
  <w:style w:type="paragraph" w:styleId="ListBullet">
    <w:name w:val="List Bullet"/>
    <w:basedOn w:val="List"/>
    <w:rsid w:val="00B434FC"/>
    <w:pPr>
      <w:numPr>
        <w:numId w:val="12"/>
      </w:numPr>
      <w:tabs>
        <w:tab w:val="clear" w:pos="340"/>
      </w:tabs>
      <w:spacing w:before="40" w:after="40"/>
    </w:pPr>
  </w:style>
  <w:style w:type="character" w:customStyle="1" w:styleId="SpecialBold">
    <w:name w:val="Special Bold"/>
    <w:basedOn w:val="DefaultParagraphFont"/>
    <w:rsid w:val="00B434FC"/>
    <w:rPr>
      <w:b/>
      <w:spacing w:val="0"/>
    </w:rPr>
  </w:style>
  <w:style w:type="paragraph" w:styleId="Header">
    <w:name w:val="header"/>
    <w:basedOn w:val="Normal"/>
    <w:link w:val="HeaderChar"/>
    <w:rsid w:val="00B434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4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34FC"/>
    <w:pPr>
      <w:spacing w:before="240" w:after="120"/>
      <w:outlineLvl w:val="0"/>
    </w:pPr>
    <w:rPr>
      <w:rFonts w:ascii="Times New Roman" w:hAnsi="Times New Roman"/>
      <w:b/>
      <w:sz w:val="28"/>
    </w:rPr>
  </w:style>
  <w:style w:type="paragraph" w:customStyle="1" w:styleId="AllowPageBreak">
    <w:name w:val="AllowPageBreak"/>
    <w:rsid w:val="00B434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34FC"/>
    <w:pPr>
      <w:tabs>
        <w:tab w:val="left" w:pos="680"/>
      </w:tabs>
      <w:spacing w:before="60" w:after="60"/>
      <w:ind w:left="680" w:hanging="340"/>
    </w:pPr>
  </w:style>
  <w:style w:type="character" w:customStyle="1" w:styleId="Heading2Char">
    <w:name w:val="Heading 2 Char"/>
    <w:basedOn w:val="DefaultParagraphFont"/>
    <w:link w:val="Heading2"/>
    <w:rsid w:val="00B434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4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4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4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4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4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34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34FC"/>
    <w:rPr>
      <w:rFonts w:ascii="Courier New" w:eastAsia="Times New Roman" w:hAnsi="Courier New" w:cs="Times New Roman"/>
      <w:i/>
      <w:szCs w:val="20"/>
      <w:lang w:val="en-US" w:eastAsia="en-US"/>
    </w:rPr>
  </w:style>
  <w:style w:type="paragraph" w:customStyle="1" w:styleId="HeadingBase">
    <w:name w:val="Heading Base"/>
    <w:rsid w:val="00B434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4FC"/>
    <w:pPr>
      <w:tabs>
        <w:tab w:val="right" w:leader="dot" w:pos="9072"/>
      </w:tabs>
      <w:ind w:left="567"/>
    </w:pPr>
    <w:rPr>
      <w:szCs w:val="22"/>
    </w:rPr>
  </w:style>
  <w:style w:type="paragraph" w:customStyle="1" w:styleId="TOCBase">
    <w:name w:val="TOC Base"/>
    <w:rsid w:val="00B434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4FC"/>
    <w:pPr>
      <w:tabs>
        <w:tab w:val="right" w:leader="dot" w:pos="9072"/>
      </w:tabs>
      <w:spacing w:before="40" w:after="40"/>
      <w:ind w:left="284"/>
    </w:pPr>
    <w:rPr>
      <w:rFonts w:ascii="Times New Roman" w:hAnsi="Times New Roman"/>
    </w:rPr>
  </w:style>
  <w:style w:type="paragraph" w:styleId="TOC1">
    <w:name w:val="toc 1"/>
    <w:basedOn w:val="TOCBase"/>
    <w:next w:val="Normal"/>
    <w:rsid w:val="00B434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4FC"/>
    <w:pPr>
      <w:spacing w:before="5040"/>
      <w:jc w:val="center"/>
    </w:pPr>
    <w:rPr>
      <w:sz w:val="48"/>
      <w:szCs w:val="72"/>
      <w:lang w:val="en-US"/>
    </w:rPr>
  </w:style>
  <w:style w:type="character" w:customStyle="1" w:styleId="TitleChar">
    <w:name w:val="Title Char"/>
    <w:basedOn w:val="DefaultParagraphFont"/>
    <w:link w:val="Title"/>
    <w:rsid w:val="00B434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4FC"/>
    <w:pPr>
      <w:tabs>
        <w:tab w:val="left" w:pos="3600"/>
        <w:tab w:val="left" w:pos="3958"/>
      </w:tabs>
    </w:pPr>
  </w:style>
  <w:style w:type="paragraph" w:customStyle="1" w:styleId="Note">
    <w:name w:val="Note"/>
    <w:basedOn w:val="BodyText"/>
    <w:rsid w:val="00B434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4FC"/>
    <w:pPr>
      <w:framePr w:wrap="auto" w:hAnchor="text" w:y="6049"/>
    </w:pPr>
    <w:rPr>
      <w:color w:val="000000"/>
      <w:sz w:val="40"/>
    </w:rPr>
  </w:style>
  <w:style w:type="paragraph" w:customStyle="1" w:styleId="TOCTitle">
    <w:name w:val="TOCTitle"/>
    <w:basedOn w:val="Heading1"/>
    <w:rsid w:val="00B434FC"/>
    <w:pPr>
      <w:spacing w:after="240"/>
      <w:jc w:val="center"/>
      <w:outlineLvl w:val="9"/>
    </w:pPr>
    <w:rPr>
      <w:caps/>
    </w:rPr>
  </w:style>
  <w:style w:type="paragraph" w:customStyle="1" w:styleId="Version">
    <w:name w:val="Version"/>
    <w:rsid w:val="00B434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4FC"/>
    <w:pPr>
      <w:numPr>
        <w:numId w:val="13"/>
      </w:numPr>
      <w:tabs>
        <w:tab w:val="clear" w:pos="680"/>
      </w:tabs>
    </w:pPr>
  </w:style>
  <w:style w:type="paragraph" w:styleId="Index1">
    <w:name w:val="index 1"/>
    <w:basedOn w:val="Normal"/>
    <w:next w:val="Normal"/>
    <w:semiHidden/>
    <w:rsid w:val="00B434FC"/>
    <w:pPr>
      <w:keepNext w:val="0"/>
      <w:tabs>
        <w:tab w:val="right" w:pos="4176"/>
      </w:tabs>
      <w:ind w:left="198" w:hanging="198"/>
    </w:pPr>
    <w:rPr>
      <w:rFonts w:ascii="Garamond" w:hAnsi="Garamond"/>
    </w:rPr>
  </w:style>
  <w:style w:type="paragraph" w:styleId="IndexHeading">
    <w:name w:val="index heading"/>
    <w:basedOn w:val="Normal"/>
    <w:next w:val="Index1"/>
    <w:semiHidden/>
    <w:rsid w:val="00B434FC"/>
    <w:pPr>
      <w:spacing w:before="120" w:after="120"/>
    </w:pPr>
    <w:rPr>
      <w:rFonts w:ascii="Arial" w:hAnsi="Arial"/>
      <w:b/>
      <w:color w:val="918585"/>
      <w:sz w:val="24"/>
    </w:rPr>
  </w:style>
  <w:style w:type="paragraph" w:customStyle="1" w:styleId="Chapter">
    <w:name w:val="Chapter"/>
    <w:basedOn w:val="Normal"/>
    <w:rsid w:val="00B434FC"/>
    <w:pPr>
      <w:spacing w:before="240"/>
    </w:pPr>
    <w:rPr>
      <w:rFonts w:ascii="Times New Roman" w:hAnsi="Times New Roman"/>
      <w:smallCaps/>
      <w:spacing w:val="80"/>
      <w:sz w:val="28"/>
    </w:rPr>
  </w:style>
  <w:style w:type="paragraph" w:customStyle="1" w:styleId="InChapter">
    <w:name w:val="InChapter"/>
    <w:basedOn w:val="Heading3"/>
    <w:rsid w:val="00B434FC"/>
    <w:pPr>
      <w:spacing w:after="240"/>
      <w:outlineLvl w:val="9"/>
    </w:pPr>
    <w:rPr>
      <w:noProof/>
    </w:rPr>
  </w:style>
  <w:style w:type="paragraph" w:styleId="Index2">
    <w:name w:val="index 2"/>
    <w:basedOn w:val="Normal"/>
    <w:next w:val="Normal"/>
    <w:semiHidden/>
    <w:rsid w:val="00B434FC"/>
    <w:pPr>
      <w:tabs>
        <w:tab w:val="right" w:pos="4176"/>
      </w:tabs>
      <w:ind w:left="568" w:hanging="284"/>
    </w:pPr>
    <w:rPr>
      <w:rFonts w:ascii="Garamond" w:hAnsi="Garamond"/>
    </w:rPr>
  </w:style>
  <w:style w:type="paragraph" w:customStyle="1" w:styleId="Byline">
    <w:name w:val="Byline"/>
    <w:rsid w:val="00B434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4FC"/>
    <w:pPr>
      <w:tabs>
        <w:tab w:val="clear" w:pos="3600"/>
        <w:tab w:val="clear" w:pos="3958"/>
      </w:tabs>
      <w:jc w:val="right"/>
    </w:pPr>
  </w:style>
  <w:style w:type="character" w:styleId="Emphasis">
    <w:name w:val="Emphasis"/>
    <w:basedOn w:val="DefaultParagraphFont"/>
    <w:qFormat/>
    <w:rsid w:val="00B434FC"/>
    <w:rPr>
      <w:i/>
    </w:rPr>
  </w:style>
  <w:style w:type="paragraph" w:styleId="Caption">
    <w:name w:val="caption"/>
    <w:basedOn w:val="BodyText"/>
    <w:next w:val="Normal"/>
    <w:qFormat/>
    <w:rsid w:val="00B434FC"/>
    <w:pPr>
      <w:framePr w:w="2268" w:hSpace="181" w:vSpace="181" w:wrap="around" w:vAnchor="text" w:hAnchor="page" w:x="1135" w:y="285" w:anchorLock="1"/>
    </w:pPr>
    <w:rPr>
      <w:i/>
    </w:rPr>
  </w:style>
  <w:style w:type="paragraph" w:customStyle="1" w:styleId="MiniTOCTitle">
    <w:name w:val="MiniTOCTitle"/>
    <w:basedOn w:val="Heading4"/>
    <w:rsid w:val="00B434FC"/>
    <w:pPr>
      <w:spacing w:before="240"/>
      <w:outlineLvl w:val="9"/>
    </w:pPr>
    <w:rPr>
      <w:noProof/>
      <w:sz w:val="24"/>
    </w:rPr>
  </w:style>
  <w:style w:type="paragraph" w:customStyle="1" w:styleId="MiniTOCItem">
    <w:name w:val="MiniTOCItem"/>
    <w:basedOn w:val="ListBullet"/>
    <w:rsid w:val="00B434FC"/>
    <w:pPr>
      <w:numPr>
        <w:numId w:val="0"/>
      </w:numPr>
      <w:tabs>
        <w:tab w:val="right" w:leader="dot" w:pos="6521"/>
      </w:tabs>
      <w:spacing w:before="0" w:after="0"/>
    </w:pPr>
  </w:style>
  <w:style w:type="paragraph" w:customStyle="1" w:styleId="TOFTitle">
    <w:name w:val="TOFTitle"/>
    <w:basedOn w:val="TOCTitle"/>
    <w:rsid w:val="00B434FC"/>
  </w:style>
  <w:style w:type="paragraph" w:styleId="TableofFigures">
    <w:name w:val="table of figures"/>
    <w:basedOn w:val="Normal"/>
    <w:next w:val="Normal"/>
    <w:semiHidden/>
    <w:rsid w:val="00B434FC"/>
    <w:pPr>
      <w:tabs>
        <w:tab w:val="right" w:leader="dot" w:pos="9072"/>
      </w:tabs>
      <w:ind w:left="970" w:hanging="403"/>
    </w:pPr>
    <w:rPr>
      <w:rFonts w:ascii="Times New Roman" w:hAnsi="Times New Roman"/>
      <w:b/>
    </w:rPr>
  </w:style>
  <w:style w:type="paragraph" w:styleId="ListNumber">
    <w:name w:val="List Number"/>
    <w:basedOn w:val="List"/>
    <w:rsid w:val="00B434FC"/>
    <w:pPr>
      <w:numPr>
        <w:numId w:val="10"/>
      </w:numPr>
    </w:pPr>
  </w:style>
  <w:style w:type="character" w:customStyle="1" w:styleId="WingdingSymbols">
    <w:name w:val="Wingding Symbols"/>
    <w:rsid w:val="00B434FC"/>
    <w:rPr>
      <w:rFonts w:ascii="Wingdings" w:hAnsi="Wingdings"/>
    </w:rPr>
  </w:style>
  <w:style w:type="paragraph" w:customStyle="1" w:styleId="TableHeading">
    <w:name w:val="Table Heading"/>
    <w:basedOn w:val="HeadingBase"/>
    <w:rsid w:val="00B434FC"/>
    <w:pPr>
      <w:keepLines/>
      <w:pBdr>
        <w:bottom w:val="single" w:sz="6" w:space="1" w:color="918585"/>
      </w:pBdr>
      <w:spacing w:before="240"/>
    </w:pPr>
  </w:style>
  <w:style w:type="character" w:customStyle="1" w:styleId="HotSpot">
    <w:name w:val="HotSpot"/>
    <w:rsid w:val="00B434FC"/>
    <w:rPr>
      <w:color w:val="0033CC"/>
      <w:u w:val="none"/>
    </w:rPr>
  </w:style>
  <w:style w:type="paragraph" w:customStyle="1" w:styleId="BodyTextRight">
    <w:name w:val="Body Text Right"/>
    <w:basedOn w:val="BodyText"/>
    <w:rsid w:val="00B434FC"/>
    <w:pPr>
      <w:spacing w:before="0" w:after="0"/>
      <w:jc w:val="right"/>
    </w:pPr>
  </w:style>
  <w:style w:type="paragraph" w:styleId="Index3">
    <w:name w:val="index 3"/>
    <w:basedOn w:val="ListNumber2"/>
    <w:next w:val="Normal"/>
    <w:semiHidden/>
    <w:rsid w:val="00B434FC"/>
    <w:pPr>
      <w:numPr>
        <w:numId w:val="0"/>
      </w:numPr>
      <w:tabs>
        <w:tab w:val="right" w:leader="dot" w:pos="4176"/>
      </w:tabs>
    </w:pPr>
  </w:style>
  <w:style w:type="paragraph" w:styleId="ListNumber2">
    <w:name w:val="List Number 2"/>
    <w:basedOn w:val="List2"/>
    <w:rsid w:val="00B434FC"/>
    <w:pPr>
      <w:numPr>
        <w:numId w:val="9"/>
      </w:numPr>
      <w:tabs>
        <w:tab w:val="clear" w:pos="1060"/>
      </w:tabs>
    </w:pPr>
  </w:style>
  <w:style w:type="paragraph" w:customStyle="1" w:styleId="MarginNote">
    <w:name w:val="Margin Note"/>
    <w:basedOn w:val="BodyText"/>
    <w:rsid w:val="00B434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4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4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34FC"/>
    <w:rPr>
      <w:sz w:val="32"/>
    </w:rPr>
  </w:style>
  <w:style w:type="paragraph" w:customStyle="1" w:styleId="HeadingProcedure">
    <w:name w:val="Heading Procedure"/>
    <w:basedOn w:val="HeadingBase"/>
    <w:next w:val="Normal"/>
    <w:rsid w:val="00B434FC"/>
    <w:pPr>
      <w:tabs>
        <w:tab w:val="left" w:pos="0"/>
      </w:tabs>
      <w:spacing w:before="120" w:after="60"/>
    </w:pPr>
    <w:rPr>
      <w:i/>
      <w:color w:val="918585"/>
      <w:sz w:val="22"/>
    </w:rPr>
  </w:style>
  <w:style w:type="paragraph" w:customStyle="1" w:styleId="TableBodyText">
    <w:name w:val="Table Body Text"/>
    <w:basedOn w:val="BodyText"/>
    <w:rsid w:val="00B434FC"/>
    <w:pPr>
      <w:spacing w:before="60" w:after="60"/>
    </w:pPr>
  </w:style>
  <w:style w:type="paragraph" w:styleId="ListContinue">
    <w:name w:val="List Continue"/>
    <w:basedOn w:val="List"/>
    <w:rsid w:val="00B434FC"/>
    <w:pPr>
      <w:ind w:firstLine="0"/>
    </w:pPr>
  </w:style>
  <w:style w:type="paragraph" w:customStyle="1" w:styleId="ListNote">
    <w:name w:val="List Note"/>
    <w:basedOn w:val="List"/>
    <w:rsid w:val="00B434FC"/>
    <w:pPr>
      <w:pBdr>
        <w:top w:val="single" w:sz="6" w:space="2" w:color="918585"/>
        <w:bottom w:val="single" w:sz="6" w:space="2" w:color="918585"/>
      </w:pBdr>
      <w:tabs>
        <w:tab w:val="left" w:pos="1021"/>
      </w:tabs>
      <w:ind w:firstLine="0"/>
    </w:pPr>
  </w:style>
  <w:style w:type="paragraph" w:customStyle="1" w:styleId="Warning">
    <w:name w:val="Warning"/>
    <w:basedOn w:val="BodyText"/>
    <w:rsid w:val="00B434FC"/>
    <w:pPr>
      <w:shd w:val="clear" w:color="auto" w:fill="D9D9D9"/>
      <w:tabs>
        <w:tab w:val="left" w:pos="992"/>
      </w:tabs>
      <w:ind w:left="119" w:right="119"/>
    </w:pPr>
    <w:rPr>
      <w:sz w:val="20"/>
    </w:rPr>
  </w:style>
  <w:style w:type="paragraph" w:customStyle="1" w:styleId="MarginIcons">
    <w:name w:val="Margin Icons"/>
    <w:basedOn w:val="BodyText"/>
    <w:rsid w:val="00B434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4FC"/>
    <w:rPr>
      <w:rFonts w:ascii="Courier New" w:hAnsi="Courier New"/>
    </w:rPr>
  </w:style>
  <w:style w:type="paragraph" w:customStyle="1" w:styleId="NoteBullet">
    <w:name w:val="Note Bullet"/>
    <w:basedOn w:val="Note"/>
    <w:rsid w:val="00B434FC"/>
    <w:pPr>
      <w:tabs>
        <w:tab w:val="clear" w:pos="680"/>
      </w:tabs>
      <w:spacing w:before="60" w:after="60"/>
    </w:pPr>
  </w:style>
  <w:style w:type="paragraph" w:customStyle="1" w:styleId="SubHeading2">
    <w:name w:val="SubHeading2"/>
    <w:basedOn w:val="HeadingBase"/>
    <w:rsid w:val="00B434FC"/>
    <w:pPr>
      <w:spacing w:before="240" w:after="60"/>
    </w:pPr>
    <w:rPr>
      <w:sz w:val="20"/>
    </w:rPr>
  </w:style>
  <w:style w:type="paragraph" w:customStyle="1" w:styleId="SubHeading1">
    <w:name w:val="SubHeading1"/>
    <w:basedOn w:val="HeadingBase"/>
    <w:rsid w:val="00B434FC"/>
    <w:pPr>
      <w:spacing w:before="240" w:after="60"/>
    </w:pPr>
    <w:rPr>
      <w:color w:val="918585"/>
      <w:sz w:val="22"/>
    </w:rPr>
  </w:style>
  <w:style w:type="paragraph" w:customStyle="1" w:styleId="SideHeading">
    <w:name w:val="Side Heading"/>
    <w:basedOn w:val="HeadingBase"/>
    <w:rsid w:val="00B434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4FC"/>
    <w:pPr>
      <w:tabs>
        <w:tab w:val="num" w:pos="360"/>
      </w:tabs>
    </w:pPr>
  </w:style>
  <w:style w:type="paragraph" w:styleId="PlainText">
    <w:name w:val="Plain Text"/>
    <w:basedOn w:val="Normal"/>
    <w:link w:val="PlainTextChar"/>
    <w:rsid w:val="00B434FC"/>
    <w:rPr>
      <w:sz w:val="20"/>
    </w:rPr>
  </w:style>
  <w:style w:type="character" w:customStyle="1" w:styleId="PlainTextChar">
    <w:name w:val="Plain Text Char"/>
    <w:basedOn w:val="DefaultParagraphFont"/>
    <w:link w:val="PlainText"/>
    <w:rsid w:val="00B434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34FC"/>
    <w:rPr>
      <w:b/>
      <w:smallCaps/>
    </w:rPr>
  </w:style>
  <w:style w:type="paragraph" w:customStyle="1" w:styleId="TableListNumber">
    <w:name w:val="Table List Number"/>
    <w:basedOn w:val="ListNumber"/>
    <w:rsid w:val="00B434FC"/>
    <w:pPr>
      <w:numPr>
        <w:numId w:val="0"/>
      </w:numPr>
    </w:pPr>
  </w:style>
  <w:style w:type="paragraph" w:styleId="TOC4">
    <w:name w:val="toc 4"/>
    <w:basedOn w:val="TOCBase"/>
    <w:next w:val="Normal"/>
    <w:semiHidden/>
    <w:rsid w:val="00B434FC"/>
    <w:pPr>
      <w:tabs>
        <w:tab w:val="right" w:leader="dot" w:pos="9071"/>
      </w:tabs>
      <w:ind w:left="1701"/>
    </w:pPr>
  </w:style>
  <w:style w:type="paragraph" w:customStyle="1" w:styleId="ListAlpha">
    <w:name w:val="List Alpha"/>
    <w:basedOn w:val="List"/>
    <w:rsid w:val="00B434FC"/>
    <w:pPr>
      <w:numPr>
        <w:numId w:val="8"/>
      </w:numPr>
    </w:pPr>
  </w:style>
  <w:style w:type="paragraph" w:customStyle="1" w:styleId="ListAlpha2">
    <w:name w:val="List Alpha 2"/>
    <w:basedOn w:val="List2"/>
    <w:rsid w:val="00B434FC"/>
    <w:pPr>
      <w:numPr>
        <w:numId w:val="7"/>
      </w:numPr>
    </w:pPr>
  </w:style>
  <w:style w:type="paragraph" w:styleId="List3">
    <w:name w:val="List 3"/>
    <w:basedOn w:val="BodyText"/>
    <w:rsid w:val="00B434FC"/>
    <w:pPr>
      <w:tabs>
        <w:tab w:val="left" w:pos="1021"/>
      </w:tabs>
      <w:spacing w:before="60" w:after="60"/>
      <w:ind w:left="1020" w:hanging="340"/>
    </w:pPr>
  </w:style>
  <w:style w:type="paragraph" w:styleId="List4">
    <w:name w:val="List 4"/>
    <w:basedOn w:val="BodyText"/>
    <w:rsid w:val="00B434FC"/>
    <w:pPr>
      <w:tabs>
        <w:tab w:val="left" w:pos="1361"/>
      </w:tabs>
      <w:spacing w:before="60" w:after="60"/>
      <w:ind w:left="1361" w:hanging="340"/>
    </w:pPr>
  </w:style>
  <w:style w:type="paragraph" w:styleId="List5">
    <w:name w:val="List 5"/>
    <w:basedOn w:val="BodyText"/>
    <w:rsid w:val="00B434FC"/>
    <w:pPr>
      <w:tabs>
        <w:tab w:val="left" w:pos="1701"/>
      </w:tabs>
      <w:spacing w:before="60" w:after="60"/>
      <w:ind w:left="1701" w:hanging="340"/>
    </w:pPr>
  </w:style>
  <w:style w:type="paragraph" w:styleId="ListBullet3">
    <w:name w:val="List Bullet 3"/>
    <w:basedOn w:val="List3"/>
    <w:rsid w:val="00B434FC"/>
    <w:pPr>
      <w:numPr>
        <w:numId w:val="14"/>
      </w:numPr>
      <w:tabs>
        <w:tab w:val="clear" w:pos="1021"/>
      </w:tabs>
      <w:ind w:left="1037" w:hanging="357"/>
    </w:pPr>
  </w:style>
  <w:style w:type="paragraph" w:styleId="ListBullet4">
    <w:name w:val="List Bullet 4"/>
    <w:basedOn w:val="List4"/>
    <w:rsid w:val="00B434FC"/>
    <w:pPr>
      <w:numPr>
        <w:numId w:val="2"/>
      </w:numPr>
    </w:pPr>
  </w:style>
  <w:style w:type="paragraph" w:styleId="ListBullet5">
    <w:name w:val="List Bullet 5"/>
    <w:basedOn w:val="List5"/>
    <w:rsid w:val="00B434FC"/>
    <w:pPr>
      <w:numPr>
        <w:numId w:val="3"/>
      </w:numPr>
    </w:pPr>
  </w:style>
  <w:style w:type="paragraph" w:styleId="ListContinue2">
    <w:name w:val="List Continue 2"/>
    <w:basedOn w:val="List2"/>
    <w:rsid w:val="00B434FC"/>
    <w:pPr>
      <w:ind w:firstLine="0"/>
    </w:pPr>
  </w:style>
  <w:style w:type="paragraph" w:styleId="ListContinue3">
    <w:name w:val="List Continue 3"/>
    <w:basedOn w:val="List3"/>
    <w:rsid w:val="00B434FC"/>
    <w:pPr>
      <w:ind w:left="1021" w:firstLine="0"/>
    </w:pPr>
  </w:style>
  <w:style w:type="paragraph" w:styleId="ListContinue4">
    <w:name w:val="List Continue 4"/>
    <w:basedOn w:val="List4"/>
    <w:rsid w:val="00B434FC"/>
    <w:pPr>
      <w:ind w:firstLine="0"/>
    </w:pPr>
  </w:style>
  <w:style w:type="paragraph" w:styleId="ListContinue5">
    <w:name w:val="List Continue 5"/>
    <w:basedOn w:val="List5"/>
    <w:rsid w:val="00B434FC"/>
    <w:pPr>
      <w:ind w:firstLine="0"/>
    </w:pPr>
  </w:style>
  <w:style w:type="paragraph" w:styleId="ListNumber3">
    <w:name w:val="List Number 3"/>
    <w:basedOn w:val="List3"/>
    <w:rsid w:val="00B434FC"/>
    <w:pPr>
      <w:numPr>
        <w:numId w:val="4"/>
      </w:numPr>
    </w:pPr>
  </w:style>
  <w:style w:type="paragraph" w:styleId="ListNumber4">
    <w:name w:val="List Number 4"/>
    <w:basedOn w:val="List4"/>
    <w:rsid w:val="00B434FC"/>
    <w:pPr>
      <w:numPr>
        <w:numId w:val="5"/>
      </w:numPr>
    </w:pPr>
  </w:style>
  <w:style w:type="paragraph" w:styleId="ListNumber5">
    <w:name w:val="List Number 5"/>
    <w:basedOn w:val="List5"/>
    <w:rsid w:val="00B434FC"/>
    <w:pPr>
      <w:numPr>
        <w:numId w:val="6"/>
      </w:numPr>
    </w:pPr>
  </w:style>
  <w:style w:type="paragraph" w:styleId="BlockText">
    <w:name w:val="Block Text"/>
    <w:basedOn w:val="Normal"/>
    <w:rsid w:val="00B434FC"/>
    <w:pPr>
      <w:spacing w:after="120"/>
      <w:ind w:left="1440" w:right="1440"/>
    </w:pPr>
  </w:style>
  <w:style w:type="character" w:customStyle="1" w:styleId="Subscript">
    <w:name w:val="Subscript"/>
    <w:basedOn w:val="DefaultParagraphFont"/>
    <w:rsid w:val="00B434FC"/>
    <w:rPr>
      <w:sz w:val="16"/>
      <w:vertAlign w:val="subscript"/>
    </w:rPr>
  </w:style>
  <w:style w:type="character" w:customStyle="1" w:styleId="Superscript">
    <w:name w:val="Superscript"/>
    <w:basedOn w:val="DefaultParagraphFont"/>
    <w:rsid w:val="00B434FC"/>
    <w:rPr>
      <w:sz w:val="16"/>
      <w:vertAlign w:val="superscript"/>
    </w:rPr>
  </w:style>
  <w:style w:type="character" w:customStyle="1" w:styleId="Symbols">
    <w:name w:val="Symbols"/>
    <w:basedOn w:val="DefaultParagraphFont"/>
    <w:rsid w:val="00B434FC"/>
    <w:rPr>
      <w:rFonts w:ascii="Symbol" w:hAnsi="Symbol"/>
    </w:rPr>
  </w:style>
  <w:style w:type="character" w:customStyle="1" w:styleId="MenuOptions">
    <w:name w:val="Menu Options"/>
    <w:basedOn w:val="DefaultParagraphFont"/>
    <w:rsid w:val="00B434FC"/>
    <w:rPr>
      <w:rFonts w:ascii="Arial Narrow" w:hAnsi="Arial Narrow"/>
      <w:smallCaps/>
    </w:rPr>
  </w:style>
  <w:style w:type="character" w:customStyle="1" w:styleId="Buttons">
    <w:name w:val="Buttons"/>
    <w:basedOn w:val="DefaultParagraphFont"/>
    <w:rsid w:val="00B434FC"/>
    <w:rPr>
      <w:b/>
    </w:rPr>
  </w:style>
  <w:style w:type="character" w:customStyle="1" w:styleId="Underlined">
    <w:name w:val="Underlined"/>
    <w:basedOn w:val="DefaultParagraphFont"/>
    <w:rsid w:val="00B434FC"/>
    <w:rPr>
      <w:u w:val="single"/>
    </w:rPr>
  </w:style>
  <w:style w:type="paragraph" w:customStyle="1" w:styleId="TableBodyTextRight">
    <w:name w:val="Table Body Text Right"/>
    <w:basedOn w:val="TableBodyText"/>
    <w:rsid w:val="00B434FC"/>
    <w:pPr>
      <w:widowControl w:val="0"/>
      <w:autoSpaceDE w:val="0"/>
      <w:autoSpaceDN w:val="0"/>
      <w:adjustRightInd w:val="0"/>
      <w:jc w:val="right"/>
    </w:pPr>
    <w:rPr>
      <w:rFonts w:cs="Arial"/>
      <w:szCs w:val="18"/>
    </w:rPr>
  </w:style>
  <w:style w:type="paragraph" w:customStyle="1" w:styleId="CopyrightText">
    <w:name w:val="Copyright Text"/>
    <w:basedOn w:val="BodyText"/>
    <w:rsid w:val="00B434FC"/>
    <w:rPr>
      <w:sz w:val="18"/>
    </w:rPr>
  </w:style>
  <w:style w:type="paragraph" w:customStyle="1" w:styleId="BodySmallRight">
    <w:name w:val="Body Small Right"/>
    <w:basedOn w:val="BodyTextRight"/>
    <w:rsid w:val="00B434FC"/>
    <w:rPr>
      <w:sz w:val="18"/>
      <w:szCs w:val="18"/>
    </w:rPr>
  </w:style>
  <w:style w:type="paragraph" w:customStyle="1" w:styleId="MarginEdition">
    <w:name w:val="Margin Edition"/>
    <w:basedOn w:val="MarginNote"/>
    <w:rsid w:val="00B434FC"/>
    <w:pPr>
      <w:spacing w:before="0" w:after="0"/>
    </w:pPr>
    <w:rPr>
      <w:rFonts w:ascii="Times New Roman" w:hAnsi="Times New Roman"/>
      <w:color w:val="999999"/>
    </w:rPr>
  </w:style>
  <w:style w:type="paragraph" w:customStyle="1" w:styleId="Spacer">
    <w:name w:val="Spacer"/>
    <w:basedOn w:val="Normal"/>
    <w:rsid w:val="00B434FC"/>
    <w:rPr>
      <w:sz w:val="2"/>
      <w:szCs w:val="2"/>
    </w:rPr>
  </w:style>
  <w:style w:type="character" w:customStyle="1" w:styleId="Small">
    <w:name w:val="Small"/>
    <w:basedOn w:val="DefaultParagraphFont"/>
    <w:rsid w:val="00B434FC"/>
    <w:rPr>
      <w:sz w:val="16"/>
    </w:rPr>
  </w:style>
  <w:style w:type="paragraph" w:customStyle="1" w:styleId="WideTable">
    <w:name w:val="Wide Table"/>
    <w:basedOn w:val="Normal"/>
    <w:rsid w:val="00B434FC"/>
    <w:pPr>
      <w:ind w:left="-1418"/>
    </w:pPr>
    <w:rPr>
      <w:sz w:val="2"/>
      <w:szCs w:val="2"/>
    </w:rPr>
  </w:style>
  <w:style w:type="character" w:styleId="PageNumber">
    <w:name w:val="page number"/>
    <w:basedOn w:val="DefaultParagraphFont"/>
    <w:rsid w:val="00B434FC"/>
  </w:style>
  <w:style w:type="paragraph" w:styleId="Quote">
    <w:name w:val="Quote"/>
    <w:basedOn w:val="Heading1"/>
    <w:link w:val="QuoteChar"/>
    <w:qFormat/>
    <w:rsid w:val="00B434FC"/>
    <w:rPr>
      <w:b w:val="0"/>
      <w:sz w:val="72"/>
      <w:szCs w:val="72"/>
      <w:lang w:val="en-NZ"/>
    </w:rPr>
  </w:style>
  <w:style w:type="character" w:customStyle="1" w:styleId="QuoteChar">
    <w:name w:val="Quote Char"/>
    <w:basedOn w:val="DefaultParagraphFont"/>
    <w:link w:val="Quote"/>
    <w:rsid w:val="00B434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4FC"/>
    <w:pPr>
      <w:pageBreakBefore/>
    </w:pPr>
  </w:style>
  <w:style w:type="paragraph" w:customStyle="1" w:styleId="Border">
    <w:name w:val="Border"/>
    <w:basedOn w:val="Normal"/>
    <w:qFormat/>
    <w:rsid w:val="00B434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4FC"/>
    <w:rPr>
      <w:b/>
      <w:bCs/>
      <w:i/>
      <w:iCs/>
      <w:color w:val="auto"/>
    </w:rPr>
  </w:style>
  <w:style w:type="paragraph" w:styleId="IntenseQuote">
    <w:name w:val="Intense Quote"/>
    <w:basedOn w:val="Normal"/>
    <w:next w:val="Normal"/>
    <w:link w:val="IntenseQuoteChar"/>
    <w:uiPriority w:val="30"/>
    <w:qFormat/>
    <w:rsid w:val="00B434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4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34FC"/>
    <w:rPr>
      <w:smallCaps/>
      <w:color w:val="auto"/>
      <w:u w:val="single"/>
    </w:rPr>
  </w:style>
  <w:style w:type="character" w:styleId="IntenseReference">
    <w:name w:val="Intense Reference"/>
    <w:basedOn w:val="DefaultParagraphFont"/>
    <w:uiPriority w:val="32"/>
    <w:qFormat/>
    <w:rsid w:val="00B434FC"/>
    <w:rPr>
      <w:b/>
      <w:bCs/>
      <w:smallCaps/>
      <w:color w:val="auto"/>
      <w:spacing w:val="5"/>
      <w:u w:val="single"/>
    </w:rPr>
  </w:style>
  <w:style w:type="paragraph" w:customStyle="1" w:styleId="2ColumnHeading">
    <w:name w:val="2Column Heading"/>
    <w:basedOn w:val="BodyText"/>
    <w:qFormat/>
    <w:rsid w:val="00B434FC"/>
    <w:pPr>
      <w:spacing w:after="60"/>
      <w:ind w:left="-2268"/>
    </w:pPr>
    <w:rPr>
      <w:b/>
    </w:rPr>
  </w:style>
  <w:style w:type="paragraph" w:customStyle="1" w:styleId="Heading1TOC">
    <w:name w:val="Heading1 TOC"/>
    <w:basedOn w:val="Normal"/>
    <w:qFormat/>
    <w:rsid w:val="00B434FC"/>
    <w:pPr>
      <w:spacing w:before="240" w:after="120"/>
    </w:pPr>
    <w:rPr>
      <w:rFonts w:ascii="Times New Roman" w:hAnsi="Times New Roman"/>
      <w:b/>
      <w:sz w:val="32"/>
    </w:rPr>
  </w:style>
  <w:style w:type="paragraph" w:customStyle="1" w:styleId="Heading2TOC">
    <w:name w:val="Heading2 TOC"/>
    <w:basedOn w:val="Normal"/>
    <w:qFormat/>
    <w:rsid w:val="00B434FC"/>
    <w:pPr>
      <w:spacing w:before="240" w:after="60"/>
    </w:pPr>
    <w:rPr>
      <w:rFonts w:ascii="Times New Roman" w:hAnsi="Times New Roman"/>
      <w:b/>
      <w:sz w:val="28"/>
    </w:rPr>
  </w:style>
  <w:style w:type="character" w:customStyle="1" w:styleId="Underline">
    <w:name w:val="Underline"/>
    <w:basedOn w:val="DefaultParagraphFont"/>
    <w:qFormat/>
    <w:rsid w:val="00B434FC"/>
    <w:rPr>
      <w:u w:val="single"/>
    </w:rPr>
  </w:style>
  <w:style w:type="character" w:customStyle="1" w:styleId="BoldandItalics">
    <w:name w:val="Bold and Italics"/>
    <w:qFormat/>
    <w:rsid w:val="00B434FC"/>
    <w:rPr>
      <w:b/>
      <w:i/>
      <w:u w:val="none"/>
    </w:rPr>
  </w:style>
  <w:style w:type="paragraph" w:styleId="BalloonText">
    <w:name w:val="Balloon Text"/>
    <w:basedOn w:val="Normal"/>
    <w:link w:val="BalloonTextChar"/>
    <w:rsid w:val="00B434FC"/>
    <w:rPr>
      <w:rFonts w:ascii="Tahoma" w:hAnsi="Tahoma" w:cs="Tahoma"/>
      <w:sz w:val="16"/>
      <w:szCs w:val="16"/>
    </w:rPr>
  </w:style>
  <w:style w:type="character" w:customStyle="1" w:styleId="BalloonTextChar">
    <w:name w:val="Balloon Text Char"/>
    <w:basedOn w:val="DefaultParagraphFont"/>
    <w:link w:val="BalloonText"/>
    <w:rsid w:val="00B434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34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34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1236</Words>
  <Characters>7836</Characters>
  <Application>Microsoft Office Word</Application>
  <DocSecurity>0</DocSecurity>
  <Lines>278</Lines>
  <Paragraphs>121</Paragraphs>
  <ScaleCrop>false</ScaleCrop>
  <Company>Author-it Software Corporation Ltd.</Company>
  <LinksUpToDate>false</LinksUpToDate>
  <CharactersWithSpaces>8985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MEM04010B Develop and manufacture wood patterns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2012-05-27T01:26:00Z</dcterms:created>
  <dcterms:modified xsi:type="dcterms:W3CDTF">2012-05-27T01:26:00Z</dcterms:modified>
</cp:coreProperties>
</file>