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499" w:rsidP="00D54499">
      <w:pPr>
        <w:pStyle w:val="Title"/>
      </w:pPr>
      <w:r>
        <w:fldChar w:fldCharType="begin"/>
      </w:r>
      <w:r>
        <w:instrText xml:space="preserve"> TITLE   \* MERGEFORMAT </w:instrText>
      </w:r>
      <w:r>
        <w:fldChar w:fldCharType="separate"/>
      </w:r>
      <w:r>
        <w:t>MEMPE006 Undertake a basic engineering project</w:t>
      </w:r>
      <w:r>
        <w:fldChar w:fldCharType="end"/>
      </w:r>
    </w:p>
    <w:p w:rsidR="00D54499" w:rsidP="00D54499">
      <w:pPr>
        <w:pStyle w:val="Version"/>
        <w:sectPr w:rsidSect="00A70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311" w:rsidP="00A70311">
      <w:pPr>
        <w:pStyle w:val="SuperHeading"/>
      </w:pPr>
      <w:r w:rsidRPr="00A70311">
        <w:t>MEMPE006 Undertake a basic engineering project</w:t>
      </w:r>
    </w:p>
    <w:p w:rsidR="00000000" w:rsidRPr="00A70311" w:rsidP="00A70311">
      <w:pPr>
        <w:pStyle w:val="Heading1"/>
      </w:pPr>
      <w:bookmarkStart w:id="1" w:name="O_943505"/>
      <w:bookmarkEnd w:id="1"/>
      <w:r w:rsidRPr="00A70311">
        <w:t>Modification History</w:t>
      </w:r>
    </w:p>
    <w:p w:rsidR="00D54499" w:rsidP="00D54499">
      <w:pPr>
        <w:pStyle w:val="BodyText"/>
      </w:pPr>
      <w:r w:rsidRPr="00A70311">
        <w:t>Release 1. Supersedes and is equivalent to MEMPE006A Undertake a basic engineering project.</w:t>
      </w:r>
    </w:p>
    <w:p w:rsidR="00000000" w:rsidRPr="00A70311" w:rsidP="00A70311">
      <w:pPr>
        <w:pStyle w:val="Heading1"/>
      </w:pPr>
      <w:bookmarkStart w:id="2" w:name="O_943513"/>
      <w:bookmarkEnd w:id="2"/>
      <w:r w:rsidRPr="00A70311">
        <w:t>Application</w:t>
      </w:r>
    </w:p>
    <w:p w:rsidR="00000000" w:rsidRPr="00A70311" w:rsidP="00D54499">
      <w:pPr>
        <w:pStyle w:val="BodyText"/>
      </w:pPr>
      <w:r w:rsidRPr="00A70311">
        <w:t>This unit of competency defines the skills and knowledge to plan and undertake a basic engineering projec</w:t>
      </w:r>
      <w:r w:rsidRPr="00A70311">
        <w:t>t which can be completed in an institutional environment. Included in this unit is the opportunity to use a basic computer-aided drafting (CAD) system to produce engineering type drawings. The drawings produced have to be fit for purpose but do not necessa</w:t>
      </w:r>
      <w:r w:rsidRPr="00A70311">
        <w:t>rily need to conform to drawing standard, including AS 1100.101-1992 Technical drawing - General principles.</w:t>
      </w:r>
    </w:p>
    <w:p w:rsidR="00000000" w:rsidRPr="00A70311" w:rsidP="00D54499">
      <w:pPr>
        <w:pStyle w:val="BodyText"/>
      </w:pPr>
      <w:r w:rsidRPr="00A70311">
        <w:t>This unit describes entry-level skills and knowledge in preparation for employment within the metal, engineering, manufacturing and associated indu</w:t>
      </w:r>
      <w:r w:rsidRPr="00A70311">
        <w:t>stries and is suitable for use in institutional-based vocational programs. Skills development takes place under direct supervision.</w:t>
      </w:r>
    </w:p>
    <w:p w:rsidR="00000000" w:rsidRPr="00A70311" w:rsidP="00D54499">
      <w:pPr>
        <w:pStyle w:val="BodyText"/>
      </w:pPr>
      <w:r w:rsidRPr="00A70311">
        <w:t>It is not to be used in a traineeship or apprenticeship training program or associated qualifications. It is only to be used</w:t>
      </w:r>
      <w:r w:rsidRPr="00A70311">
        <w:t xml:space="preserve"> in pre-employment programs and carries no credit towards apprenticeship/trade and other qualification types in manufacturing and engineering.</w:t>
      </w:r>
    </w:p>
    <w:p w:rsidR="00D54499" w:rsidP="00D54499">
      <w:pPr>
        <w:pStyle w:val="BodyText"/>
      </w:pPr>
      <w:r w:rsidRPr="00A70311">
        <w:t>No licensing, legislative or certification requirements apply to this unit at the time of publication.</w:t>
      </w:r>
    </w:p>
    <w:p w:rsidR="00000000" w:rsidRPr="00A70311" w:rsidP="00A70311">
      <w:pPr>
        <w:pStyle w:val="Heading1"/>
      </w:pPr>
      <w:bookmarkStart w:id="3" w:name="O_943512"/>
      <w:bookmarkEnd w:id="3"/>
      <w:r w:rsidRPr="00A70311">
        <w:t>Pre-requisite Unit</w:t>
      </w:r>
    </w:p>
    <w:p w:rsidR="00000000" w:rsidRPr="00A70311" w:rsidP="00D54499">
      <w:pPr>
        <w:pStyle w:val="BodyText"/>
      </w:pPr>
      <w:r w:rsidRPr="00A70311">
        <w:t>Nil</w:t>
      </w:r>
    </w:p>
    <w:p w:rsidR="00000000" w:rsidRPr="00A70311" w:rsidP="00A70311">
      <w:pPr>
        <w:pStyle w:val="Heading1"/>
      </w:pPr>
      <w:bookmarkStart w:id="4" w:name="O_943511"/>
      <w:bookmarkEnd w:id="4"/>
      <w:r w:rsidRPr="00A70311">
        <w:t>Competency Field</w:t>
      </w:r>
    </w:p>
    <w:p w:rsidR="00D54499" w:rsidP="00D54499">
      <w:pPr>
        <w:pStyle w:val="BodyText"/>
      </w:pPr>
      <w:r w:rsidRPr="00A70311">
        <w:t>Pre-employment</w:t>
      </w:r>
    </w:p>
    <w:p w:rsidR="00000000" w:rsidRPr="00A70311" w:rsidP="00A70311">
      <w:pPr>
        <w:pStyle w:val="Heading1"/>
      </w:pPr>
      <w:bookmarkStart w:id="5" w:name="O_943509"/>
      <w:bookmarkEnd w:id="5"/>
      <w:r w:rsidRPr="00A70311">
        <w:t>Elements and Performance Criteria</w:t>
      </w:r>
    </w:p>
    <w:tbl>
      <w:tblPr>
        <w:tblW w:w="9639" w:type="dxa"/>
        <w:tblLayout w:type="fixed"/>
        <w:tblCellMar>
          <w:left w:w="62" w:type="dxa"/>
          <w:right w:w="62" w:type="dxa"/>
        </w:tblCellMar>
        <w:tblLook w:val="0000"/>
      </w:tblPr>
      <w:tblGrid>
        <w:gridCol w:w="2531"/>
        <w:gridCol w:w="7108"/>
      </w:tblGrid>
      <w:tr w:rsidTr="00D5449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0311" w:rsidP="00A70311">
            <w:pPr>
              <w:pStyle w:val="BodyText"/>
            </w:pPr>
            <w:r w:rsidRPr="00A7031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0311">
            <w:pPr>
              <w:pStyle w:val="BodyText"/>
              <w:rPr>
                <w:lang w:val="en-NZ"/>
              </w:rPr>
            </w:pPr>
            <w:r w:rsidRPr="00A70311">
              <w:rPr>
                <w:rStyle w:val="SpecialBold"/>
              </w:rPr>
              <w:t>Performance Criteria</w:t>
            </w:r>
          </w:p>
        </w:tc>
      </w:tr>
      <w:tr w:rsidTr="00D5449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BodyText"/>
            </w:pPr>
            <w:r w:rsidRPr="00A70311">
              <w:rPr>
                <w:rStyle w:val="Emphasis"/>
              </w:rPr>
              <w:t xml:space="preserve">Elements describe the </w:t>
            </w:r>
            <w:r w:rsidRPr="00A70311">
              <w:t xml:space="preserve">essential </w:t>
            </w:r>
            <w:r w:rsidRPr="00A7031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rPr>
                <w:rStyle w:val="Emphasis"/>
              </w:rPr>
              <w:t>Performance criteria describe the performance needed to demonstrate achievement of the element.</w:t>
            </w:r>
          </w:p>
        </w:tc>
      </w:tr>
      <w:tr w:rsidTr="00D544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1. Research engineering materials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BodyText"/>
            </w:pPr>
            <w:r w:rsidRPr="00A70311">
              <w:t>1.1 Determine the uses of engineering materials and their comparative advantages</w:t>
            </w:r>
          </w:p>
          <w:p w:rsidR="00000000" w:rsidRPr="00A70311" w:rsidP="00A70311">
            <w:pPr>
              <w:pStyle w:val="BodyText"/>
            </w:pPr>
            <w:r w:rsidRPr="00A70311">
              <w:t>1.2 Determine commonly availa</w:t>
            </w:r>
            <w:r w:rsidRPr="00A70311">
              <w:t>ble shapes of metal materials</w:t>
            </w:r>
          </w:p>
          <w:p w:rsidR="00000000" w:rsidRPr="00A70311" w:rsidP="00A70311">
            <w:pPr>
              <w:pStyle w:val="BodyText"/>
            </w:pPr>
            <w:r w:rsidRPr="00A70311">
              <w:t>1.3 Determine methods used to join metal pieces and their comparative advantages</w:t>
            </w:r>
          </w:p>
          <w:p w:rsidR="00000000" w:rsidP="00A70311">
            <w:pPr>
              <w:pStyle w:val="BodyText"/>
              <w:rPr>
                <w:lang w:val="en-NZ"/>
              </w:rPr>
            </w:pPr>
            <w:r w:rsidRPr="00A70311">
              <w:t>1.4 Determine the types of plain and anti-friction bearings and their comparative advantages. including type of materials, used in machines</w:t>
            </w:r>
          </w:p>
        </w:tc>
      </w:tr>
      <w:tr w:rsidTr="00D544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2. D</w:t>
            </w:r>
            <w:r w:rsidRPr="00A70311">
              <w:t>evelop a metals-based project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BodyText"/>
            </w:pPr>
            <w:r w:rsidRPr="00A70311">
              <w:t>2.1 Research and decide on a realistic project that can be completed in the available time</w:t>
            </w:r>
          </w:p>
          <w:p w:rsidR="00000000" w:rsidRPr="00A70311" w:rsidP="00A70311">
            <w:pPr>
              <w:pStyle w:val="BodyText"/>
            </w:pPr>
            <w:r w:rsidRPr="00A70311">
              <w:t>2.2 Determine the types and quantities of material and components required for the project based on project scope</w:t>
            </w:r>
          </w:p>
          <w:p w:rsidR="00000000" w:rsidP="00A70311">
            <w:pPr>
              <w:pStyle w:val="BodyText"/>
              <w:rPr>
                <w:lang w:val="en-NZ"/>
              </w:rPr>
            </w:pPr>
            <w:r w:rsidRPr="00A70311">
              <w:t>2.3 Gain approval for the project in accordance with procedures</w:t>
            </w:r>
          </w:p>
        </w:tc>
      </w:tr>
      <w:tr w:rsidTr="00D544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3. Determine drawing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BodyText"/>
            </w:pPr>
            <w:r w:rsidRPr="00A70311">
              <w:t>3.1 Research engineering drawing practices and their application</w:t>
            </w:r>
          </w:p>
          <w:p w:rsidR="00000000" w:rsidRPr="00A70311" w:rsidP="00A70311">
            <w:pPr>
              <w:pStyle w:val="BodyText"/>
            </w:pPr>
            <w:r w:rsidRPr="00A70311">
              <w:t>3.2 Decide how drawings will be produced based on project scope and available equipment</w:t>
            </w:r>
          </w:p>
          <w:p w:rsidR="00000000" w:rsidRPr="00A70311" w:rsidP="00A70311">
            <w:pPr>
              <w:pStyle w:val="BodyText"/>
            </w:pPr>
            <w:r w:rsidRPr="00A70311">
              <w:t xml:space="preserve">3.3 </w:t>
            </w:r>
            <w:r w:rsidRPr="00A70311">
              <w:t>Decide on appropriate dimensioning methods for the drawings produced</w:t>
            </w:r>
          </w:p>
          <w:p w:rsidR="00000000" w:rsidP="00A70311">
            <w:pPr>
              <w:pStyle w:val="BodyText"/>
              <w:rPr>
                <w:lang w:val="en-NZ"/>
              </w:rPr>
            </w:pPr>
            <w:r w:rsidRPr="00A70311">
              <w:t>3.4 Decide on methods and conventions for naming and saving new or modified drawings</w:t>
            </w:r>
          </w:p>
        </w:tc>
      </w:tr>
      <w:tr w:rsidTr="00D544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4. Create project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BodyText"/>
            </w:pPr>
            <w:r w:rsidRPr="00A70311">
              <w:t>4.1 Produce drawings of the completed project using manual or digital</w:t>
            </w:r>
            <w:r w:rsidRPr="00A70311">
              <w:t xml:space="preserve"> techniques</w:t>
            </w:r>
          </w:p>
          <w:p w:rsidR="00000000" w:rsidRPr="00A70311" w:rsidP="00A70311">
            <w:pPr>
              <w:pStyle w:val="BodyText"/>
            </w:pPr>
            <w:r w:rsidRPr="00A70311">
              <w:t xml:space="preserve">4.2 Produce accurate drawings of the individual project components </w:t>
            </w:r>
          </w:p>
          <w:p w:rsidR="00000000" w:rsidRPr="00A70311" w:rsidP="00A70311">
            <w:pPr>
              <w:pStyle w:val="BodyText"/>
            </w:pPr>
            <w:r w:rsidRPr="00A70311">
              <w:t xml:space="preserve">4.3 Review drawings, seek feedback from relevant people and make required modifications </w:t>
            </w:r>
          </w:p>
          <w:p w:rsidR="00000000" w:rsidP="00A70311">
            <w:pPr>
              <w:pStyle w:val="BodyText"/>
              <w:rPr>
                <w:lang w:val="en-NZ"/>
              </w:rPr>
            </w:pPr>
            <w:r w:rsidRPr="00A70311">
              <w:t>4.4 Produce a complete and accurate items and materials list using digital technology</w:t>
            </w:r>
          </w:p>
        </w:tc>
      </w:tr>
      <w:tr w:rsidTr="00D544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5. Plan the manufacture of the product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BodyText"/>
            </w:pPr>
            <w:r w:rsidRPr="00A70311">
              <w:t>5.1 Determine the machines, tools and equipment required</w:t>
            </w:r>
          </w:p>
          <w:p w:rsidR="00000000" w:rsidRPr="00A70311" w:rsidP="00A70311">
            <w:pPr>
              <w:pStyle w:val="BodyText"/>
            </w:pPr>
            <w:r w:rsidRPr="00A70311">
              <w:t>5.2 Determine the sequence of individual component manufacture and measures needed to protect manufactured components from damage</w:t>
            </w:r>
          </w:p>
          <w:p w:rsidR="00000000" w:rsidRPr="00A70311" w:rsidP="00A70311">
            <w:pPr>
              <w:pStyle w:val="BodyText"/>
            </w:pPr>
            <w:r w:rsidRPr="00A70311">
              <w:t>5.3 Develop a plan for the ass</w:t>
            </w:r>
            <w:r w:rsidRPr="00A70311">
              <w:t>embly of the project</w:t>
            </w:r>
          </w:p>
          <w:p w:rsidR="00000000" w:rsidP="00A70311">
            <w:pPr>
              <w:pStyle w:val="BodyText"/>
              <w:rPr>
                <w:lang w:val="en-NZ"/>
              </w:rPr>
            </w:pPr>
            <w:r w:rsidRPr="00A70311">
              <w:t>5.4 Get advice and approval for the plan from relevant people</w:t>
            </w:r>
          </w:p>
        </w:tc>
      </w:tr>
      <w:tr w:rsidTr="00D544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 xml:space="preserve">6. Manufacture the </w:t>
            </w:r>
            <w:r w:rsidRPr="00A70311">
              <w:t>product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BodyText"/>
            </w:pPr>
            <w:r w:rsidRPr="00A70311">
              <w:t xml:space="preserve">6.1 Use and wear appropriate personal protective equipment (PPE) in </w:t>
            </w:r>
            <w:r w:rsidRPr="00A70311">
              <w:t>accordance with procedures</w:t>
            </w:r>
          </w:p>
          <w:p w:rsidR="00000000" w:rsidRPr="00A70311" w:rsidP="00A70311">
            <w:pPr>
              <w:pStyle w:val="BodyText"/>
            </w:pPr>
            <w:r w:rsidRPr="00A70311">
              <w:t>6.2 Follow safe working practices and procedures</w:t>
            </w:r>
          </w:p>
          <w:p w:rsidR="00000000" w:rsidRPr="00A70311" w:rsidP="00A70311">
            <w:pPr>
              <w:pStyle w:val="BodyText"/>
            </w:pPr>
            <w:r w:rsidRPr="00A70311">
              <w:t>6.3 Manufacture and store components and acquire stock components according to the developed plan</w:t>
            </w:r>
          </w:p>
          <w:p w:rsidR="00000000" w:rsidRPr="00A70311" w:rsidP="00A70311">
            <w:pPr>
              <w:pStyle w:val="BodyText"/>
            </w:pPr>
            <w:r w:rsidRPr="00A70311">
              <w:t>6.4 Assemble product according to the developed and approved plan</w:t>
            </w:r>
          </w:p>
          <w:p w:rsidR="00000000" w:rsidRPr="00A70311" w:rsidP="00A70311">
            <w:pPr>
              <w:pStyle w:val="BodyText"/>
            </w:pPr>
            <w:r w:rsidRPr="00A70311">
              <w:t>6.5 Check for conformance to requirements throughout the manufacture and assembly process</w:t>
            </w:r>
          </w:p>
          <w:p w:rsidR="00000000" w:rsidP="00A70311">
            <w:pPr>
              <w:pStyle w:val="BodyText"/>
              <w:rPr>
                <w:lang w:val="en-NZ"/>
              </w:rPr>
            </w:pPr>
            <w:r w:rsidRPr="00A70311">
              <w:t>6.</w:t>
            </w:r>
            <w:r w:rsidRPr="00A70311">
              <w:t>6 Submit the project for final endorsement</w:t>
            </w:r>
          </w:p>
        </w:tc>
      </w:tr>
      <w:tr w:rsidTr="00D5449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7. Complete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BodyText"/>
            </w:pPr>
            <w:r w:rsidRPr="00A70311">
              <w:t>7.1 Clear work area of waste and clean according to requirements</w:t>
            </w:r>
          </w:p>
          <w:p w:rsidR="00000000" w:rsidRPr="00A70311" w:rsidP="00A70311">
            <w:pPr>
              <w:pStyle w:val="BodyText"/>
            </w:pPr>
            <w:r w:rsidRPr="00A70311">
              <w:t>7.2 Maintain and/or store machines, tools and equipment according to instructions</w:t>
            </w:r>
          </w:p>
        </w:tc>
      </w:tr>
    </w:tbl>
    <w:p w:rsidR="00D54499" w:rsidP="00A70311">
      <w:pPr>
        <w:pStyle w:val="BodyText"/>
      </w:pPr>
    </w:p>
    <w:p w:rsidR="00D54499" w:rsidP="00A70311">
      <w:pPr>
        <w:pStyle w:val="BodyText"/>
      </w:pPr>
    </w:p>
    <w:p w:rsidR="00000000" w:rsidRPr="00A70311" w:rsidP="00A70311">
      <w:pPr>
        <w:pStyle w:val="Heading1"/>
      </w:pPr>
      <w:bookmarkStart w:id="6" w:name="O_943508"/>
      <w:bookmarkEnd w:id="6"/>
      <w:r w:rsidRPr="00A70311">
        <w:t>Foundation Skil</w:t>
      </w:r>
      <w:r w:rsidRPr="00A70311">
        <w:t>ls</w:t>
      </w:r>
    </w:p>
    <w:p w:rsidR="00000000" w:rsidRPr="00A70311" w:rsidP="00D54499">
      <w:pPr>
        <w:pStyle w:val="BodyText"/>
      </w:pPr>
      <w:r w:rsidRPr="00A70311">
        <w:t>This section describes those language, literacy, numeracy and employment skills that are essential to performance.</w:t>
      </w:r>
    </w:p>
    <w:p w:rsidR="00D54499" w:rsidP="00D54499">
      <w:pPr>
        <w:pStyle w:val="BodyText"/>
      </w:pPr>
      <w:r w:rsidRPr="00A70311">
        <w:t>Foundation skills essential to performance are explicit in the performance criteria of this unit of competency.</w:t>
      </w:r>
    </w:p>
    <w:p w:rsidR="00000000" w:rsidRPr="00A70311" w:rsidP="00A70311">
      <w:pPr>
        <w:pStyle w:val="Heading1"/>
      </w:pPr>
      <w:bookmarkStart w:id="7" w:name="O_943507"/>
      <w:bookmarkEnd w:id="7"/>
      <w:r w:rsidRPr="00A70311">
        <w:t>Range of</w:t>
      </w:r>
      <w:r w:rsidRPr="00A70311">
        <w:t xml:space="preserve"> Conditions</w:t>
      </w:r>
    </w:p>
    <w:tbl>
      <w:tblPr>
        <w:tblW w:w="9638" w:type="dxa"/>
        <w:tblLayout w:type="fixed"/>
        <w:tblCellMar>
          <w:left w:w="62" w:type="dxa"/>
          <w:right w:w="62" w:type="dxa"/>
        </w:tblCellMar>
        <w:tblLook w:val="0000"/>
      </w:tblPr>
      <w:tblGrid>
        <w:gridCol w:w="2758"/>
        <w:gridCol w:w="6880"/>
      </w:tblGrid>
      <w:tr w:rsidTr="00A7031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This field allows for different work environments and conditions that may affect performance. Essential operating conditions that may be present (depending on the work situation, needs of the candidate, accessibility of the item, and local indu</w:t>
            </w:r>
            <w:r w:rsidRPr="00A70311">
              <w:t>stry and regional contexts) are included.</w:t>
            </w:r>
          </w:p>
        </w:tc>
      </w:tr>
      <w:tr w:rsidTr="00A703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Engineering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ListBullet"/>
            </w:pPr>
            <w:r w:rsidRPr="00A70311">
              <w:t>metal</w:t>
            </w:r>
          </w:p>
          <w:p w:rsidR="00000000" w:rsidRPr="00A70311" w:rsidP="00A70311">
            <w:pPr>
              <w:pStyle w:val="ListBullet"/>
            </w:pPr>
            <w:r w:rsidRPr="00A70311">
              <w:t>thermo setting and thermo plastic polymers</w:t>
            </w:r>
          </w:p>
          <w:p w:rsidR="00000000" w:rsidRPr="00A70311" w:rsidP="00A70311">
            <w:pPr>
              <w:pStyle w:val="ListBullet"/>
            </w:pPr>
            <w:r w:rsidRPr="00A70311">
              <w:t>fibre glass</w:t>
            </w:r>
          </w:p>
          <w:p w:rsidR="00000000" w:rsidP="00A70311">
            <w:pPr>
              <w:pStyle w:val="ListBullet"/>
              <w:rPr>
                <w:lang w:val="en-NZ"/>
              </w:rPr>
            </w:pPr>
            <w:r w:rsidRPr="00A70311">
              <w:t>carbon fibre.</w:t>
            </w:r>
          </w:p>
        </w:tc>
      </w:tr>
      <w:tr w:rsidTr="00A703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Shapes of metal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ListBullet"/>
            </w:pPr>
            <w:r w:rsidRPr="00A70311">
              <w:t>sheet</w:t>
            </w:r>
          </w:p>
          <w:p w:rsidR="00000000" w:rsidRPr="00A70311" w:rsidP="00A70311">
            <w:pPr>
              <w:pStyle w:val="ListBullet"/>
            </w:pPr>
            <w:r w:rsidRPr="00A70311">
              <w:t>plate</w:t>
            </w:r>
          </w:p>
          <w:p w:rsidR="00000000" w:rsidRPr="00A70311" w:rsidP="00A70311">
            <w:pPr>
              <w:pStyle w:val="ListBullet"/>
            </w:pPr>
            <w:r w:rsidRPr="00A70311">
              <w:t>bar</w:t>
            </w:r>
          </w:p>
          <w:p w:rsidR="00000000" w:rsidRPr="00A70311" w:rsidP="00A70311">
            <w:pPr>
              <w:pStyle w:val="ListBullet"/>
            </w:pPr>
            <w:r w:rsidRPr="00A70311">
              <w:t>angle iron</w:t>
            </w:r>
          </w:p>
          <w:p w:rsidR="00000000" w:rsidRPr="00A70311" w:rsidP="00A70311">
            <w:pPr>
              <w:pStyle w:val="ListBullet"/>
            </w:pPr>
            <w:r w:rsidRPr="00A70311">
              <w:t>extruded forms</w:t>
            </w:r>
          </w:p>
          <w:p w:rsidR="00000000" w:rsidRPr="00A70311" w:rsidP="00A70311">
            <w:pPr>
              <w:pStyle w:val="ListBullet"/>
            </w:pPr>
            <w:r w:rsidRPr="00A70311">
              <w:t>channel</w:t>
            </w:r>
          </w:p>
          <w:p w:rsidR="00000000" w:rsidP="00A70311">
            <w:pPr>
              <w:pStyle w:val="ListBullet"/>
              <w:rPr>
                <w:lang w:val="en-NZ"/>
              </w:rPr>
            </w:pPr>
            <w:r w:rsidRPr="00A70311">
              <w:t>beams.</w:t>
            </w:r>
          </w:p>
        </w:tc>
      </w:tr>
      <w:tr w:rsidTr="00A7031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311">
            <w:pPr>
              <w:pStyle w:val="BodyText"/>
              <w:rPr>
                <w:lang w:val="en-NZ"/>
              </w:rPr>
            </w:pPr>
            <w:r w:rsidRPr="00A70311">
              <w:t>Methods used to join metal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311" w:rsidP="00A70311">
            <w:pPr>
              <w:pStyle w:val="ListBullet"/>
            </w:pPr>
            <w:r w:rsidRPr="00A70311">
              <w:t>threaded fasteners</w:t>
            </w:r>
          </w:p>
          <w:p w:rsidR="00000000" w:rsidRPr="00A70311" w:rsidP="00A70311">
            <w:pPr>
              <w:pStyle w:val="ListBullet"/>
            </w:pPr>
            <w:r w:rsidRPr="00A70311">
              <w:t>pins</w:t>
            </w:r>
          </w:p>
          <w:p w:rsidR="00000000" w:rsidRPr="00A70311" w:rsidP="00A70311">
            <w:pPr>
              <w:pStyle w:val="ListBullet"/>
            </w:pPr>
            <w:r w:rsidRPr="00A70311">
              <w:t>circlips</w:t>
            </w:r>
          </w:p>
          <w:p w:rsidR="00000000" w:rsidRPr="00A70311" w:rsidP="00A70311">
            <w:pPr>
              <w:pStyle w:val="ListBullet"/>
            </w:pPr>
            <w:r w:rsidRPr="00A70311">
              <w:t>rivets</w:t>
            </w:r>
          </w:p>
          <w:p w:rsidR="00000000" w:rsidRPr="00A70311" w:rsidP="00A70311">
            <w:pPr>
              <w:pStyle w:val="ListBullet"/>
            </w:pPr>
            <w:r w:rsidRPr="00A70311">
              <w:t>welding</w:t>
            </w:r>
          </w:p>
          <w:p w:rsidR="00000000" w:rsidRPr="00A70311" w:rsidP="00A70311">
            <w:pPr>
              <w:pStyle w:val="ListBullet"/>
            </w:pPr>
            <w:r w:rsidRPr="00A70311">
              <w:t>folded joints</w:t>
            </w:r>
          </w:p>
          <w:p w:rsidR="00000000" w:rsidRPr="00A70311" w:rsidP="00A70311">
            <w:pPr>
              <w:pStyle w:val="ListBullet"/>
            </w:pPr>
            <w:r w:rsidRPr="00A70311">
              <w:t>adhesives.</w:t>
            </w:r>
          </w:p>
        </w:tc>
      </w:tr>
    </w:tbl>
    <w:p w:rsidR="00000000" w:rsidRPr="00A70311" w:rsidP="00A70311">
      <w:pPr>
        <w:pStyle w:val="BodyText"/>
      </w:pPr>
    </w:p>
    <w:p w:rsidR="00000000" w:rsidRPr="00A70311" w:rsidP="00A70311">
      <w:pPr>
        <w:pStyle w:val="AllowPageBreak"/>
      </w:pPr>
    </w:p>
    <w:p w:rsidR="00000000" w:rsidRPr="00A70311" w:rsidP="00A70311">
      <w:pPr>
        <w:pStyle w:val="Heading1"/>
      </w:pPr>
      <w:bookmarkStart w:id="8" w:name="O_943506"/>
      <w:bookmarkEnd w:id="8"/>
      <w:r w:rsidRPr="00A70311">
        <w:t>Unit Mapping Information</w:t>
      </w:r>
    </w:p>
    <w:p w:rsidR="00D54499" w:rsidP="00D54499">
      <w:pPr>
        <w:pStyle w:val="BodyText"/>
      </w:pPr>
      <w:r w:rsidRPr="00A70311">
        <w:t>Release 1. Supersedes and is equivalent to MEMPE006A Undertake a basic engineering project.</w:t>
      </w:r>
    </w:p>
    <w:p w:rsidR="00000000" w:rsidRPr="00A70311" w:rsidP="00A70311">
      <w:pPr>
        <w:pStyle w:val="Heading1"/>
      </w:pPr>
      <w:bookmarkStart w:id="9" w:name="O_943499"/>
      <w:bookmarkEnd w:id="9"/>
      <w:r w:rsidRPr="00A70311">
        <w:t>Links</w:t>
      </w:r>
    </w:p>
    <w:p w:rsidR="00000000" w:rsidRPr="00A70311" w:rsidP="00D54499">
      <w:pPr>
        <w:pStyle w:val="BodyText"/>
      </w:pPr>
      <w:r w:rsidRPr="00A7031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12C6E">
        <w:rPr>
          <w:rStyle w:val="Hyperlink"/>
        </w:rPr>
        <w:t>https://vetnet.gov.au/Pages/TrainingDocs.aspx?q=b7050d37-5fd0-4740-8f7d-3b7a49c10bb2</w:t>
      </w:r>
      <w:r>
        <w:fldChar w:fldCharType="end"/>
      </w:r>
    </w:p>
    <w:p w:rsidR="00000000" w:rsidRPr="00A70311" w:rsidP="00A70311"/>
    <w:sectPr w:rsidSect="00A703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11" w:rsidRPr="00D54499" w:rsidP="00D54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99" w:rsidP="00A70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4499" w:rsidP="00A7031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4499" w:rsidP="00A70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311" w:rsidRPr="00D54499" w:rsidP="00D544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99" w:rsidRPr="002D2AF8" w:rsidP="00A70311">
    <w:pPr>
      <w:pStyle w:val="Header"/>
      <w:framePr w:wrap="around"/>
    </w:pPr>
    <w:r>
      <w:fldChar w:fldCharType="begin"/>
    </w:r>
    <w:r>
      <w:instrText xml:space="preserve"> TITLE   \* MERGEFORMAT </w:instrText>
    </w:r>
    <w:r>
      <w:fldChar w:fldCharType="separate"/>
    </w:r>
    <w:r>
      <w:t>MEMPE006 Undertake a basic engineering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54499" w:rsidP="00A70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D88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B03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311"/>
    <w:pPr>
      <w:spacing w:before="360" w:after="60"/>
      <w:outlineLvl w:val="0"/>
    </w:pPr>
    <w:rPr>
      <w:sz w:val="32"/>
    </w:rPr>
  </w:style>
  <w:style w:type="paragraph" w:styleId="Heading2">
    <w:name w:val="heading 2"/>
    <w:basedOn w:val="HeadingBase"/>
    <w:next w:val="BodyText"/>
    <w:link w:val="Heading2Char"/>
    <w:qFormat/>
    <w:rsid w:val="00A70311"/>
    <w:pPr>
      <w:keepLines/>
      <w:spacing w:before="240" w:after="120"/>
      <w:outlineLvl w:val="1"/>
    </w:pPr>
    <w:rPr>
      <w:sz w:val="28"/>
      <w:szCs w:val="40"/>
    </w:rPr>
  </w:style>
  <w:style w:type="paragraph" w:styleId="Heading3">
    <w:name w:val="heading 3"/>
    <w:basedOn w:val="HeadingBase"/>
    <w:next w:val="BodyText"/>
    <w:link w:val="Heading3Char"/>
    <w:qFormat/>
    <w:rsid w:val="00A70311"/>
    <w:pPr>
      <w:spacing w:before="180" w:after="120"/>
      <w:outlineLvl w:val="2"/>
    </w:pPr>
    <w:rPr>
      <w:spacing w:val="-10"/>
      <w:kern w:val="32"/>
    </w:rPr>
  </w:style>
  <w:style w:type="paragraph" w:styleId="Heading4">
    <w:name w:val="heading 4"/>
    <w:basedOn w:val="HeadingBase"/>
    <w:next w:val="BodyText"/>
    <w:link w:val="Heading4Char"/>
    <w:qFormat/>
    <w:rsid w:val="00A70311"/>
    <w:pPr>
      <w:spacing w:before="160" w:after="120"/>
      <w:outlineLvl w:val="3"/>
    </w:pPr>
    <w:rPr>
      <w:sz w:val="22"/>
    </w:rPr>
  </w:style>
  <w:style w:type="paragraph" w:styleId="Heading5">
    <w:name w:val="heading 5"/>
    <w:basedOn w:val="HeadingBase"/>
    <w:next w:val="Normal"/>
    <w:link w:val="Heading5Char"/>
    <w:qFormat/>
    <w:rsid w:val="00A70311"/>
    <w:pPr>
      <w:spacing w:before="80"/>
      <w:outlineLvl w:val="4"/>
    </w:pPr>
    <w:rPr>
      <w:color w:val="918585"/>
      <w:sz w:val="20"/>
    </w:rPr>
  </w:style>
  <w:style w:type="paragraph" w:styleId="Heading6">
    <w:name w:val="heading 6"/>
    <w:basedOn w:val="HeadingBase"/>
    <w:next w:val="Normal"/>
    <w:link w:val="Heading6Char"/>
    <w:qFormat/>
    <w:rsid w:val="00A70311"/>
    <w:pPr>
      <w:spacing w:before="60"/>
      <w:outlineLvl w:val="5"/>
    </w:pPr>
    <w:rPr>
      <w:color w:val="918585"/>
      <w:sz w:val="20"/>
    </w:rPr>
  </w:style>
  <w:style w:type="paragraph" w:styleId="Heading7">
    <w:name w:val="heading 7"/>
    <w:basedOn w:val="Normal"/>
    <w:next w:val="Normal"/>
    <w:link w:val="Heading7Char"/>
    <w:qFormat/>
    <w:rsid w:val="00A70311"/>
    <w:pPr>
      <w:ind w:left="720"/>
      <w:outlineLvl w:val="6"/>
    </w:pPr>
    <w:rPr>
      <w:i/>
    </w:rPr>
  </w:style>
  <w:style w:type="paragraph" w:styleId="Heading8">
    <w:name w:val="heading 8"/>
    <w:basedOn w:val="Normal"/>
    <w:next w:val="Normal"/>
    <w:link w:val="Heading8Char"/>
    <w:qFormat/>
    <w:rsid w:val="00A70311"/>
    <w:pPr>
      <w:ind w:left="720"/>
      <w:outlineLvl w:val="7"/>
    </w:pPr>
    <w:rPr>
      <w:i/>
    </w:rPr>
  </w:style>
  <w:style w:type="paragraph" w:styleId="Heading9">
    <w:name w:val="heading 9"/>
    <w:basedOn w:val="Normal"/>
    <w:next w:val="Normal"/>
    <w:link w:val="Heading9Char"/>
    <w:qFormat/>
    <w:rsid w:val="00A70311"/>
    <w:pPr>
      <w:ind w:left="720"/>
      <w:outlineLvl w:val="8"/>
    </w:pPr>
    <w:rPr>
      <w:i/>
    </w:rPr>
  </w:style>
  <w:style w:type="character" w:default="1" w:styleId="DefaultParagraphFont">
    <w:name w:val="Default Paragraph Font"/>
    <w:uiPriority w:val="1"/>
    <w:unhideWhenUsed/>
    <w:rsid w:val="00A70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311"/>
  </w:style>
  <w:style w:type="character" w:customStyle="1" w:styleId="Heading1Char">
    <w:name w:val="Heading 1 Char"/>
    <w:basedOn w:val="DefaultParagraphFont"/>
    <w:link w:val="Heading1"/>
    <w:rsid w:val="00A70311"/>
    <w:rPr>
      <w:rFonts w:ascii="Times New Roman" w:eastAsia="Times New Roman" w:hAnsi="Times New Roman" w:cs="Times New Roman"/>
      <w:b/>
      <w:sz w:val="32"/>
      <w:szCs w:val="20"/>
      <w:lang w:eastAsia="en-US"/>
    </w:rPr>
  </w:style>
  <w:style w:type="paragraph" w:styleId="BodyText">
    <w:name w:val="Body Text"/>
    <w:basedOn w:val="Normal"/>
    <w:link w:val="BodyTextChar"/>
    <w:rsid w:val="00A70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311"/>
    <w:rPr>
      <w:rFonts w:ascii="Times New Roman" w:eastAsia="Times New Roman" w:hAnsi="Times New Roman" w:cs="Times New Roman"/>
      <w:sz w:val="24"/>
      <w:lang w:eastAsia="en-US"/>
    </w:rPr>
  </w:style>
  <w:style w:type="paragraph" w:styleId="ListBullet">
    <w:name w:val="List Bullet"/>
    <w:basedOn w:val="List"/>
    <w:rsid w:val="00A70311"/>
    <w:pPr>
      <w:numPr>
        <w:numId w:val="11"/>
      </w:numPr>
      <w:tabs>
        <w:tab w:val="clear" w:pos="340"/>
      </w:tabs>
      <w:spacing w:before="40" w:after="40"/>
    </w:pPr>
  </w:style>
  <w:style w:type="character" w:customStyle="1" w:styleId="SpecialBold">
    <w:name w:val="Special Bold"/>
    <w:basedOn w:val="DefaultParagraphFont"/>
    <w:rsid w:val="00A70311"/>
    <w:rPr>
      <w:b/>
      <w:spacing w:val="0"/>
    </w:rPr>
  </w:style>
  <w:style w:type="character" w:styleId="Emphasis">
    <w:name w:val="Emphasis"/>
    <w:basedOn w:val="DefaultParagraphFont"/>
    <w:qFormat/>
    <w:rsid w:val="00A70311"/>
    <w:rPr>
      <w:i/>
    </w:rPr>
  </w:style>
  <w:style w:type="paragraph" w:customStyle="1" w:styleId="SuperHeading">
    <w:name w:val="SuperHeading"/>
    <w:basedOn w:val="Normal"/>
    <w:rsid w:val="00A70311"/>
    <w:pPr>
      <w:spacing w:before="240" w:after="120"/>
      <w:outlineLvl w:val="0"/>
    </w:pPr>
    <w:rPr>
      <w:rFonts w:ascii="Times New Roman" w:hAnsi="Times New Roman"/>
      <w:b/>
      <w:sz w:val="32"/>
    </w:rPr>
  </w:style>
  <w:style w:type="paragraph" w:customStyle="1" w:styleId="AllowPageBreak">
    <w:name w:val="AllowPageBreak"/>
    <w:rsid w:val="00A703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311"/>
    <w:rPr>
      <w:rFonts w:ascii="Courier New" w:eastAsia="Times New Roman" w:hAnsi="Courier New" w:cs="Times New Roman"/>
      <w:i/>
      <w:szCs w:val="20"/>
      <w:lang w:eastAsia="en-US"/>
    </w:rPr>
  </w:style>
  <w:style w:type="paragraph" w:customStyle="1" w:styleId="HeadingBase">
    <w:name w:val="Heading Base"/>
    <w:rsid w:val="00A70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311"/>
    <w:pPr>
      <w:tabs>
        <w:tab w:val="right" w:leader="dot" w:pos="9072"/>
      </w:tabs>
      <w:ind w:left="567"/>
    </w:pPr>
    <w:rPr>
      <w:szCs w:val="22"/>
    </w:rPr>
  </w:style>
  <w:style w:type="paragraph" w:customStyle="1" w:styleId="TOCBase">
    <w:name w:val="TOC Base"/>
    <w:rsid w:val="00A70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311"/>
    <w:pPr>
      <w:tabs>
        <w:tab w:val="right" w:leader="dot" w:pos="9072"/>
      </w:tabs>
      <w:spacing w:before="40" w:after="40"/>
      <w:ind w:left="284"/>
    </w:pPr>
    <w:rPr>
      <w:rFonts w:ascii="Times New Roman" w:hAnsi="Times New Roman"/>
    </w:rPr>
  </w:style>
  <w:style w:type="paragraph" w:styleId="TOC1">
    <w:name w:val="toc 1"/>
    <w:basedOn w:val="TOCBase"/>
    <w:next w:val="Normal"/>
    <w:rsid w:val="00A70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311"/>
    <w:rPr>
      <w:rFonts w:ascii="Times New Roman" w:eastAsia="Times New Roman" w:hAnsi="Times New Roman" w:cs="Times New Roman"/>
      <w:sz w:val="16"/>
      <w:lang w:eastAsia="en-US"/>
    </w:rPr>
  </w:style>
  <w:style w:type="paragraph" w:styleId="Title">
    <w:name w:val="Title"/>
    <w:basedOn w:val="HeadingBase"/>
    <w:link w:val="TitleChar"/>
    <w:qFormat/>
    <w:rsid w:val="00A70311"/>
    <w:pPr>
      <w:spacing w:before="5040"/>
      <w:jc w:val="center"/>
    </w:pPr>
    <w:rPr>
      <w:sz w:val="48"/>
      <w:szCs w:val="72"/>
      <w:lang w:val="en-US"/>
    </w:rPr>
  </w:style>
  <w:style w:type="character" w:customStyle="1" w:styleId="TitleChar">
    <w:name w:val="Title Char"/>
    <w:basedOn w:val="DefaultParagraphFont"/>
    <w:link w:val="Title"/>
    <w:rsid w:val="00A70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311"/>
    <w:pPr>
      <w:tabs>
        <w:tab w:val="left" w:pos="3600"/>
        <w:tab w:val="left" w:pos="3958"/>
      </w:tabs>
    </w:pPr>
  </w:style>
  <w:style w:type="paragraph" w:styleId="List">
    <w:name w:val="List"/>
    <w:basedOn w:val="BodyText"/>
    <w:next w:val="BodyText"/>
    <w:rsid w:val="00A70311"/>
    <w:pPr>
      <w:tabs>
        <w:tab w:val="left" w:pos="340"/>
      </w:tabs>
      <w:spacing w:before="60" w:after="60"/>
      <w:ind w:left="340" w:hanging="340"/>
    </w:pPr>
  </w:style>
  <w:style w:type="paragraph" w:customStyle="1" w:styleId="Note">
    <w:name w:val="Note"/>
    <w:basedOn w:val="BodyText"/>
    <w:rsid w:val="00A70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311"/>
    <w:pPr>
      <w:framePr w:wrap="auto" w:hAnchor="text" w:y="6049"/>
    </w:pPr>
    <w:rPr>
      <w:color w:val="000000"/>
      <w:sz w:val="40"/>
    </w:rPr>
  </w:style>
  <w:style w:type="paragraph" w:customStyle="1" w:styleId="TOCTitle">
    <w:name w:val="TOCTitle"/>
    <w:basedOn w:val="Heading1"/>
    <w:rsid w:val="00A70311"/>
    <w:pPr>
      <w:spacing w:after="240"/>
      <w:jc w:val="center"/>
      <w:outlineLvl w:val="9"/>
    </w:pPr>
    <w:rPr>
      <w:caps/>
    </w:rPr>
  </w:style>
  <w:style w:type="paragraph" w:customStyle="1" w:styleId="Version">
    <w:name w:val="Version"/>
    <w:rsid w:val="00A703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311"/>
    <w:pPr>
      <w:numPr>
        <w:numId w:val="12"/>
      </w:numPr>
      <w:tabs>
        <w:tab w:val="clear" w:pos="680"/>
      </w:tabs>
    </w:pPr>
  </w:style>
  <w:style w:type="paragraph" w:styleId="Index1">
    <w:name w:val="index 1"/>
    <w:basedOn w:val="Normal"/>
    <w:next w:val="Normal"/>
    <w:semiHidden/>
    <w:rsid w:val="00A70311"/>
    <w:pPr>
      <w:keepNext w:val="0"/>
      <w:tabs>
        <w:tab w:val="right" w:pos="4176"/>
      </w:tabs>
      <w:ind w:left="198" w:hanging="198"/>
    </w:pPr>
    <w:rPr>
      <w:rFonts w:ascii="Garamond" w:hAnsi="Garamond"/>
    </w:rPr>
  </w:style>
  <w:style w:type="paragraph" w:styleId="IndexHeading">
    <w:name w:val="index heading"/>
    <w:basedOn w:val="Normal"/>
    <w:next w:val="Index1"/>
    <w:semiHidden/>
    <w:rsid w:val="00A70311"/>
    <w:pPr>
      <w:spacing w:before="120" w:after="120"/>
    </w:pPr>
    <w:rPr>
      <w:rFonts w:ascii="Arial" w:hAnsi="Arial"/>
      <w:b/>
      <w:color w:val="918585"/>
      <w:sz w:val="24"/>
    </w:rPr>
  </w:style>
  <w:style w:type="paragraph" w:styleId="Header">
    <w:name w:val="header"/>
    <w:basedOn w:val="Normal"/>
    <w:link w:val="HeaderChar"/>
    <w:rsid w:val="00A70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311"/>
    <w:rPr>
      <w:rFonts w:ascii="Times New Roman" w:eastAsia="Times New Roman" w:hAnsi="Times New Roman" w:cs="Times New Roman"/>
      <w:sz w:val="16"/>
      <w:szCs w:val="20"/>
      <w:lang w:val="en-GB" w:eastAsia="en-US"/>
    </w:rPr>
  </w:style>
  <w:style w:type="paragraph" w:customStyle="1" w:styleId="Chapter">
    <w:name w:val="Chapter"/>
    <w:basedOn w:val="Normal"/>
    <w:rsid w:val="00A70311"/>
    <w:pPr>
      <w:spacing w:before="240"/>
    </w:pPr>
    <w:rPr>
      <w:rFonts w:ascii="Times New Roman" w:hAnsi="Times New Roman"/>
      <w:smallCaps/>
      <w:spacing w:val="80"/>
      <w:sz w:val="28"/>
    </w:rPr>
  </w:style>
  <w:style w:type="paragraph" w:customStyle="1" w:styleId="InChapter">
    <w:name w:val="InChapter"/>
    <w:basedOn w:val="Heading3"/>
    <w:rsid w:val="00A70311"/>
    <w:pPr>
      <w:spacing w:after="240"/>
      <w:outlineLvl w:val="9"/>
    </w:pPr>
    <w:rPr>
      <w:noProof/>
    </w:rPr>
  </w:style>
  <w:style w:type="paragraph" w:styleId="Index2">
    <w:name w:val="index 2"/>
    <w:basedOn w:val="Normal"/>
    <w:next w:val="Normal"/>
    <w:semiHidden/>
    <w:rsid w:val="00A70311"/>
    <w:pPr>
      <w:tabs>
        <w:tab w:val="right" w:pos="4176"/>
      </w:tabs>
      <w:ind w:left="568" w:hanging="284"/>
    </w:pPr>
    <w:rPr>
      <w:rFonts w:ascii="Garamond" w:hAnsi="Garamond"/>
    </w:rPr>
  </w:style>
  <w:style w:type="paragraph" w:customStyle="1" w:styleId="Byline">
    <w:name w:val="Byline"/>
    <w:rsid w:val="00A70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311"/>
    <w:pPr>
      <w:tabs>
        <w:tab w:val="clear" w:pos="3600"/>
        <w:tab w:val="clear" w:pos="3958"/>
      </w:tabs>
      <w:jc w:val="right"/>
    </w:pPr>
  </w:style>
  <w:style w:type="paragraph" w:styleId="Caption">
    <w:name w:val="caption"/>
    <w:basedOn w:val="BodyText"/>
    <w:next w:val="Normal"/>
    <w:qFormat/>
    <w:rsid w:val="00A70311"/>
    <w:pPr>
      <w:framePr w:w="2268" w:hSpace="181" w:vSpace="181" w:wrap="around" w:vAnchor="text" w:hAnchor="page" w:x="1135" w:y="285" w:anchorLock="1"/>
    </w:pPr>
    <w:rPr>
      <w:i/>
    </w:rPr>
  </w:style>
  <w:style w:type="paragraph" w:customStyle="1" w:styleId="MiniTOCTitle">
    <w:name w:val="MiniTOCTitle"/>
    <w:basedOn w:val="Heading4"/>
    <w:rsid w:val="00A70311"/>
    <w:pPr>
      <w:spacing w:before="240"/>
      <w:outlineLvl w:val="9"/>
    </w:pPr>
    <w:rPr>
      <w:noProof/>
      <w:sz w:val="24"/>
    </w:rPr>
  </w:style>
  <w:style w:type="paragraph" w:customStyle="1" w:styleId="MiniTOCItem">
    <w:name w:val="MiniTOCItem"/>
    <w:basedOn w:val="ListBullet"/>
    <w:rsid w:val="00A70311"/>
    <w:pPr>
      <w:numPr>
        <w:numId w:val="0"/>
      </w:numPr>
      <w:tabs>
        <w:tab w:val="right" w:leader="dot" w:pos="6521"/>
      </w:tabs>
      <w:spacing w:before="0" w:after="0"/>
    </w:pPr>
  </w:style>
  <w:style w:type="paragraph" w:customStyle="1" w:styleId="TOFTitle">
    <w:name w:val="TOFTitle"/>
    <w:basedOn w:val="TOCTitle"/>
    <w:rsid w:val="00A70311"/>
  </w:style>
  <w:style w:type="paragraph" w:styleId="TableofFigures">
    <w:name w:val="table of figures"/>
    <w:basedOn w:val="Normal"/>
    <w:next w:val="Normal"/>
    <w:semiHidden/>
    <w:rsid w:val="00A70311"/>
    <w:pPr>
      <w:tabs>
        <w:tab w:val="right" w:leader="dot" w:pos="9072"/>
      </w:tabs>
      <w:ind w:left="970" w:hanging="403"/>
    </w:pPr>
    <w:rPr>
      <w:rFonts w:ascii="Times New Roman" w:hAnsi="Times New Roman"/>
      <w:b/>
    </w:rPr>
  </w:style>
  <w:style w:type="paragraph" w:styleId="ListNumber">
    <w:name w:val="List Number"/>
    <w:basedOn w:val="List"/>
    <w:rsid w:val="00A70311"/>
    <w:pPr>
      <w:numPr>
        <w:numId w:val="14"/>
      </w:numPr>
      <w:tabs>
        <w:tab w:val="clear" w:pos="340"/>
      </w:tabs>
    </w:pPr>
  </w:style>
  <w:style w:type="character" w:customStyle="1" w:styleId="WingdingSymbols">
    <w:name w:val="Wingding Symbols"/>
    <w:rsid w:val="00A70311"/>
    <w:rPr>
      <w:rFonts w:ascii="Wingdings" w:hAnsi="Wingdings"/>
    </w:rPr>
  </w:style>
  <w:style w:type="paragraph" w:customStyle="1" w:styleId="TableHeading">
    <w:name w:val="Table Heading"/>
    <w:basedOn w:val="HeadingBase"/>
    <w:rsid w:val="00A70311"/>
    <w:pPr>
      <w:keepLines/>
      <w:pBdr>
        <w:bottom w:val="single" w:sz="6" w:space="1" w:color="918585"/>
      </w:pBdr>
      <w:spacing w:before="240"/>
    </w:pPr>
  </w:style>
  <w:style w:type="character" w:customStyle="1" w:styleId="HotSpot">
    <w:name w:val="HotSpot"/>
    <w:rsid w:val="00A70311"/>
    <w:rPr>
      <w:color w:val="0033CC"/>
      <w:u w:val="none"/>
    </w:rPr>
  </w:style>
  <w:style w:type="paragraph" w:customStyle="1" w:styleId="BodyTextRight">
    <w:name w:val="Body Text Right"/>
    <w:basedOn w:val="BodyText"/>
    <w:rsid w:val="00A70311"/>
    <w:pPr>
      <w:spacing w:before="0" w:after="0"/>
      <w:jc w:val="right"/>
    </w:pPr>
  </w:style>
  <w:style w:type="paragraph" w:styleId="Index3">
    <w:name w:val="index 3"/>
    <w:basedOn w:val="ListNumber2"/>
    <w:next w:val="Normal"/>
    <w:semiHidden/>
    <w:rsid w:val="00A70311"/>
    <w:pPr>
      <w:numPr>
        <w:numId w:val="0"/>
      </w:numPr>
      <w:tabs>
        <w:tab w:val="right" w:leader="dot" w:pos="4176"/>
      </w:tabs>
    </w:pPr>
  </w:style>
  <w:style w:type="paragraph" w:styleId="ListNumber2">
    <w:name w:val="List Number 2"/>
    <w:basedOn w:val="List2"/>
    <w:rsid w:val="00A70311"/>
    <w:pPr>
      <w:numPr>
        <w:numId w:val="9"/>
      </w:numPr>
      <w:tabs>
        <w:tab w:val="clear" w:pos="1060"/>
      </w:tabs>
    </w:pPr>
  </w:style>
  <w:style w:type="paragraph" w:customStyle="1" w:styleId="MarginNote">
    <w:name w:val="Margin Note"/>
    <w:basedOn w:val="BodyText"/>
    <w:rsid w:val="00A70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311"/>
    <w:rPr>
      <w:sz w:val="32"/>
    </w:rPr>
  </w:style>
  <w:style w:type="paragraph" w:customStyle="1" w:styleId="HeadingProcedure">
    <w:name w:val="Heading Procedure"/>
    <w:basedOn w:val="HeadingBase"/>
    <w:next w:val="Normal"/>
    <w:rsid w:val="00A70311"/>
    <w:pPr>
      <w:tabs>
        <w:tab w:val="left" w:pos="0"/>
      </w:tabs>
      <w:spacing w:before="120" w:after="60"/>
    </w:pPr>
    <w:rPr>
      <w:i/>
      <w:color w:val="918585"/>
      <w:sz w:val="22"/>
    </w:rPr>
  </w:style>
  <w:style w:type="paragraph" w:customStyle="1" w:styleId="TableBodyText">
    <w:name w:val="Table Body Text"/>
    <w:basedOn w:val="BodyText"/>
    <w:rsid w:val="00A70311"/>
    <w:pPr>
      <w:spacing w:before="60" w:after="60"/>
    </w:pPr>
  </w:style>
  <w:style w:type="paragraph" w:styleId="ListContinue">
    <w:name w:val="List Continue"/>
    <w:basedOn w:val="List"/>
    <w:rsid w:val="00A70311"/>
    <w:pPr>
      <w:ind w:firstLine="0"/>
    </w:pPr>
  </w:style>
  <w:style w:type="paragraph" w:customStyle="1" w:styleId="ListNote">
    <w:name w:val="List Note"/>
    <w:basedOn w:val="List"/>
    <w:rsid w:val="00A70311"/>
    <w:pPr>
      <w:pBdr>
        <w:top w:val="single" w:sz="6" w:space="2" w:color="918585"/>
        <w:bottom w:val="single" w:sz="6" w:space="2" w:color="918585"/>
      </w:pBdr>
      <w:tabs>
        <w:tab w:val="left" w:pos="1021"/>
      </w:tabs>
      <w:ind w:firstLine="0"/>
    </w:pPr>
  </w:style>
  <w:style w:type="paragraph" w:customStyle="1" w:styleId="Warning">
    <w:name w:val="Warning"/>
    <w:basedOn w:val="BodyText"/>
    <w:rsid w:val="00A70311"/>
    <w:pPr>
      <w:shd w:val="clear" w:color="auto" w:fill="D9D9D9"/>
      <w:tabs>
        <w:tab w:val="left" w:pos="992"/>
      </w:tabs>
      <w:ind w:left="119" w:right="119"/>
    </w:pPr>
    <w:rPr>
      <w:sz w:val="20"/>
    </w:rPr>
  </w:style>
  <w:style w:type="paragraph" w:customStyle="1" w:styleId="MarginIcons">
    <w:name w:val="Margin Icons"/>
    <w:basedOn w:val="BodyText"/>
    <w:rsid w:val="00A70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311"/>
    <w:rPr>
      <w:rFonts w:ascii="Courier New" w:hAnsi="Courier New"/>
    </w:rPr>
  </w:style>
  <w:style w:type="paragraph" w:customStyle="1" w:styleId="NoteBullet">
    <w:name w:val="Note Bullet"/>
    <w:basedOn w:val="Note"/>
    <w:rsid w:val="00A70311"/>
    <w:pPr>
      <w:tabs>
        <w:tab w:val="clear" w:pos="680"/>
      </w:tabs>
      <w:spacing w:before="60" w:after="60"/>
    </w:pPr>
  </w:style>
  <w:style w:type="paragraph" w:customStyle="1" w:styleId="SubHeading2">
    <w:name w:val="SubHeading2"/>
    <w:basedOn w:val="HeadingBase"/>
    <w:rsid w:val="00A70311"/>
    <w:pPr>
      <w:spacing w:before="240" w:after="60"/>
    </w:pPr>
    <w:rPr>
      <w:sz w:val="20"/>
    </w:rPr>
  </w:style>
  <w:style w:type="paragraph" w:customStyle="1" w:styleId="SubHeading1">
    <w:name w:val="SubHeading1"/>
    <w:basedOn w:val="HeadingBase"/>
    <w:rsid w:val="00A70311"/>
    <w:pPr>
      <w:spacing w:before="240" w:after="60"/>
    </w:pPr>
    <w:rPr>
      <w:color w:val="918585"/>
      <w:sz w:val="22"/>
    </w:rPr>
  </w:style>
  <w:style w:type="paragraph" w:customStyle="1" w:styleId="SideHeading">
    <w:name w:val="Side Heading"/>
    <w:basedOn w:val="HeadingBase"/>
    <w:rsid w:val="00A70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311"/>
    <w:pPr>
      <w:numPr>
        <w:numId w:val="10"/>
      </w:numPr>
    </w:pPr>
  </w:style>
  <w:style w:type="paragraph" w:styleId="PlainText">
    <w:name w:val="Plain Text"/>
    <w:basedOn w:val="Normal"/>
    <w:link w:val="PlainTextChar"/>
    <w:rsid w:val="00A70311"/>
    <w:rPr>
      <w:sz w:val="20"/>
    </w:rPr>
  </w:style>
  <w:style w:type="character" w:customStyle="1" w:styleId="PlainTextChar">
    <w:name w:val="Plain Text Char"/>
    <w:basedOn w:val="DefaultParagraphFont"/>
    <w:link w:val="PlainText"/>
    <w:rsid w:val="00A70311"/>
    <w:rPr>
      <w:rFonts w:ascii="Courier New" w:eastAsia="Times New Roman" w:hAnsi="Courier New" w:cs="Times New Roman"/>
      <w:sz w:val="20"/>
      <w:szCs w:val="20"/>
      <w:lang w:eastAsia="en-US"/>
    </w:rPr>
  </w:style>
  <w:style w:type="character" w:customStyle="1" w:styleId="MenuOption">
    <w:name w:val="Menu Option"/>
    <w:basedOn w:val="DefaultParagraphFont"/>
    <w:rsid w:val="00A70311"/>
    <w:rPr>
      <w:b/>
      <w:smallCaps/>
    </w:rPr>
  </w:style>
  <w:style w:type="paragraph" w:customStyle="1" w:styleId="TableListNumber">
    <w:name w:val="Table List Number"/>
    <w:basedOn w:val="ListNumber"/>
    <w:rsid w:val="00A70311"/>
    <w:pPr>
      <w:numPr>
        <w:numId w:val="0"/>
      </w:numPr>
    </w:pPr>
  </w:style>
  <w:style w:type="paragraph" w:styleId="TOC4">
    <w:name w:val="toc 4"/>
    <w:basedOn w:val="TOCBase"/>
    <w:next w:val="Normal"/>
    <w:semiHidden/>
    <w:rsid w:val="00A70311"/>
    <w:pPr>
      <w:tabs>
        <w:tab w:val="right" w:leader="dot" w:pos="9071"/>
      </w:tabs>
      <w:ind w:left="1701"/>
    </w:pPr>
  </w:style>
  <w:style w:type="paragraph" w:customStyle="1" w:styleId="ListAlpha">
    <w:name w:val="List Alpha"/>
    <w:basedOn w:val="List"/>
    <w:rsid w:val="00A70311"/>
    <w:pPr>
      <w:numPr>
        <w:numId w:val="8"/>
      </w:numPr>
    </w:pPr>
  </w:style>
  <w:style w:type="paragraph" w:customStyle="1" w:styleId="ListAlpha2">
    <w:name w:val="List Alpha 2"/>
    <w:basedOn w:val="List2"/>
    <w:rsid w:val="00A70311"/>
    <w:pPr>
      <w:numPr>
        <w:numId w:val="7"/>
      </w:numPr>
    </w:pPr>
  </w:style>
  <w:style w:type="paragraph" w:styleId="List2">
    <w:name w:val="List 2"/>
    <w:basedOn w:val="BodyText"/>
    <w:rsid w:val="00A70311"/>
    <w:pPr>
      <w:tabs>
        <w:tab w:val="left" w:pos="680"/>
      </w:tabs>
      <w:spacing w:before="60" w:after="60"/>
      <w:ind w:left="680" w:hanging="340"/>
    </w:pPr>
  </w:style>
  <w:style w:type="paragraph" w:styleId="List3">
    <w:name w:val="List 3"/>
    <w:basedOn w:val="BodyText"/>
    <w:rsid w:val="00A70311"/>
    <w:pPr>
      <w:tabs>
        <w:tab w:val="left" w:pos="1021"/>
      </w:tabs>
      <w:spacing w:before="60" w:after="60"/>
      <w:ind w:left="1020" w:hanging="340"/>
    </w:pPr>
  </w:style>
  <w:style w:type="paragraph" w:styleId="List4">
    <w:name w:val="List 4"/>
    <w:basedOn w:val="BodyText"/>
    <w:rsid w:val="00A70311"/>
    <w:pPr>
      <w:tabs>
        <w:tab w:val="left" w:pos="1361"/>
      </w:tabs>
      <w:spacing w:before="60" w:after="60"/>
      <w:ind w:left="1361" w:hanging="340"/>
    </w:pPr>
  </w:style>
  <w:style w:type="paragraph" w:styleId="List5">
    <w:name w:val="List 5"/>
    <w:basedOn w:val="BodyText"/>
    <w:rsid w:val="00A70311"/>
    <w:pPr>
      <w:tabs>
        <w:tab w:val="left" w:pos="1701"/>
      </w:tabs>
      <w:spacing w:before="60" w:after="60"/>
      <w:ind w:left="1701" w:hanging="340"/>
    </w:pPr>
  </w:style>
  <w:style w:type="paragraph" w:styleId="ListBullet3">
    <w:name w:val="List Bullet 3"/>
    <w:basedOn w:val="List3"/>
    <w:rsid w:val="00A70311"/>
    <w:pPr>
      <w:numPr>
        <w:numId w:val="13"/>
      </w:numPr>
      <w:tabs>
        <w:tab w:val="clear" w:pos="1021"/>
      </w:tabs>
      <w:ind w:left="1037" w:hanging="357"/>
    </w:pPr>
  </w:style>
  <w:style w:type="paragraph" w:styleId="ListBullet4">
    <w:name w:val="List Bullet 4"/>
    <w:basedOn w:val="List4"/>
    <w:rsid w:val="00A70311"/>
    <w:pPr>
      <w:numPr>
        <w:numId w:val="2"/>
      </w:numPr>
      <w:tabs>
        <w:tab w:val="clear" w:pos="1361"/>
      </w:tabs>
    </w:pPr>
  </w:style>
  <w:style w:type="paragraph" w:styleId="ListBullet5">
    <w:name w:val="List Bullet 5"/>
    <w:basedOn w:val="List5"/>
    <w:rsid w:val="00A70311"/>
    <w:pPr>
      <w:numPr>
        <w:numId w:val="3"/>
      </w:numPr>
    </w:pPr>
  </w:style>
  <w:style w:type="paragraph" w:styleId="ListContinue2">
    <w:name w:val="List Continue 2"/>
    <w:basedOn w:val="List2"/>
    <w:rsid w:val="00A70311"/>
    <w:pPr>
      <w:ind w:firstLine="0"/>
    </w:pPr>
  </w:style>
  <w:style w:type="paragraph" w:styleId="ListContinue3">
    <w:name w:val="List Continue 3"/>
    <w:basedOn w:val="List3"/>
    <w:rsid w:val="00A70311"/>
    <w:pPr>
      <w:ind w:left="1021" w:firstLine="0"/>
    </w:pPr>
  </w:style>
  <w:style w:type="paragraph" w:styleId="ListContinue4">
    <w:name w:val="List Continue 4"/>
    <w:basedOn w:val="List4"/>
    <w:rsid w:val="00A70311"/>
    <w:pPr>
      <w:ind w:firstLine="0"/>
    </w:pPr>
  </w:style>
  <w:style w:type="paragraph" w:styleId="ListContinue5">
    <w:name w:val="List Continue 5"/>
    <w:basedOn w:val="List5"/>
    <w:rsid w:val="00A70311"/>
    <w:pPr>
      <w:ind w:firstLine="0"/>
    </w:pPr>
  </w:style>
  <w:style w:type="paragraph" w:styleId="ListNumber3">
    <w:name w:val="List Number 3"/>
    <w:basedOn w:val="List3"/>
    <w:rsid w:val="00A70311"/>
    <w:pPr>
      <w:numPr>
        <w:numId w:val="4"/>
      </w:numPr>
    </w:pPr>
  </w:style>
  <w:style w:type="paragraph" w:styleId="ListNumber4">
    <w:name w:val="List Number 4"/>
    <w:basedOn w:val="List4"/>
    <w:rsid w:val="00A70311"/>
    <w:pPr>
      <w:numPr>
        <w:numId w:val="5"/>
      </w:numPr>
    </w:pPr>
  </w:style>
  <w:style w:type="paragraph" w:styleId="ListNumber5">
    <w:name w:val="List Number 5"/>
    <w:basedOn w:val="List5"/>
    <w:rsid w:val="00A70311"/>
    <w:pPr>
      <w:numPr>
        <w:numId w:val="6"/>
      </w:numPr>
    </w:pPr>
  </w:style>
  <w:style w:type="paragraph" w:styleId="BlockText">
    <w:name w:val="Block Text"/>
    <w:basedOn w:val="Normal"/>
    <w:rsid w:val="00A70311"/>
    <w:pPr>
      <w:spacing w:after="120"/>
      <w:ind w:left="1440" w:right="1440"/>
    </w:pPr>
  </w:style>
  <w:style w:type="character" w:customStyle="1" w:styleId="Subscript">
    <w:name w:val="Subscript"/>
    <w:basedOn w:val="DefaultParagraphFont"/>
    <w:rsid w:val="00A70311"/>
    <w:rPr>
      <w:sz w:val="16"/>
      <w:vertAlign w:val="subscript"/>
    </w:rPr>
  </w:style>
  <w:style w:type="character" w:customStyle="1" w:styleId="Superscript">
    <w:name w:val="Superscript"/>
    <w:basedOn w:val="DefaultParagraphFont"/>
    <w:rsid w:val="00A70311"/>
    <w:rPr>
      <w:sz w:val="16"/>
      <w:vertAlign w:val="superscript"/>
    </w:rPr>
  </w:style>
  <w:style w:type="character" w:customStyle="1" w:styleId="Symbols">
    <w:name w:val="Symbols"/>
    <w:basedOn w:val="DefaultParagraphFont"/>
    <w:rsid w:val="00A70311"/>
    <w:rPr>
      <w:rFonts w:ascii="Symbol" w:hAnsi="Symbol"/>
    </w:rPr>
  </w:style>
  <w:style w:type="character" w:customStyle="1" w:styleId="MenuOptions">
    <w:name w:val="Menu Options"/>
    <w:basedOn w:val="DefaultParagraphFont"/>
    <w:rsid w:val="00A70311"/>
    <w:rPr>
      <w:rFonts w:ascii="Arial Narrow" w:hAnsi="Arial Narrow"/>
      <w:smallCaps/>
    </w:rPr>
  </w:style>
  <w:style w:type="character" w:customStyle="1" w:styleId="Buttons">
    <w:name w:val="Buttons"/>
    <w:basedOn w:val="DefaultParagraphFont"/>
    <w:rsid w:val="00A70311"/>
    <w:rPr>
      <w:b/>
    </w:rPr>
  </w:style>
  <w:style w:type="character" w:customStyle="1" w:styleId="Underlined">
    <w:name w:val="Underlined"/>
    <w:basedOn w:val="DefaultParagraphFont"/>
    <w:rsid w:val="00A70311"/>
    <w:rPr>
      <w:u w:val="single"/>
    </w:rPr>
  </w:style>
  <w:style w:type="paragraph" w:customStyle="1" w:styleId="TableBodyTextRight">
    <w:name w:val="Table Body Text Right"/>
    <w:basedOn w:val="TableBodyText"/>
    <w:rsid w:val="00A70311"/>
    <w:pPr>
      <w:widowControl w:val="0"/>
      <w:autoSpaceDE w:val="0"/>
      <w:autoSpaceDN w:val="0"/>
      <w:adjustRightInd w:val="0"/>
      <w:jc w:val="right"/>
    </w:pPr>
    <w:rPr>
      <w:rFonts w:cs="Arial"/>
      <w:szCs w:val="18"/>
    </w:rPr>
  </w:style>
  <w:style w:type="paragraph" w:customStyle="1" w:styleId="CopyrightText">
    <w:name w:val="Copyright Text"/>
    <w:basedOn w:val="BodyText"/>
    <w:rsid w:val="00A70311"/>
    <w:rPr>
      <w:sz w:val="18"/>
    </w:rPr>
  </w:style>
  <w:style w:type="paragraph" w:customStyle="1" w:styleId="BodySmallRight">
    <w:name w:val="Body Small Right"/>
    <w:basedOn w:val="BodyTextRight"/>
    <w:rsid w:val="00A70311"/>
    <w:rPr>
      <w:sz w:val="18"/>
      <w:szCs w:val="18"/>
    </w:rPr>
  </w:style>
  <w:style w:type="paragraph" w:customStyle="1" w:styleId="MarginEdition">
    <w:name w:val="Margin Edition"/>
    <w:basedOn w:val="MarginNote"/>
    <w:rsid w:val="00A70311"/>
    <w:pPr>
      <w:spacing w:before="0" w:after="0"/>
    </w:pPr>
    <w:rPr>
      <w:rFonts w:ascii="Times New Roman" w:hAnsi="Times New Roman"/>
      <w:color w:val="999999"/>
    </w:rPr>
  </w:style>
  <w:style w:type="paragraph" w:customStyle="1" w:styleId="Spacer">
    <w:name w:val="Spacer"/>
    <w:basedOn w:val="Normal"/>
    <w:rsid w:val="00A70311"/>
    <w:rPr>
      <w:sz w:val="2"/>
      <w:szCs w:val="2"/>
    </w:rPr>
  </w:style>
  <w:style w:type="character" w:customStyle="1" w:styleId="Small">
    <w:name w:val="Small"/>
    <w:basedOn w:val="DefaultParagraphFont"/>
    <w:rsid w:val="00A70311"/>
    <w:rPr>
      <w:sz w:val="16"/>
    </w:rPr>
  </w:style>
  <w:style w:type="paragraph" w:customStyle="1" w:styleId="WideTable">
    <w:name w:val="Wide Table"/>
    <w:basedOn w:val="Normal"/>
    <w:rsid w:val="00A70311"/>
    <w:pPr>
      <w:ind w:left="-1418"/>
    </w:pPr>
    <w:rPr>
      <w:sz w:val="2"/>
      <w:szCs w:val="2"/>
    </w:rPr>
  </w:style>
  <w:style w:type="character" w:styleId="PageNumber">
    <w:name w:val="page number"/>
    <w:basedOn w:val="DefaultParagraphFont"/>
    <w:rsid w:val="00A70311"/>
  </w:style>
  <w:style w:type="paragraph" w:styleId="Quote">
    <w:name w:val="Quote"/>
    <w:basedOn w:val="Heading1"/>
    <w:link w:val="QuoteChar"/>
    <w:qFormat/>
    <w:rsid w:val="00A70311"/>
    <w:rPr>
      <w:b w:val="0"/>
      <w:sz w:val="72"/>
      <w:szCs w:val="72"/>
      <w:lang w:val="en-NZ"/>
    </w:rPr>
  </w:style>
  <w:style w:type="character" w:customStyle="1" w:styleId="QuoteChar">
    <w:name w:val="Quote Char"/>
    <w:basedOn w:val="DefaultParagraphFont"/>
    <w:link w:val="Quote"/>
    <w:rsid w:val="00A70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311"/>
    <w:pPr>
      <w:pageBreakBefore/>
    </w:pPr>
  </w:style>
  <w:style w:type="paragraph" w:customStyle="1" w:styleId="Border">
    <w:name w:val="Border"/>
    <w:basedOn w:val="Normal"/>
    <w:qFormat/>
    <w:rsid w:val="00A70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311"/>
    <w:rPr>
      <w:b/>
      <w:bCs/>
      <w:i/>
      <w:iCs/>
      <w:color w:val="auto"/>
    </w:rPr>
  </w:style>
  <w:style w:type="paragraph" w:styleId="IntenseQuote">
    <w:name w:val="Intense Quote"/>
    <w:basedOn w:val="Normal"/>
    <w:next w:val="Normal"/>
    <w:link w:val="IntenseQuoteChar"/>
    <w:uiPriority w:val="30"/>
    <w:qFormat/>
    <w:rsid w:val="00A70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311"/>
    <w:rPr>
      <w:smallCaps/>
      <w:color w:val="auto"/>
      <w:u w:val="single"/>
    </w:rPr>
  </w:style>
  <w:style w:type="character" w:styleId="IntenseReference">
    <w:name w:val="Intense Reference"/>
    <w:basedOn w:val="DefaultParagraphFont"/>
    <w:uiPriority w:val="32"/>
    <w:qFormat/>
    <w:rsid w:val="00A70311"/>
    <w:rPr>
      <w:b/>
      <w:bCs/>
      <w:smallCaps/>
      <w:color w:val="auto"/>
      <w:spacing w:val="5"/>
      <w:u w:val="single"/>
    </w:rPr>
  </w:style>
  <w:style w:type="paragraph" w:customStyle="1" w:styleId="2ColumnHeading">
    <w:name w:val="2Column Heading"/>
    <w:basedOn w:val="BodyText"/>
    <w:qFormat/>
    <w:rsid w:val="00A70311"/>
    <w:pPr>
      <w:spacing w:after="60"/>
      <w:ind w:left="-2268"/>
    </w:pPr>
    <w:rPr>
      <w:b/>
    </w:rPr>
  </w:style>
  <w:style w:type="paragraph" w:customStyle="1" w:styleId="Heading1TOC">
    <w:name w:val="Heading1 TOC"/>
    <w:basedOn w:val="Normal"/>
    <w:qFormat/>
    <w:rsid w:val="00A70311"/>
    <w:pPr>
      <w:spacing w:before="240" w:after="120"/>
    </w:pPr>
    <w:rPr>
      <w:rFonts w:ascii="Times New Roman" w:hAnsi="Times New Roman"/>
      <w:b/>
      <w:sz w:val="32"/>
    </w:rPr>
  </w:style>
  <w:style w:type="paragraph" w:customStyle="1" w:styleId="Heading2TOC">
    <w:name w:val="Heading2 TOC"/>
    <w:basedOn w:val="Normal"/>
    <w:qFormat/>
    <w:rsid w:val="00A70311"/>
    <w:pPr>
      <w:spacing w:before="240" w:after="60"/>
    </w:pPr>
    <w:rPr>
      <w:rFonts w:ascii="Times New Roman" w:hAnsi="Times New Roman"/>
      <w:b/>
      <w:sz w:val="28"/>
    </w:rPr>
  </w:style>
  <w:style w:type="character" w:customStyle="1" w:styleId="Underline">
    <w:name w:val="Underline"/>
    <w:basedOn w:val="DefaultParagraphFont"/>
    <w:qFormat/>
    <w:rsid w:val="00A70311"/>
    <w:rPr>
      <w:u w:val="single"/>
    </w:rPr>
  </w:style>
  <w:style w:type="character" w:customStyle="1" w:styleId="BoldandItalics">
    <w:name w:val="Bold and Italics"/>
    <w:qFormat/>
    <w:rsid w:val="00A70311"/>
    <w:rPr>
      <w:b/>
      <w:i/>
      <w:u w:val="none"/>
    </w:rPr>
  </w:style>
  <w:style w:type="paragraph" w:styleId="BalloonText">
    <w:name w:val="Balloon Text"/>
    <w:basedOn w:val="Normal"/>
    <w:link w:val="BalloonTextChar"/>
    <w:rsid w:val="00A70311"/>
    <w:rPr>
      <w:rFonts w:ascii="Tahoma" w:hAnsi="Tahoma" w:cs="Tahoma"/>
      <w:sz w:val="16"/>
      <w:szCs w:val="16"/>
    </w:rPr>
  </w:style>
  <w:style w:type="character" w:customStyle="1" w:styleId="BalloonTextChar">
    <w:name w:val="Balloon Text Char"/>
    <w:basedOn w:val="DefaultParagraphFont"/>
    <w:link w:val="BalloonText"/>
    <w:rsid w:val="00A70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311"/>
    <w:rPr>
      <w:b/>
      <w:color w:val="660033"/>
      <w:spacing w:val="0"/>
    </w:rPr>
  </w:style>
  <w:style w:type="paragraph" w:customStyle="1" w:styleId="Nameditemlist">
    <w:name w:val="Named item list"/>
    <w:basedOn w:val="BodyText"/>
    <w:qFormat/>
    <w:rsid w:val="00A70311"/>
    <w:pPr>
      <w:tabs>
        <w:tab w:val="left" w:pos="2835"/>
      </w:tabs>
      <w:ind w:left="2835" w:hanging="2835"/>
    </w:pPr>
  </w:style>
  <w:style w:type="paragraph" w:customStyle="1" w:styleId="BodyTextnopadding">
    <w:name w:val="Body Text no padding"/>
    <w:basedOn w:val="BodyText"/>
    <w:qFormat/>
    <w:rsid w:val="00A70311"/>
    <w:pPr>
      <w:spacing w:before="0" w:after="0"/>
    </w:pPr>
  </w:style>
  <w:style w:type="paragraph" w:customStyle="1" w:styleId="BodyTextBold">
    <w:name w:val="Body Text Bold"/>
    <w:basedOn w:val="BodyText"/>
    <w:qFormat/>
    <w:rsid w:val="00A70311"/>
    <w:rPr>
      <w:b/>
    </w:rPr>
  </w:style>
  <w:style w:type="character" w:styleId="Hyperlink">
    <w:name w:val="Hyperlink"/>
    <w:basedOn w:val="DefaultParagraphFont"/>
    <w:uiPriority w:val="99"/>
    <w:unhideWhenUsed/>
    <w:rsid w:val="00D544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4647</Characters>
  <Application>Microsoft Office Word</Application>
  <DocSecurity>0</DocSecurity>
  <Lines>149</Lines>
  <Paragraphs>98</Paragraphs>
  <ScaleCrop>false</ScaleCrop>
  <Company>Author-it Software Corporation Ltd.</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MEMPE006 Undertake a basic engineering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