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068" w:rsidP="00CF0068">
      <w:pPr>
        <w:pStyle w:val="Title"/>
      </w:pPr>
      <w:r>
        <w:fldChar w:fldCharType="begin"/>
      </w:r>
      <w:r>
        <w:instrText xml:space="preserve"> TITLE   \* MERGEFORMAT </w:instrText>
      </w:r>
      <w:r>
        <w:fldChar w:fldCharType="separate"/>
      </w:r>
      <w:r>
        <w:t>MEMPE005 Develop a career plan for the engineering and manufacturing industries</w:t>
      </w:r>
      <w:r>
        <w:fldChar w:fldCharType="end"/>
      </w:r>
    </w:p>
    <w:p w:rsidR="00CF0068" w:rsidP="00CF0068">
      <w:pPr>
        <w:pStyle w:val="Version"/>
        <w:sectPr w:rsidSect="003015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544" w:rsidP="00301544">
      <w:pPr>
        <w:pStyle w:val="SuperHeading"/>
      </w:pPr>
      <w:r w:rsidRPr="00301544">
        <w:t>MEMPE005 Develop a career plan for the engineering and manufacturing industries</w:t>
      </w:r>
    </w:p>
    <w:p w:rsidR="00000000" w:rsidRPr="00301544" w:rsidP="00301544">
      <w:pPr>
        <w:pStyle w:val="Heading1"/>
      </w:pPr>
      <w:bookmarkStart w:id="1" w:name="O_943486"/>
      <w:bookmarkEnd w:id="1"/>
      <w:r w:rsidRPr="00301544">
        <w:t>Modification History</w:t>
      </w:r>
    </w:p>
    <w:p w:rsidR="00CF0068" w:rsidP="00CF0068">
      <w:pPr>
        <w:pStyle w:val="BodyText"/>
      </w:pPr>
      <w:r w:rsidRPr="00301544">
        <w:t>Release 1. Supersedes and is equivalent to MEMPE005A Develop a career plan for the engineering and manufacturing industry.</w:t>
      </w:r>
    </w:p>
    <w:p w:rsidR="00000000" w:rsidRPr="00301544" w:rsidP="00301544">
      <w:pPr>
        <w:pStyle w:val="Heading1"/>
      </w:pPr>
      <w:bookmarkStart w:id="2" w:name="O_943494"/>
      <w:bookmarkEnd w:id="2"/>
      <w:r w:rsidRPr="00301544">
        <w:t>Application</w:t>
      </w:r>
    </w:p>
    <w:p w:rsidR="00000000" w:rsidRPr="00301544" w:rsidP="00CF0068">
      <w:pPr>
        <w:pStyle w:val="BodyText"/>
      </w:pPr>
      <w:r w:rsidRPr="00301544">
        <w:t>This unit of competency defines the skills and knowledge to research careers and training and career path options in the manufacturing and engineering industry. It involves research into the range of activities the industry and occupati</w:t>
      </w:r>
      <w:r w:rsidRPr="00301544">
        <w:t>onal streams cover, including engineering opportunities in industries not generally considered as engineering or manufacturing. For example, maintenance people in hospitals and teachers.</w:t>
      </w:r>
    </w:p>
    <w:p w:rsidR="00000000" w:rsidRPr="00301544" w:rsidP="00CF0068">
      <w:pPr>
        <w:pStyle w:val="BodyText"/>
      </w:pPr>
      <w:r w:rsidRPr="00301544">
        <w:t>It describes entry-level skills and knowledge in preparation for empl</w:t>
      </w:r>
      <w:r w:rsidRPr="00301544">
        <w:t>oyment within the metal, engineering, manufacturing and associated industries and is suitable for use in institutional-based vocational programs. Skills development takes place under direct supervision.</w:t>
      </w:r>
    </w:p>
    <w:p w:rsidR="00000000" w:rsidRPr="00301544" w:rsidP="00CF0068">
      <w:pPr>
        <w:pStyle w:val="BodyText"/>
      </w:pPr>
      <w:r w:rsidRPr="00301544">
        <w:t>It is not to be used in a traineeship or apprenticesh</w:t>
      </w:r>
      <w:r w:rsidRPr="00301544">
        <w:t>ip training program or associated qualifications. It is only to be used in pre-employment programs and carries no credit towards apprenticeship/trade and other qualification types in manufacturing and engineering.</w:t>
      </w:r>
    </w:p>
    <w:p w:rsidR="00CF0068" w:rsidP="00CF0068">
      <w:pPr>
        <w:pStyle w:val="BodyText"/>
      </w:pPr>
      <w:r w:rsidRPr="00301544">
        <w:t>No licensing, legislative or certification</w:t>
      </w:r>
      <w:r w:rsidRPr="00301544">
        <w:t xml:space="preserve"> requirements apply to this unit at the time of publication.</w:t>
      </w:r>
    </w:p>
    <w:p w:rsidR="00000000" w:rsidRPr="00301544" w:rsidP="00301544">
      <w:pPr>
        <w:pStyle w:val="Heading1"/>
      </w:pPr>
      <w:bookmarkStart w:id="3" w:name="O_943493"/>
      <w:bookmarkEnd w:id="3"/>
      <w:r w:rsidRPr="00301544">
        <w:t>Pre-requisite Unit</w:t>
      </w:r>
    </w:p>
    <w:p w:rsidR="00000000" w:rsidRPr="00301544" w:rsidP="00CF0068">
      <w:pPr>
        <w:pStyle w:val="BodyText"/>
      </w:pPr>
      <w:r w:rsidRPr="00301544">
        <w:t>Nil</w:t>
      </w:r>
    </w:p>
    <w:p w:rsidR="00000000" w:rsidRPr="00301544" w:rsidP="00301544">
      <w:pPr>
        <w:pStyle w:val="Heading1"/>
      </w:pPr>
      <w:bookmarkStart w:id="4" w:name="O_943492"/>
      <w:bookmarkEnd w:id="4"/>
      <w:r w:rsidRPr="00301544">
        <w:t>Competency Field</w:t>
      </w:r>
    </w:p>
    <w:p w:rsidR="00CF0068" w:rsidP="00CF0068">
      <w:pPr>
        <w:pStyle w:val="BodyText"/>
      </w:pPr>
      <w:r w:rsidRPr="00301544">
        <w:t>Pre-employment</w:t>
      </w:r>
    </w:p>
    <w:p w:rsidR="00000000" w:rsidRPr="00301544" w:rsidP="00301544">
      <w:pPr>
        <w:pStyle w:val="Heading1"/>
      </w:pPr>
      <w:bookmarkStart w:id="5" w:name="O_943490"/>
      <w:bookmarkEnd w:id="5"/>
      <w:r w:rsidRPr="00301544">
        <w:t>Elements and Performance Criteria</w:t>
      </w:r>
    </w:p>
    <w:tbl>
      <w:tblPr>
        <w:tblW w:w="9639" w:type="dxa"/>
        <w:tblLayout w:type="fixed"/>
        <w:tblCellMar>
          <w:left w:w="62" w:type="dxa"/>
          <w:right w:w="62" w:type="dxa"/>
        </w:tblCellMar>
        <w:tblLook w:val="0000"/>
      </w:tblPr>
      <w:tblGrid>
        <w:gridCol w:w="2531"/>
        <w:gridCol w:w="7108"/>
      </w:tblGrid>
      <w:tr w:rsidTr="00CF006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1544" w:rsidP="00301544">
            <w:pPr>
              <w:pStyle w:val="BodyText"/>
            </w:pPr>
            <w:r w:rsidRPr="0030154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1544">
            <w:pPr>
              <w:pStyle w:val="BodyText"/>
              <w:rPr>
                <w:lang w:val="en-NZ"/>
              </w:rPr>
            </w:pPr>
            <w:r w:rsidRPr="00301544">
              <w:rPr>
                <w:rStyle w:val="SpecialBold"/>
              </w:rPr>
              <w:t>Performance Criteria</w:t>
            </w:r>
          </w:p>
        </w:tc>
      </w:tr>
      <w:tr w:rsidTr="00CF006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BodyText"/>
            </w:pPr>
            <w:r w:rsidRPr="00301544">
              <w:rPr>
                <w:rStyle w:val="Emphasis"/>
              </w:rPr>
              <w:t xml:space="preserve">Elements describe the </w:t>
            </w:r>
            <w:r w:rsidRPr="00301544">
              <w:t xml:space="preserve">essential </w:t>
            </w:r>
            <w:r w:rsidRPr="0030154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rPr>
                <w:rStyle w:val="Emphasis"/>
              </w:rPr>
              <w:t>Performance criteria describe the performance needed to demonstrate achievement of the element.</w:t>
            </w:r>
          </w:p>
        </w:tc>
      </w:tr>
      <w:tr w:rsidTr="00CF00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1. Research engineering and manufacturing occupations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BodyText"/>
            </w:pPr>
            <w:r w:rsidRPr="00301544">
              <w:t>1.1 Identify industries involved in manufacturing and engineering</w:t>
            </w:r>
          </w:p>
          <w:p w:rsidR="00000000" w:rsidRPr="00301544" w:rsidP="00301544">
            <w:pPr>
              <w:pStyle w:val="BodyText"/>
            </w:pPr>
            <w:r w:rsidRPr="00301544">
              <w:t>1.2 Determine the t</w:t>
            </w:r>
            <w:r w:rsidRPr="00301544">
              <w:t>ypes of occupations in manufacturing and engineering</w:t>
            </w:r>
          </w:p>
          <w:p w:rsidR="00000000" w:rsidP="00301544">
            <w:pPr>
              <w:pStyle w:val="BodyText"/>
              <w:rPr>
                <w:lang w:val="en-NZ"/>
              </w:rPr>
            </w:pPr>
            <w:r w:rsidRPr="00301544">
              <w:t xml:space="preserve">1.3 Identify and document qualifications for occupations, their requirements and how they are achieved </w:t>
            </w:r>
          </w:p>
        </w:tc>
      </w:tr>
      <w:tr w:rsidTr="00CF00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2. Develop a career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BodyText"/>
            </w:pPr>
            <w:r w:rsidRPr="00301544">
              <w:t>2.1 Determine career paths within manufacturing and engineering</w:t>
            </w:r>
          </w:p>
          <w:p w:rsidR="00000000" w:rsidRPr="00301544" w:rsidP="00301544">
            <w:pPr>
              <w:pStyle w:val="BodyText"/>
            </w:pPr>
            <w:r w:rsidRPr="00301544">
              <w:t>2.2 Develop a training plan for entry into and progression through the determined career paths</w:t>
            </w:r>
          </w:p>
          <w:p w:rsidR="00000000" w:rsidRPr="00301544" w:rsidP="00301544">
            <w:pPr>
              <w:pStyle w:val="BodyText"/>
            </w:pPr>
            <w:r w:rsidRPr="00301544">
              <w:t>2.3 Assess and describe own skills and interests</w:t>
            </w:r>
          </w:p>
          <w:p w:rsidR="00000000" w:rsidP="00301544">
            <w:pPr>
              <w:pStyle w:val="BodyText"/>
              <w:rPr>
                <w:lang w:val="en-NZ"/>
              </w:rPr>
            </w:pPr>
            <w:r w:rsidRPr="00301544">
              <w:t>2.4 Develop a strategy for gaining access to an identified occupation</w:t>
            </w:r>
          </w:p>
        </w:tc>
      </w:tr>
      <w:tr w:rsidTr="00CF00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3. Review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BodyText"/>
            </w:pPr>
            <w:r w:rsidRPr="00301544">
              <w:t>3.1 Discuss plan with appr</w:t>
            </w:r>
            <w:r w:rsidRPr="00301544">
              <w:t>opriate people</w:t>
            </w:r>
          </w:p>
          <w:p w:rsidR="00000000" w:rsidRPr="00301544" w:rsidP="00301544">
            <w:pPr>
              <w:pStyle w:val="BodyText"/>
            </w:pPr>
            <w:r w:rsidRPr="00301544">
              <w:t>3.2 Amend plan, as necessary</w:t>
            </w:r>
          </w:p>
        </w:tc>
      </w:tr>
    </w:tbl>
    <w:p w:rsidR="00CF0068" w:rsidP="00301544">
      <w:pPr>
        <w:pStyle w:val="BodyText"/>
      </w:pPr>
    </w:p>
    <w:p w:rsidR="00CF0068" w:rsidP="00301544">
      <w:pPr>
        <w:pStyle w:val="BodyText"/>
      </w:pPr>
    </w:p>
    <w:p w:rsidR="00000000" w:rsidRPr="00301544" w:rsidP="00301544">
      <w:pPr>
        <w:pStyle w:val="Heading1"/>
      </w:pPr>
      <w:bookmarkStart w:id="6" w:name="O_943489"/>
      <w:bookmarkEnd w:id="6"/>
      <w:r w:rsidRPr="00301544">
        <w:t>Foundation Skills</w:t>
      </w:r>
    </w:p>
    <w:p w:rsidR="00000000" w:rsidRPr="00301544" w:rsidP="00CF0068">
      <w:pPr>
        <w:pStyle w:val="BodyText"/>
      </w:pPr>
      <w:r w:rsidRPr="00301544">
        <w:t>This section describes those language, literacy, numeracy and employment skills that are essential to performance.</w:t>
      </w:r>
    </w:p>
    <w:p w:rsidR="00CF0068" w:rsidP="00CF0068">
      <w:pPr>
        <w:pStyle w:val="BodyText"/>
      </w:pPr>
      <w:r w:rsidRPr="00301544">
        <w:t xml:space="preserve">Foundation skills essential to performance are explicit in </w:t>
      </w:r>
      <w:r w:rsidRPr="00301544">
        <w:t>the performance criteria of this unit of competency.</w:t>
      </w:r>
    </w:p>
    <w:p w:rsidR="00000000" w:rsidRPr="00301544" w:rsidP="00301544">
      <w:pPr>
        <w:pStyle w:val="Heading1"/>
      </w:pPr>
      <w:bookmarkStart w:id="7" w:name="O_943488"/>
      <w:bookmarkEnd w:id="7"/>
      <w:r w:rsidRPr="00301544">
        <w:t>Range of Conditions</w:t>
      </w:r>
    </w:p>
    <w:tbl>
      <w:tblPr>
        <w:tblW w:w="9638" w:type="dxa"/>
        <w:tblLayout w:type="fixed"/>
        <w:tblCellMar>
          <w:left w:w="62" w:type="dxa"/>
          <w:right w:w="62" w:type="dxa"/>
        </w:tblCellMar>
        <w:tblLook w:val="0000"/>
      </w:tblPr>
      <w:tblGrid>
        <w:gridCol w:w="2758"/>
        <w:gridCol w:w="6880"/>
      </w:tblGrid>
      <w:tr w:rsidTr="0030154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This field allows for different work environments and conditions that may affect performance. Essential operating conditions that may be present (depending on the wo</w:t>
            </w:r>
            <w:r w:rsidRPr="00301544">
              <w:t>rk situation, needs of the candidate, accessibility of the item, and local industry and regional contexts) are included.</w:t>
            </w:r>
          </w:p>
        </w:tc>
      </w:tr>
      <w:tr w:rsidTr="003015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Research into industries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ListBullet"/>
            </w:pPr>
            <w:r w:rsidRPr="00301544">
              <w:t>not limiting research to manufacturing and engineering industries</w:t>
            </w:r>
          </w:p>
          <w:p w:rsidR="00000000" w:rsidP="00301544">
            <w:pPr>
              <w:pStyle w:val="ListBullet"/>
              <w:rPr>
                <w:lang w:val="en-NZ"/>
              </w:rPr>
            </w:pPr>
            <w:r w:rsidRPr="00301544">
              <w:t>looking at all types of industries that employ engineering personnel with all levels of qualifications.</w:t>
            </w:r>
          </w:p>
        </w:tc>
      </w:tr>
      <w:tr w:rsidTr="003015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 xml:space="preserve">Industries employing engineering and manufacturing personnel </w:t>
            </w:r>
            <w:r w:rsidRPr="00301544">
              <w:t>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ListBullet"/>
            </w:pPr>
            <w:r w:rsidRPr="00301544">
              <w:t>engineering</w:t>
            </w:r>
          </w:p>
          <w:p w:rsidR="00000000" w:rsidRPr="00301544" w:rsidP="00301544">
            <w:pPr>
              <w:pStyle w:val="ListBullet"/>
            </w:pPr>
            <w:r w:rsidRPr="00301544">
              <w:t>manufacturing</w:t>
            </w:r>
          </w:p>
          <w:p w:rsidR="00000000" w:rsidRPr="00301544" w:rsidP="00301544">
            <w:pPr>
              <w:pStyle w:val="ListBullet"/>
            </w:pPr>
            <w:r w:rsidRPr="00301544">
              <w:t>hospitals</w:t>
            </w:r>
          </w:p>
          <w:p w:rsidR="00000000" w:rsidRPr="00301544" w:rsidP="00301544">
            <w:pPr>
              <w:pStyle w:val="ListBullet"/>
            </w:pPr>
            <w:r w:rsidRPr="00301544">
              <w:t>mines</w:t>
            </w:r>
          </w:p>
          <w:p w:rsidR="00000000" w:rsidRPr="00301544" w:rsidP="00301544">
            <w:pPr>
              <w:pStyle w:val="ListBullet"/>
            </w:pPr>
            <w:r w:rsidRPr="00301544">
              <w:t>power generation plants</w:t>
            </w:r>
          </w:p>
          <w:p w:rsidR="00000000" w:rsidRPr="00301544" w:rsidP="00301544">
            <w:pPr>
              <w:pStyle w:val="ListBullet"/>
            </w:pPr>
            <w:r w:rsidRPr="00301544">
              <w:t>maintenance of road plant</w:t>
            </w:r>
          </w:p>
          <w:p w:rsidR="00000000" w:rsidRPr="00301544" w:rsidP="00301544">
            <w:pPr>
              <w:pStyle w:val="ListBullet"/>
            </w:pPr>
            <w:r w:rsidRPr="00301544">
              <w:t>sugar mills</w:t>
            </w:r>
          </w:p>
          <w:p w:rsidR="00000000" w:rsidRPr="00301544" w:rsidP="00301544">
            <w:pPr>
              <w:pStyle w:val="ListBullet"/>
            </w:pPr>
            <w:r w:rsidRPr="00301544">
              <w:t>oil refineries</w:t>
            </w:r>
          </w:p>
          <w:p w:rsidR="00000000" w:rsidRPr="00301544" w:rsidP="00301544">
            <w:pPr>
              <w:pStyle w:val="ListBullet"/>
            </w:pPr>
            <w:r w:rsidRPr="00301544">
              <w:t>defence forces</w:t>
            </w:r>
          </w:p>
          <w:p w:rsidR="00000000" w:rsidRPr="00301544" w:rsidP="00301544">
            <w:pPr>
              <w:pStyle w:val="ListBullet"/>
            </w:pPr>
            <w:r w:rsidRPr="00301544">
              <w:t>marine vessels</w:t>
            </w:r>
          </w:p>
          <w:p w:rsidR="00000000" w:rsidRPr="00301544" w:rsidP="00301544">
            <w:pPr>
              <w:pStyle w:val="ListBullet"/>
            </w:pPr>
            <w:r w:rsidRPr="00301544">
              <w:t>railways</w:t>
            </w:r>
          </w:p>
          <w:p w:rsidR="00000000" w:rsidP="00301544">
            <w:pPr>
              <w:pStyle w:val="ListBullet"/>
              <w:rPr>
                <w:lang w:val="en-NZ"/>
              </w:rPr>
            </w:pPr>
            <w:r w:rsidRPr="00301544">
              <w:t>winemaking.</w:t>
            </w:r>
          </w:p>
        </w:tc>
      </w:tr>
      <w:tr w:rsidTr="003015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544">
            <w:pPr>
              <w:pStyle w:val="BodyText"/>
              <w:rPr>
                <w:lang w:val="en-NZ"/>
              </w:rPr>
            </w:pPr>
            <w:r w:rsidRPr="00301544">
              <w:t>Occupations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544" w:rsidP="00301544">
            <w:pPr>
              <w:pStyle w:val="ListBullet"/>
            </w:pPr>
            <w:r w:rsidRPr="00301544">
              <w:t>general duties</w:t>
            </w:r>
          </w:p>
          <w:p w:rsidR="00000000" w:rsidRPr="00301544" w:rsidP="00301544">
            <w:pPr>
              <w:pStyle w:val="ListBullet"/>
            </w:pPr>
            <w:r w:rsidRPr="00301544">
              <w:t>production work</w:t>
            </w:r>
          </w:p>
          <w:p w:rsidR="00000000" w:rsidRPr="00301544" w:rsidP="00301544">
            <w:pPr>
              <w:pStyle w:val="ListBullet"/>
            </w:pPr>
            <w:r w:rsidRPr="00301544">
              <w:t>electrical, electronics, fabrication and mech</w:t>
            </w:r>
            <w:r w:rsidRPr="00301544">
              <w:t>anical trades</w:t>
            </w:r>
          </w:p>
          <w:p w:rsidR="00000000" w:rsidRPr="00301544" w:rsidP="00301544">
            <w:pPr>
              <w:pStyle w:val="ListBullet"/>
            </w:pPr>
            <w:r w:rsidRPr="00301544">
              <w:t>para-professional engineers</w:t>
            </w:r>
          </w:p>
          <w:p w:rsidR="00000000" w:rsidRPr="00301544" w:rsidP="00301544">
            <w:pPr>
              <w:pStyle w:val="ListBullet"/>
            </w:pPr>
            <w:r w:rsidRPr="00301544">
              <w:t>engineers.</w:t>
            </w:r>
          </w:p>
        </w:tc>
      </w:tr>
    </w:tbl>
    <w:p w:rsidR="00000000" w:rsidRPr="00301544" w:rsidP="00301544">
      <w:pPr>
        <w:pStyle w:val="BodyText"/>
      </w:pPr>
    </w:p>
    <w:p w:rsidR="00000000" w:rsidRPr="00301544" w:rsidP="00301544">
      <w:pPr>
        <w:pStyle w:val="AllowPageBreak"/>
      </w:pPr>
    </w:p>
    <w:p w:rsidR="00000000" w:rsidRPr="00301544" w:rsidP="00301544">
      <w:pPr>
        <w:pStyle w:val="Heading1"/>
      </w:pPr>
      <w:bookmarkStart w:id="8" w:name="O_943487"/>
      <w:bookmarkEnd w:id="8"/>
      <w:r w:rsidRPr="00301544">
        <w:t>Unit Mapping Information</w:t>
      </w:r>
    </w:p>
    <w:p w:rsidR="00CF0068" w:rsidP="00CF0068">
      <w:pPr>
        <w:pStyle w:val="BodyText"/>
      </w:pPr>
      <w:r w:rsidRPr="00301544">
        <w:t>Release 1. Supersedes and is equivalent to MEMPE005A Develop a career plan for the engineering and manufacturing industry.</w:t>
      </w:r>
    </w:p>
    <w:p w:rsidR="00000000" w:rsidRPr="00301544" w:rsidP="00301544">
      <w:pPr>
        <w:pStyle w:val="Heading1"/>
      </w:pPr>
      <w:bookmarkStart w:id="9" w:name="O_943480"/>
      <w:bookmarkEnd w:id="9"/>
      <w:r w:rsidRPr="00301544">
        <w:t>Links</w:t>
      </w:r>
    </w:p>
    <w:p w:rsidR="00000000" w:rsidRPr="00301544" w:rsidP="00CF0068">
      <w:pPr>
        <w:pStyle w:val="BodyText"/>
      </w:pPr>
      <w:r w:rsidRPr="0030154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62114">
        <w:rPr>
          <w:rStyle w:val="Hyperlink"/>
        </w:rPr>
        <w:t>https://vetnet.gov.au/Pages/TrainingDocs.aspx?q=b7050d37-5fd0-4740-8f7d-3b7a49c10bb2</w:t>
      </w:r>
      <w:r>
        <w:fldChar w:fldCharType="end"/>
      </w:r>
    </w:p>
    <w:p w:rsidR="00000000" w:rsidRPr="00301544" w:rsidP="00CF0068">
      <w:pPr>
        <w:pStyle w:val="BodyText"/>
        <w:sectPr w:rsidSect="00301544">
          <w:headerReference w:type="default" r:id="rId10"/>
          <w:footerReference w:type="default" r:id="rId11"/>
          <w:pgSz w:w="11908" w:h="16833"/>
          <w:pgMar w:top="1702" w:right="1418" w:bottom="1702" w:left="1418" w:header="992" w:footer="992" w:gutter="0"/>
          <w:cols w:space="720"/>
          <w:noEndnote/>
          <w:docGrid w:linePitch="299"/>
        </w:sectPr>
      </w:pPr>
    </w:p>
    <w:p w:rsidR="00000000" w:rsidRPr="00301544" w:rsidP="00301544">
      <w:pPr>
        <w:pStyle w:val="SuperHeading"/>
      </w:pPr>
      <w:r w:rsidRPr="00301544">
        <w:t xml:space="preserve">Assessment </w:t>
      </w:r>
      <w:r w:rsidRPr="00301544">
        <w:t>Requirements for MEMPE005 Develop a career plan for the engineering and manufacturing industries</w:t>
      </w:r>
    </w:p>
    <w:p w:rsidR="00000000" w:rsidRPr="00301544" w:rsidP="00301544">
      <w:pPr>
        <w:pStyle w:val="Heading1"/>
      </w:pPr>
      <w:bookmarkStart w:id="10" w:name="O_943482"/>
      <w:bookmarkEnd w:id="10"/>
      <w:r w:rsidRPr="00301544">
        <w:t>Modification History</w:t>
      </w:r>
    </w:p>
    <w:p w:rsidR="00CF0068" w:rsidP="00CF0068">
      <w:pPr>
        <w:pStyle w:val="BodyText"/>
      </w:pPr>
      <w:r w:rsidRPr="00301544">
        <w:t>Release 1. Supersedes and is equivalent to MEMPE005A Develop a career plan for the engineering and manufacturing industry.</w:t>
      </w:r>
    </w:p>
    <w:p w:rsidR="00000000" w:rsidRPr="00301544" w:rsidP="00301544">
      <w:pPr>
        <w:pStyle w:val="Heading1"/>
      </w:pPr>
      <w:bookmarkStart w:id="11" w:name="O_943485"/>
      <w:bookmarkEnd w:id="11"/>
      <w:r w:rsidRPr="00301544">
        <w:t>Performance Evidence</w:t>
      </w:r>
    </w:p>
    <w:p w:rsidR="00000000" w:rsidRPr="00301544" w:rsidP="00CF0068">
      <w:pPr>
        <w:pStyle w:val="BodyText"/>
      </w:pPr>
      <w:r w:rsidRPr="00301544">
        <w:t>Evidence required to demonstrate competence in this unit must be relevant to and satisfy the requirements of the elements and performance criteria and include:</w:t>
      </w:r>
    </w:p>
    <w:p w:rsidR="00000000" w:rsidRPr="00301544" w:rsidP="00301544">
      <w:pPr>
        <w:pStyle w:val="ListBullet"/>
      </w:pPr>
      <w:r w:rsidRPr="00301544">
        <w:t>researching employment opportunities in industry</w:t>
      </w:r>
    </w:p>
    <w:p w:rsidR="00000000" w:rsidRPr="00301544" w:rsidP="00301544">
      <w:pPr>
        <w:pStyle w:val="ListBullet"/>
      </w:pPr>
      <w:r w:rsidRPr="00301544">
        <w:t>developing a career plan</w:t>
      </w:r>
    </w:p>
    <w:p w:rsidR="00000000" w:rsidRPr="00301544" w:rsidP="00301544">
      <w:pPr>
        <w:pStyle w:val="ListBullet"/>
      </w:pPr>
      <w:r w:rsidRPr="00301544">
        <w:t>reviewing the career plan on at least two occasions.</w:t>
      </w:r>
    </w:p>
    <w:p w:rsidR="00000000" w:rsidRPr="00301544" w:rsidP="00301544">
      <w:pPr>
        <w:pStyle w:val="BodyText"/>
      </w:pPr>
    </w:p>
    <w:p w:rsidR="00CF0068" w:rsidRPr="00CF0068" w:rsidP="00CF0068">
      <w:pPr>
        <w:pStyle w:val="BodyText"/>
        <w:rPr>
          <w:i/>
        </w:rPr>
      </w:pPr>
      <w:r w:rsidRPr="00CF0068">
        <w:rPr>
          <w:rStyle w:val="Emphasis"/>
        </w:rPr>
        <w:t>Note: Where a volume and/or frequency is not specified, demonstration must be provided at least once.</w:t>
      </w:r>
    </w:p>
    <w:p w:rsidR="00000000" w:rsidRPr="00301544" w:rsidP="00301544">
      <w:pPr>
        <w:pStyle w:val="Heading1"/>
      </w:pPr>
      <w:bookmarkStart w:id="12" w:name="O_943484"/>
      <w:bookmarkEnd w:id="12"/>
      <w:r w:rsidRPr="00301544">
        <w:t>Knowledge Evidence</w:t>
      </w:r>
    </w:p>
    <w:p w:rsidR="00000000" w:rsidRPr="00301544" w:rsidP="00CF0068">
      <w:pPr>
        <w:pStyle w:val="BodyText"/>
      </w:pPr>
      <w:r w:rsidRPr="00301544">
        <w:t>Evidence required to demonstrate the r</w:t>
      </w:r>
      <w:r w:rsidRPr="00301544">
        <w:t>equired knowledge for this unit must be relevant to and satisfy the requirements of the elements and performance criteria and include knowledge of:</w:t>
      </w:r>
    </w:p>
    <w:p w:rsidR="00000000" w:rsidRPr="00301544" w:rsidP="00301544">
      <w:pPr>
        <w:pStyle w:val="ListBullet"/>
      </w:pPr>
      <w:r w:rsidRPr="00301544">
        <w:t>techniques and process for developing a career plan</w:t>
      </w:r>
    </w:p>
    <w:p w:rsidR="00000000" w:rsidRPr="00301544" w:rsidP="00301544">
      <w:pPr>
        <w:pStyle w:val="ListBullet"/>
      </w:pPr>
      <w:r w:rsidRPr="00301544">
        <w:t>types of manufacturing industries</w:t>
      </w:r>
    </w:p>
    <w:p w:rsidR="00000000" w:rsidRPr="00301544" w:rsidP="00301544">
      <w:pPr>
        <w:pStyle w:val="ListBullet"/>
      </w:pPr>
      <w:r w:rsidRPr="00301544">
        <w:t>types of engineering industries</w:t>
      </w:r>
    </w:p>
    <w:p w:rsidR="00000000" w:rsidRPr="00301544" w:rsidP="00301544">
      <w:pPr>
        <w:pStyle w:val="ListBullet"/>
      </w:pPr>
      <w:r w:rsidRPr="00301544">
        <w:t>industries that employ engineering people</w:t>
      </w:r>
    </w:p>
    <w:p w:rsidR="00000000" w:rsidRPr="00301544" w:rsidP="00301544">
      <w:pPr>
        <w:pStyle w:val="ListBullet"/>
      </w:pPr>
      <w:r w:rsidRPr="00301544">
        <w:t>jobs/work roles in manufacturing and engineering</w:t>
      </w:r>
    </w:p>
    <w:p w:rsidR="00CF0068" w:rsidP="00301544">
      <w:pPr>
        <w:pStyle w:val="ListBullet"/>
      </w:pPr>
      <w:r w:rsidRPr="00301544">
        <w:t>types of learning institutions that support skills development in manufacturing and engineering.</w:t>
      </w:r>
    </w:p>
    <w:p w:rsidR="00CF0068" w:rsidP="00301544">
      <w:pPr>
        <w:pStyle w:val="ListBullet"/>
      </w:pPr>
    </w:p>
    <w:p w:rsidR="00000000" w:rsidRPr="00301544" w:rsidP="00301544">
      <w:pPr>
        <w:pStyle w:val="Heading1"/>
      </w:pPr>
      <w:bookmarkStart w:id="13" w:name="O_943483"/>
      <w:bookmarkEnd w:id="13"/>
      <w:r w:rsidRPr="00301544">
        <w:t>Assessment Conditi</w:t>
      </w:r>
      <w:r w:rsidRPr="00301544">
        <w:t>ons</w:t>
      </w:r>
    </w:p>
    <w:p w:rsidR="00000000" w:rsidRPr="00301544" w:rsidP="00301544">
      <w:pPr>
        <w:pStyle w:val="ListBullet"/>
      </w:pPr>
      <w:r w:rsidRPr="00301544">
        <w:t>Assessors must:</w:t>
      </w:r>
    </w:p>
    <w:p w:rsidR="00000000" w:rsidRPr="00301544" w:rsidP="00301544">
      <w:pPr>
        <w:pStyle w:val="ListBullet2"/>
      </w:pPr>
      <w:r w:rsidRPr="00301544">
        <w:t>have vocational competency in developing a career plan for the engineering and manufacturing industries at least to the level being assessed with relevant industry knowledge and experience</w:t>
      </w:r>
    </w:p>
    <w:p w:rsidR="00000000" w:rsidRPr="00301544" w:rsidP="00301544">
      <w:pPr>
        <w:pStyle w:val="ListBullet2"/>
      </w:pPr>
      <w:r w:rsidRPr="00301544">
        <w:t xml:space="preserve">satisfy the assessor requirements in the </w:t>
      </w:r>
      <w:r w:rsidRPr="00301544">
        <w:rPr>
          <w:rStyle w:val="Emphasis"/>
        </w:rPr>
        <w:t>Stan</w:t>
      </w:r>
      <w:r w:rsidRPr="00301544">
        <w:rPr>
          <w:rStyle w:val="Emphasis"/>
        </w:rPr>
        <w:t xml:space="preserve">dards for Registered Training Organisations 2015 or its replacement </w:t>
      </w:r>
      <w:r w:rsidRPr="00301544">
        <w:t xml:space="preserve">and comply with the </w:t>
      </w:r>
      <w:r w:rsidRPr="00301544">
        <w:rPr>
          <w:rStyle w:val="Emphasis"/>
        </w:rPr>
        <w:t xml:space="preserve">National Vocational Education and Training Regulator Act 2011, </w:t>
      </w:r>
      <w:r w:rsidRPr="00301544">
        <w:t>its replacement</w:t>
      </w:r>
      <w:r w:rsidRPr="00301544">
        <w:rPr>
          <w:rStyle w:val="Emphasis"/>
        </w:rPr>
        <w:t xml:space="preserve"> </w:t>
      </w:r>
      <w:r w:rsidRPr="00301544">
        <w:t>or equivalent legislation covering VET regulation in a non-referring State as the case re</w:t>
      </w:r>
      <w:r w:rsidRPr="00301544">
        <w:t>quires.</w:t>
      </w:r>
    </w:p>
    <w:p w:rsidR="00000000" w:rsidRPr="00301544" w:rsidP="00301544">
      <w:pPr>
        <w:pStyle w:val="ListBullet"/>
      </w:pPr>
      <w:r w:rsidRPr="00301544">
        <w:t>This unit must be assessed in a learning institution and must cover the successful development of a career plan and the skills developed would usually be developed by an individual working alone under direct supervision.</w:t>
      </w:r>
    </w:p>
    <w:p w:rsidR="00000000" w:rsidRPr="00301544" w:rsidP="00301544">
      <w:pPr>
        <w:pStyle w:val="ListBullet"/>
      </w:pPr>
      <w:r w:rsidRPr="00301544">
        <w:t xml:space="preserve">Conditions for assessment </w:t>
      </w:r>
      <w:r w:rsidRPr="00301544">
        <w:t>must include access to all research documentation.</w:t>
      </w:r>
    </w:p>
    <w:p w:rsidR="00CF0068" w:rsidP="00301544">
      <w:pPr>
        <w:pStyle w:val="ListBullet"/>
      </w:pPr>
      <w:r w:rsidRPr="00301544">
        <w:t>Assessment processes and techniques must be appropriate to the language, literacy and numeracy requirements of the work being performed and the needs of the candidate.</w:t>
      </w:r>
    </w:p>
    <w:p w:rsidR="00CF0068" w:rsidP="00301544">
      <w:pPr>
        <w:pStyle w:val="ListBullet"/>
      </w:pPr>
    </w:p>
    <w:p w:rsidR="00000000" w:rsidRPr="00301544" w:rsidP="00301544">
      <w:pPr>
        <w:pStyle w:val="Heading1"/>
      </w:pPr>
      <w:bookmarkStart w:id="14" w:name="O_943481"/>
      <w:bookmarkEnd w:id="14"/>
      <w:r w:rsidRPr="00301544">
        <w:t>Links</w:t>
      </w:r>
    </w:p>
    <w:p w:rsidR="00000000" w:rsidRPr="00301544" w:rsidP="00CF0068">
      <w:pPr>
        <w:pStyle w:val="BodyText"/>
      </w:pPr>
      <w:r w:rsidRPr="0030154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62114">
        <w:rPr>
          <w:rStyle w:val="Hyperlink"/>
        </w:rPr>
        <w:t>https://vetnet.gov.au/Pages/TrainingDocs.aspx?q=b7050d37-5fd0-4740-8f7d-3b7a49c10bb2</w:t>
      </w:r>
      <w:r>
        <w:fldChar w:fldCharType="end"/>
      </w:r>
    </w:p>
    <w:p w:rsidR="00000000" w:rsidRPr="00301544" w:rsidP="00301544"/>
    <w:sectPr w:rsidSect="003015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rsidRPr="00CF0068" w:rsidP="00CF0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68" w:rsidP="00301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068" w:rsidP="003015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0068" w:rsidP="003015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rsidP="00301544">
    <w:pPr>
      <w:pStyle w:val="Footer"/>
      <w:framePr w:wrap="around"/>
    </w:pPr>
    <w:r>
      <w:fldChar w:fldCharType="begin"/>
    </w:r>
    <w:r>
      <w:instrText xml:space="preserve"> DOCPROPERTY  Subject  \* MERGEFORMAT </w:instrText>
    </w:r>
    <w:r>
      <w:fldChar w:fldCharType="separate"/>
    </w:r>
    <w:r w:rsidR="00CF0068">
      <w:t>Approved</w:t>
    </w:r>
    <w:r w:rsidR="00CF0068">
      <w:fldChar w:fldCharType="end"/>
    </w:r>
    <w:r>
      <w:tab/>
      <w:t xml:space="preserve">Page </w:t>
    </w:r>
    <w:r>
      <w:fldChar w:fldCharType="begin"/>
    </w:r>
    <w:r>
      <w:instrText xml:space="preserve"> PAGE  \* Arabic  \* MERGEFORMAT </w:instrText>
    </w:r>
    <w:r>
      <w:fldChar w:fldCharType="separate"/>
    </w:r>
    <w:r w:rsidR="00CF00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068">
      <w:rPr>
        <w:noProof/>
      </w:rPr>
      <w:t>4</w:t>
    </w:r>
    <w:r>
      <w:rPr>
        <w:noProof/>
      </w:rPr>
      <w:fldChar w:fldCharType="end"/>
    </w:r>
  </w:p>
  <w:p w:rsidR="00301544" w:rsidP="00301544">
    <w:pPr>
      <w:pStyle w:val="Footer"/>
      <w:framePr w:wrap="around"/>
    </w:pPr>
    <w:r>
      <w:t xml:space="preserve">© Commonwealth of Australia, </w:t>
    </w:r>
    <w:r>
      <w:fldChar w:fldCharType="begin"/>
    </w:r>
    <w:r>
      <w:instrText xml:space="preserve"> DATE  \@ "yyyy"  \* MERGEFORMAT </w:instrText>
    </w:r>
    <w:r>
      <w:fldChar w:fldCharType="separate"/>
    </w:r>
    <w:r w:rsidR="00CF0068">
      <w:rPr>
        <w:noProof/>
      </w:rPr>
      <w:t>2025</w:t>
    </w:r>
    <w:r>
      <w:fldChar w:fldCharType="end"/>
    </w:r>
    <w:r>
      <w:tab/>
    </w:r>
    <w:r>
      <w:fldChar w:fldCharType="begin"/>
    </w:r>
    <w:r>
      <w:instrText xml:space="preserve"> DOCPROPERTY  Author  \* MERGEFORMAT </w:instrText>
    </w:r>
    <w:r>
      <w:fldChar w:fldCharType="separate"/>
    </w:r>
    <w:r w:rsidR="00CF0068">
      <w:t>Manufacturing Industry Skills Alliance</w:t>
    </w:r>
    <w:r w:rsidR="00CF0068">
      <w:fldChar w:fldCharType="end"/>
    </w:r>
  </w:p>
  <w:p w:rsidR="00301544" w:rsidP="00301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544" w:rsidRPr="00CF0068" w:rsidP="00CF0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68" w:rsidRPr="002D2AF8" w:rsidP="00301544">
    <w:pPr>
      <w:pStyle w:val="Header"/>
      <w:framePr w:wrap="around"/>
    </w:pPr>
    <w:r>
      <w:fldChar w:fldCharType="begin"/>
    </w:r>
    <w:r>
      <w:instrText xml:space="preserve"> TITLE   \* MERGEFORMAT </w:instrText>
    </w:r>
    <w:r>
      <w:fldChar w:fldCharType="separate"/>
    </w:r>
    <w:r>
      <w:t>MEMPE005 Develop a career plan for the engineering and manufacturing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0068" w:rsidP="003015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4" w:rsidRPr="002D2AF8" w:rsidP="00301544">
    <w:pPr>
      <w:pStyle w:val="Header"/>
      <w:framePr w:wrap="around"/>
    </w:pPr>
    <w:r>
      <w:fldChar w:fldCharType="begin"/>
    </w:r>
    <w:r>
      <w:instrText xml:space="preserve"> TITLE   \* MERGEFORMAT </w:instrText>
    </w:r>
    <w:r>
      <w:fldChar w:fldCharType="separate"/>
    </w:r>
    <w:r w:rsidR="00CF0068">
      <w:t>MEMPE005 Develop a career plan for the engineering and manufacturing industries</w:t>
    </w:r>
    <w:r w:rsidR="00CF0068">
      <w:fldChar w:fldCharType="end"/>
    </w:r>
    <w:r>
      <w:tab/>
      <w:t xml:space="preserve">Date this document was generated: </w:t>
    </w:r>
    <w:r>
      <w:fldChar w:fldCharType="begin"/>
    </w:r>
    <w:r>
      <w:instrText xml:space="preserve"> CREATEDATE  \@ "d MMMM yyyy"  \* MERGEFORMAT </w:instrText>
    </w:r>
    <w:r>
      <w:fldChar w:fldCharType="separate"/>
    </w:r>
    <w:r w:rsidR="00CF0068">
      <w:rPr>
        <w:noProof/>
      </w:rPr>
      <w:t>1 March 2025</w:t>
    </w:r>
    <w:r>
      <w:fldChar w:fldCharType="end"/>
    </w:r>
  </w:p>
  <w:p w:rsidR="00301544" w:rsidP="00301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65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C07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45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544"/>
    <w:pPr>
      <w:spacing w:before="360" w:after="60"/>
      <w:outlineLvl w:val="0"/>
    </w:pPr>
    <w:rPr>
      <w:sz w:val="32"/>
    </w:rPr>
  </w:style>
  <w:style w:type="paragraph" w:styleId="Heading2">
    <w:name w:val="heading 2"/>
    <w:basedOn w:val="HeadingBase"/>
    <w:next w:val="BodyText"/>
    <w:link w:val="Heading2Char"/>
    <w:qFormat/>
    <w:rsid w:val="00301544"/>
    <w:pPr>
      <w:keepLines/>
      <w:spacing w:before="240" w:after="120"/>
      <w:outlineLvl w:val="1"/>
    </w:pPr>
    <w:rPr>
      <w:sz w:val="28"/>
      <w:szCs w:val="40"/>
    </w:rPr>
  </w:style>
  <w:style w:type="paragraph" w:styleId="Heading3">
    <w:name w:val="heading 3"/>
    <w:basedOn w:val="HeadingBase"/>
    <w:next w:val="BodyText"/>
    <w:link w:val="Heading3Char"/>
    <w:qFormat/>
    <w:rsid w:val="00301544"/>
    <w:pPr>
      <w:spacing w:before="180" w:after="120"/>
      <w:outlineLvl w:val="2"/>
    </w:pPr>
    <w:rPr>
      <w:spacing w:val="-10"/>
      <w:kern w:val="32"/>
    </w:rPr>
  </w:style>
  <w:style w:type="paragraph" w:styleId="Heading4">
    <w:name w:val="heading 4"/>
    <w:basedOn w:val="HeadingBase"/>
    <w:next w:val="BodyText"/>
    <w:link w:val="Heading4Char"/>
    <w:qFormat/>
    <w:rsid w:val="00301544"/>
    <w:pPr>
      <w:spacing w:before="160" w:after="120"/>
      <w:outlineLvl w:val="3"/>
    </w:pPr>
    <w:rPr>
      <w:sz w:val="22"/>
    </w:rPr>
  </w:style>
  <w:style w:type="paragraph" w:styleId="Heading5">
    <w:name w:val="heading 5"/>
    <w:basedOn w:val="HeadingBase"/>
    <w:next w:val="Normal"/>
    <w:link w:val="Heading5Char"/>
    <w:qFormat/>
    <w:rsid w:val="00301544"/>
    <w:pPr>
      <w:spacing w:before="80"/>
      <w:outlineLvl w:val="4"/>
    </w:pPr>
    <w:rPr>
      <w:color w:val="918585"/>
      <w:sz w:val="20"/>
    </w:rPr>
  </w:style>
  <w:style w:type="paragraph" w:styleId="Heading6">
    <w:name w:val="heading 6"/>
    <w:basedOn w:val="HeadingBase"/>
    <w:next w:val="Normal"/>
    <w:link w:val="Heading6Char"/>
    <w:qFormat/>
    <w:rsid w:val="00301544"/>
    <w:pPr>
      <w:spacing w:before="60"/>
      <w:outlineLvl w:val="5"/>
    </w:pPr>
    <w:rPr>
      <w:color w:val="918585"/>
      <w:sz w:val="20"/>
    </w:rPr>
  </w:style>
  <w:style w:type="paragraph" w:styleId="Heading7">
    <w:name w:val="heading 7"/>
    <w:basedOn w:val="Normal"/>
    <w:next w:val="Normal"/>
    <w:link w:val="Heading7Char"/>
    <w:qFormat/>
    <w:rsid w:val="00301544"/>
    <w:pPr>
      <w:ind w:left="720"/>
      <w:outlineLvl w:val="6"/>
    </w:pPr>
    <w:rPr>
      <w:i/>
    </w:rPr>
  </w:style>
  <w:style w:type="paragraph" w:styleId="Heading8">
    <w:name w:val="heading 8"/>
    <w:basedOn w:val="Normal"/>
    <w:next w:val="Normal"/>
    <w:link w:val="Heading8Char"/>
    <w:qFormat/>
    <w:rsid w:val="00301544"/>
    <w:pPr>
      <w:ind w:left="720"/>
      <w:outlineLvl w:val="7"/>
    </w:pPr>
    <w:rPr>
      <w:i/>
    </w:rPr>
  </w:style>
  <w:style w:type="paragraph" w:styleId="Heading9">
    <w:name w:val="heading 9"/>
    <w:basedOn w:val="Normal"/>
    <w:next w:val="Normal"/>
    <w:link w:val="Heading9Char"/>
    <w:qFormat/>
    <w:rsid w:val="00301544"/>
    <w:pPr>
      <w:ind w:left="720"/>
      <w:outlineLvl w:val="8"/>
    </w:pPr>
    <w:rPr>
      <w:i/>
    </w:rPr>
  </w:style>
  <w:style w:type="character" w:default="1" w:styleId="DefaultParagraphFont">
    <w:name w:val="Default Paragraph Font"/>
    <w:uiPriority w:val="1"/>
    <w:unhideWhenUsed/>
    <w:rsid w:val="00301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544"/>
  </w:style>
  <w:style w:type="character" w:customStyle="1" w:styleId="Heading1Char">
    <w:name w:val="Heading 1 Char"/>
    <w:basedOn w:val="DefaultParagraphFont"/>
    <w:link w:val="Heading1"/>
    <w:rsid w:val="00301544"/>
    <w:rPr>
      <w:rFonts w:ascii="Times New Roman" w:eastAsia="Times New Roman" w:hAnsi="Times New Roman" w:cs="Times New Roman"/>
      <w:b/>
      <w:sz w:val="32"/>
      <w:szCs w:val="20"/>
      <w:lang w:eastAsia="en-US"/>
    </w:rPr>
  </w:style>
  <w:style w:type="paragraph" w:styleId="BodyText">
    <w:name w:val="Body Text"/>
    <w:basedOn w:val="Normal"/>
    <w:link w:val="BodyTextChar"/>
    <w:rsid w:val="003015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544"/>
    <w:rPr>
      <w:rFonts w:ascii="Times New Roman" w:eastAsia="Times New Roman" w:hAnsi="Times New Roman" w:cs="Times New Roman"/>
      <w:sz w:val="24"/>
      <w:lang w:eastAsia="en-US"/>
    </w:rPr>
  </w:style>
  <w:style w:type="paragraph" w:styleId="ListBullet">
    <w:name w:val="List Bullet"/>
    <w:basedOn w:val="List"/>
    <w:rsid w:val="00301544"/>
    <w:pPr>
      <w:numPr>
        <w:numId w:val="12"/>
      </w:numPr>
      <w:tabs>
        <w:tab w:val="clear" w:pos="340"/>
      </w:tabs>
      <w:spacing w:before="40" w:after="40"/>
    </w:pPr>
  </w:style>
  <w:style w:type="character" w:customStyle="1" w:styleId="SpecialBold">
    <w:name w:val="Special Bold"/>
    <w:basedOn w:val="DefaultParagraphFont"/>
    <w:rsid w:val="00301544"/>
    <w:rPr>
      <w:b/>
      <w:spacing w:val="0"/>
    </w:rPr>
  </w:style>
  <w:style w:type="paragraph" w:styleId="ListBullet2">
    <w:name w:val="List Bullet 2"/>
    <w:basedOn w:val="List2"/>
    <w:rsid w:val="00301544"/>
    <w:pPr>
      <w:numPr>
        <w:numId w:val="13"/>
      </w:numPr>
      <w:tabs>
        <w:tab w:val="clear" w:pos="680"/>
      </w:tabs>
    </w:pPr>
  </w:style>
  <w:style w:type="character" w:styleId="Emphasis">
    <w:name w:val="Emphasis"/>
    <w:basedOn w:val="DefaultParagraphFont"/>
    <w:qFormat/>
    <w:rsid w:val="00301544"/>
    <w:rPr>
      <w:i/>
    </w:rPr>
  </w:style>
  <w:style w:type="paragraph" w:customStyle="1" w:styleId="SuperHeading">
    <w:name w:val="SuperHeading"/>
    <w:basedOn w:val="Normal"/>
    <w:rsid w:val="00301544"/>
    <w:pPr>
      <w:spacing w:before="240" w:after="120"/>
      <w:outlineLvl w:val="0"/>
    </w:pPr>
    <w:rPr>
      <w:rFonts w:ascii="Times New Roman" w:hAnsi="Times New Roman"/>
      <w:b/>
      <w:sz w:val="32"/>
    </w:rPr>
  </w:style>
  <w:style w:type="paragraph" w:customStyle="1" w:styleId="AllowPageBreak">
    <w:name w:val="AllowPageBreak"/>
    <w:rsid w:val="00301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544"/>
    <w:rPr>
      <w:rFonts w:ascii="Courier New" w:eastAsia="Times New Roman" w:hAnsi="Courier New" w:cs="Times New Roman"/>
      <w:i/>
      <w:szCs w:val="20"/>
      <w:lang w:eastAsia="en-US"/>
    </w:rPr>
  </w:style>
  <w:style w:type="paragraph" w:customStyle="1" w:styleId="HeadingBase">
    <w:name w:val="Heading Base"/>
    <w:rsid w:val="00301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544"/>
    <w:pPr>
      <w:tabs>
        <w:tab w:val="right" w:leader="dot" w:pos="9072"/>
      </w:tabs>
      <w:ind w:left="567"/>
    </w:pPr>
    <w:rPr>
      <w:szCs w:val="22"/>
    </w:rPr>
  </w:style>
  <w:style w:type="paragraph" w:customStyle="1" w:styleId="TOCBase">
    <w:name w:val="TOC Base"/>
    <w:rsid w:val="00301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544"/>
    <w:pPr>
      <w:tabs>
        <w:tab w:val="right" w:leader="dot" w:pos="9072"/>
      </w:tabs>
      <w:spacing w:before="40" w:after="40"/>
      <w:ind w:left="284"/>
    </w:pPr>
    <w:rPr>
      <w:rFonts w:ascii="Times New Roman" w:hAnsi="Times New Roman"/>
    </w:rPr>
  </w:style>
  <w:style w:type="paragraph" w:styleId="TOC1">
    <w:name w:val="toc 1"/>
    <w:basedOn w:val="TOCBase"/>
    <w:next w:val="Normal"/>
    <w:rsid w:val="00301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544"/>
    <w:rPr>
      <w:rFonts w:ascii="Times New Roman" w:eastAsia="Times New Roman" w:hAnsi="Times New Roman" w:cs="Times New Roman"/>
      <w:sz w:val="16"/>
      <w:lang w:eastAsia="en-US"/>
    </w:rPr>
  </w:style>
  <w:style w:type="paragraph" w:styleId="Title">
    <w:name w:val="Title"/>
    <w:basedOn w:val="HeadingBase"/>
    <w:link w:val="TitleChar"/>
    <w:qFormat/>
    <w:rsid w:val="00301544"/>
    <w:pPr>
      <w:spacing w:before="5040"/>
      <w:jc w:val="center"/>
    </w:pPr>
    <w:rPr>
      <w:sz w:val="48"/>
      <w:szCs w:val="72"/>
      <w:lang w:val="en-US"/>
    </w:rPr>
  </w:style>
  <w:style w:type="character" w:customStyle="1" w:styleId="TitleChar">
    <w:name w:val="Title Char"/>
    <w:basedOn w:val="DefaultParagraphFont"/>
    <w:link w:val="Title"/>
    <w:rsid w:val="00301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544"/>
    <w:pPr>
      <w:tabs>
        <w:tab w:val="left" w:pos="3600"/>
        <w:tab w:val="left" w:pos="3958"/>
      </w:tabs>
    </w:pPr>
  </w:style>
  <w:style w:type="paragraph" w:styleId="List">
    <w:name w:val="List"/>
    <w:basedOn w:val="BodyText"/>
    <w:next w:val="BodyText"/>
    <w:rsid w:val="00301544"/>
    <w:pPr>
      <w:tabs>
        <w:tab w:val="left" w:pos="340"/>
      </w:tabs>
      <w:spacing w:before="60" w:after="60"/>
      <w:ind w:left="340" w:hanging="340"/>
    </w:pPr>
  </w:style>
  <w:style w:type="paragraph" w:customStyle="1" w:styleId="Note">
    <w:name w:val="Note"/>
    <w:basedOn w:val="BodyText"/>
    <w:rsid w:val="00301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544"/>
    <w:pPr>
      <w:framePr w:wrap="auto" w:hAnchor="text" w:y="6049"/>
    </w:pPr>
    <w:rPr>
      <w:color w:val="000000"/>
      <w:sz w:val="40"/>
    </w:rPr>
  </w:style>
  <w:style w:type="paragraph" w:customStyle="1" w:styleId="TOCTitle">
    <w:name w:val="TOCTitle"/>
    <w:basedOn w:val="Heading1"/>
    <w:rsid w:val="00301544"/>
    <w:pPr>
      <w:spacing w:after="240"/>
      <w:jc w:val="center"/>
      <w:outlineLvl w:val="9"/>
    </w:pPr>
    <w:rPr>
      <w:caps/>
    </w:rPr>
  </w:style>
  <w:style w:type="paragraph" w:customStyle="1" w:styleId="Version">
    <w:name w:val="Version"/>
    <w:rsid w:val="00301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544"/>
    <w:pPr>
      <w:keepNext w:val="0"/>
      <w:tabs>
        <w:tab w:val="right" w:pos="4176"/>
      </w:tabs>
      <w:ind w:left="198" w:hanging="198"/>
    </w:pPr>
    <w:rPr>
      <w:rFonts w:ascii="Garamond" w:hAnsi="Garamond"/>
    </w:rPr>
  </w:style>
  <w:style w:type="paragraph" w:styleId="IndexHeading">
    <w:name w:val="index heading"/>
    <w:basedOn w:val="Normal"/>
    <w:next w:val="Index1"/>
    <w:semiHidden/>
    <w:rsid w:val="00301544"/>
    <w:pPr>
      <w:spacing w:before="120" w:after="120"/>
    </w:pPr>
    <w:rPr>
      <w:rFonts w:ascii="Arial" w:hAnsi="Arial"/>
      <w:b/>
      <w:color w:val="918585"/>
      <w:sz w:val="24"/>
    </w:rPr>
  </w:style>
  <w:style w:type="paragraph" w:styleId="Header">
    <w:name w:val="header"/>
    <w:basedOn w:val="Normal"/>
    <w:link w:val="HeaderChar"/>
    <w:rsid w:val="00301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544"/>
    <w:rPr>
      <w:rFonts w:ascii="Times New Roman" w:eastAsia="Times New Roman" w:hAnsi="Times New Roman" w:cs="Times New Roman"/>
      <w:sz w:val="16"/>
      <w:szCs w:val="20"/>
      <w:lang w:val="en-GB" w:eastAsia="en-US"/>
    </w:rPr>
  </w:style>
  <w:style w:type="paragraph" w:customStyle="1" w:styleId="Chapter">
    <w:name w:val="Chapter"/>
    <w:basedOn w:val="Normal"/>
    <w:rsid w:val="00301544"/>
    <w:pPr>
      <w:spacing w:before="240"/>
    </w:pPr>
    <w:rPr>
      <w:rFonts w:ascii="Times New Roman" w:hAnsi="Times New Roman"/>
      <w:smallCaps/>
      <w:spacing w:val="80"/>
      <w:sz w:val="28"/>
    </w:rPr>
  </w:style>
  <w:style w:type="paragraph" w:customStyle="1" w:styleId="InChapter">
    <w:name w:val="InChapter"/>
    <w:basedOn w:val="Heading3"/>
    <w:rsid w:val="00301544"/>
    <w:pPr>
      <w:spacing w:after="240"/>
      <w:outlineLvl w:val="9"/>
    </w:pPr>
    <w:rPr>
      <w:noProof/>
    </w:rPr>
  </w:style>
  <w:style w:type="paragraph" w:styleId="Index2">
    <w:name w:val="index 2"/>
    <w:basedOn w:val="Normal"/>
    <w:next w:val="Normal"/>
    <w:semiHidden/>
    <w:rsid w:val="00301544"/>
    <w:pPr>
      <w:tabs>
        <w:tab w:val="right" w:pos="4176"/>
      </w:tabs>
      <w:ind w:left="568" w:hanging="284"/>
    </w:pPr>
    <w:rPr>
      <w:rFonts w:ascii="Garamond" w:hAnsi="Garamond"/>
    </w:rPr>
  </w:style>
  <w:style w:type="paragraph" w:customStyle="1" w:styleId="Byline">
    <w:name w:val="Byline"/>
    <w:rsid w:val="00301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544"/>
    <w:pPr>
      <w:tabs>
        <w:tab w:val="clear" w:pos="3600"/>
        <w:tab w:val="clear" w:pos="3958"/>
      </w:tabs>
      <w:jc w:val="right"/>
    </w:pPr>
  </w:style>
  <w:style w:type="paragraph" w:styleId="Caption">
    <w:name w:val="caption"/>
    <w:basedOn w:val="BodyText"/>
    <w:next w:val="Normal"/>
    <w:qFormat/>
    <w:rsid w:val="00301544"/>
    <w:pPr>
      <w:framePr w:w="2268" w:hSpace="181" w:vSpace="181" w:wrap="around" w:vAnchor="text" w:hAnchor="page" w:x="1135" w:y="285" w:anchorLock="1"/>
    </w:pPr>
    <w:rPr>
      <w:i/>
    </w:rPr>
  </w:style>
  <w:style w:type="paragraph" w:customStyle="1" w:styleId="MiniTOCTitle">
    <w:name w:val="MiniTOCTitle"/>
    <w:basedOn w:val="Heading4"/>
    <w:rsid w:val="00301544"/>
    <w:pPr>
      <w:spacing w:before="240"/>
      <w:outlineLvl w:val="9"/>
    </w:pPr>
    <w:rPr>
      <w:noProof/>
      <w:sz w:val="24"/>
    </w:rPr>
  </w:style>
  <w:style w:type="paragraph" w:customStyle="1" w:styleId="MiniTOCItem">
    <w:name w:val="MiniTOCItem"/>
    <w:basedOn w:val="ListBullet"/>
    <w:rsid w:val="00301544"/>
    <w:pPr>
      <w:numPr>
        <w:numId w:val="0"/>
      </w:numPr>
      <w:tabs>
        <w:tab w:val="right" w:leader="dot" w:pos="6521"/>
      </w:tabs>
      <w:spacing w:before="0" w:after="0"/>
    </w:pPr>
  </w:style>
  <w:style w:type="paragraph" w:customStyle="1" w:styleId="TOFTitle">
    <w:name w:val="TOFTitle"/>
    <w:basedOn w:val="TOCTitle"/>
    <w:rsid w:val="00301544"/>
  </w:style>
  <w:style w:type="paragraph" w:styleId="TableofFigures">
    <w:name w:val="table of figures"/>
    <w:basedOn w:val="Normal"/>
    <w:next w:val="Normal"/>
    <w:semiHidden/>
    <w:rsid w:val="00301544"/>
    <w:pPr>
      <w:tabs>
        <w:tab w:val="right" w:leader="dot" w:pos="9072"/>
      </w:tabs>
      <w:ind w:left="970" w:hanging="403"/>
    </w:pPr>
    <w:rPr>
      <w:rFonts w:ascii="Times New Roman" w:hAnsi="Times New Roman"/>
      <w:b/>
    </w:rPr>
  </w:style>
  <w:style w:type="paragraph" w:styleId="ListNumber">
    <w:name w:val="List Number"/>
    <w:basedOn w:val="List"/>
    <w:rsid w:val="00301544"/>
    <w:pPr>
      <w:numPr>
        <w:numId w:val="15"/>
      </w:numPr>
      <w:tabs>
        <w:tab w:val="clear" w:pos="340"/>
      </w:tabs>
    </w:pPr>
  </w:style>
  <w:style w:type="character" w:customStyle="1" w:styleId="WingdingSymbols">
    <w:name w:val="Wingding Symbols"/>
    <w:rsid w:val="00301544"/>
    <w:rPr>
      <w:rFonts w:ascii="Wingdings" w:hAnsi="Wingdings"/>
    </w:rPr>
  </w:style>
  <w:style w:type="paragraph" w:customStyle="1" w:styleId="TableHeading">
    <w:name w:val="Table Heading"/>
    <w:basedOn w:val="HeadingBase"/>
    <w:rsid w:val="00301544"/>
    <w:pPr>
      <w:keepLines/>
      <w:pBdr>
        <w:bottom w:val="single" w:sz="6" w:space="1" w:color="918585"/>
      </w:pBdr>
      <w:spacing w:before="240"/>
    </w:pPr>
  </w:style>
  <w:style w:type="character" w:customStyle="1" w:styleId="HotSpot">
    <w:name w:val="HotSpot"/>
    <w:rsid w:val="00301544"/>
    <w:rPr>
      <w:color w:val="0033CC"/>
      <w:u w:val="none"/>
    </w:rPr>
  </w:style>
  <w:style w:type="paragraph" w:customStyle="1" w:styleId="BodyTextRight">
    <w:name w:val="Body Text Right"/>
    <w:basedOn w:val="BodyText"/>
    <w:rsid w:val="00301544"/>
    <w:pPr>
      <w:spacing w:before="0" w:after="0"/>
      <w:jc w:val="right"/>
    </w:pPr>
  </w:style>
  <w:style w:type="paragraph" w:styleId="Index3">
    <w:name w:val="index 3"/>
    <w:basedOn w:val="ListNumber2"/>
    <w:next w:val="Normal"/>
    <w:semiHidden/>
    <w:rsid w:val="00301544"/>
    <w:pPr>
      <w:numPr>
        <w:numId w:val="0"/>
      </w:numPr>
      <w:tabs>
        <w:tab w:val="right" w:leader="dot" w:pos="4176"/>
      </w:tabs>
    </w:pPr>
  </w:style>
  <w:style w:type="paragraph" w:styleId="ListNumber2">
    <w:name w:val="List Number 2"/>
    <w:basedOn w:val="List2"/>
    <w:rsid w:val="00301544"/>
    <w:pPr>
      <w:numPr>
        <w:numId w:val="10"/>
      </w:numPr>
      <w:tabs>
        <w:tab w:val="clear" w:pos="1060"/>
      </w:tabs>
    </w:pPr>
  </w:style>
  <w:style w:type="paragraph" w:customStyle="1" w:styleId="MarginNote">
    <w:name w:val="Margin Note"/>
    <w:basedOn w:val="BodyText"/>
    <w:rsid w:val="00301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544"/>
    <w:rPr>
      <w:sz w:val="32"/>
    </w:rPr>
  </w:style>
  <w:style w:type="paragraph" w:customStyle="1" w:styleId="HeadingProcedure">
    <w:name w:val="Heading Procedure"/>
    <w:basedOn w:val="HeadingBase"/>
    <w:next w:val="Normal"/>
    <w:rsid w:val="00301544"/>
    <w:pPr>
      <w:tabs>
        <w:tab w:val="left" w:pos="0"/>
      </w:tabs>
      <w:spacing w:before="120" w:after="60"/>
    </w:pPr>
    <w:rPr>
      <w:i/>
      <w:color w:val="918585"/>
      <w:sz w:val="22"/>
    </w:rPr>
  </w:style>
  <w:style w:type="paragraph" w:customStyle="1" w:styleId="TableBodyText">
    <w:name w:val="Table Body Text"/>
    <w:basedOn w:val="BodyText"/>
    <w:rsid w:val="00301544"/>
    <w:pPr>
      <w:spacing w:before="60" w:after="60"/>
    </w:pPr>
  </w:style>
  <w:style w:type="paragraph" w:styleId="ListContinue">
    <w:name w:val="List Continue"/>
    <w:basedOn w:val="List"/>
    <w:rsid w:val="00301544"/>
    <w:pPr>
      <w:ind w:firstLine="0"/>
    </w:pPr>
  </w:style>
  <w:style w:type="paragraph" w:customStyle="1" w:styleId="ListNote">
    <w:name w:val="List Note"/>
    <w:basedOn w:val="List"/>
    <w:rsid w:val="00301544"/>
    <w:pPr>
      <w:pBdr>
        <w:top w:val="single" w:sz="6" w:space="2" w:color="918585"/>
        <w:bottom w:val="single" w:sz="6" w:space="2" w:color="918585"/>
      </w:pBdr>
      <w:tabs>
        <w:tab w:val="left" w:pos="1021"/>
      </w:tabs>
      <w:ind w:firstLine="0"/>
    </w:pPr>
  </w:style>
  <w:style w:type="paragraph" w:customStyle="1" w:styleId="Warning">
    <w:name w:val="Warning"/>
    <w:basedOn w:val="BodyText"/>
    <w:rsid w:val="00301544"/>
    <w:pPr>
      <w:shd w:val="clear" w:color="auto" w:fill="D9D9D9"/>
      <w:tabs>
        <w:tab w:val="left" w:pos="992"/>
      </w:tabs>
      <w:ind w:left="119" w:right="119"/>
    </w:pPr>
    <w:rPr>
      <w:sz w:val="20"/>
    </w:rPr>
  </w:style>
  <w:style w:type="paragraph" w:customStyle="1" w:styleId="MarginIcons">
    <w:name w:val="Margin Icons"/>
    <w:basedOn w:val="BodyText"/>
    <w:rsid w:val="00301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544"/>
    <w:rPr>
      <w:rFonts w:ascii="Courier New" w:hAnsi="Courier New"/>
    </w:rPr>
  </w:style>
  <w:style w:type="paragraph" w:customStyle="1" w:styleId="NoteBullet">
    <w:name w:val="Note Bullet"/>
    <w:basedOn w:val="Note"/>
    <w:rsid w:val="00301544"/>
    <w:pPr>
      <w:tabs>
        <w:tab w:val="clear" w:pos="680"/>
      </w:tabs>
      <w:spacing w:before="60" w:after="60"/>
    </w:pPr>
  </w:style>
  <w:style w:type="paragraph" w:customStyle="1" w:styleId="SubHeading2">
    <w:name w:val="SubHeading2"/>
    <w:basedOn w:val="HeadingBase"/>
    <w:rsid w:val="00301544"/>
    <w:pPr>
      <w:spacing w:before="240" w:after="60"/>
    </w:pPr>
    <w:rPr>
      <w:sz w:val="20"/>
    </w:rPr>
  </w:style>
  <w:style w:type="paragraph" w:customStyle="1" w:styleId="SubHeading1">
    <w:name w:val="SubHeading1"/>
    <w:basedOn w:val="HeadingBase"/>
    <w:rsid w:val="00301544"/>
    <w:pPr>
      <w:spacing w:before="240" w:after="60"/>
    </w:pPr>
    <w:rPr>
      <w:color w:val="918585"/>
      <w:sz w:val="22"/>
    </w:rPr>
  </w:style>
  <w:style w:type="paragraph" w:customStyle="1" w:styleId="SideHeading">
    <w:name w:val="Side Heading"/>
    <w:basedOn w:val="HeadingBase"/>
    <w:rsid w:val="00301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544"/>
    <w:pPr>
      <w:tabs>
        <w:tab w:val="num" w:pos="360"/>
      </w:tabs>
    </w:pPr>
  </w:style>
  <w:style w:type="paragraph" w:styleId="PlainText">
    <w:name w:val="Plain Text"/>
    <w:basedOn w:val="Normal"/>
    <w:link w:val="PlainTextChar"/>
    <w:rsid w:val="00301544"/>
    <w:rPr>
      <w:sz w:val="20"/>
    </w:rPr>
  </w:style>
  <w:style w:type="character" w:customStyle="1" w:styleId="PlainTextChar">
    <w:name w:val="Plain Text Char"/>
    <w:basedOn w:val="DefaultParagraphFont"/>
    <w:link w:val="PlainText"/>
    <w:rsid w:val="00301544"/>
    <w:rPr>
      <w:rFonts w:ascii="Courier New" w:eastAsia="Times New Roman" w:hAnsi="Courier New" w:cs="Times New Roman"/>
      <w:sz w:val="20"/>
      <w:szCs w:val="20"/>
      <w:lang w:eastAsia="en-US"/>
    </w:rPr>
  </w:style>
  <w:style w:type="character" w:customStyle="1" w:styleId="MenuOption">
    <w:name w:val="Menu Option"/>
    <w:basedOn w:val="DefaultParagraphFont"/>
    <w:rsid w:val="00301544"/>
    <w:rPr>
      <w:b/>
      <w:smallCaps/>
    </w:rPr>
  </w:style>
  <w:style w:type="paragraph" w:customStyle="1" w:styleId="TableListNumber">
    <w:name w:val="Table List Number"/>
    <w:basedOn w:val="ListNumber"/>
    <w:rsid w:val="00301544"/>
    <w:pPr>
      <w:numPr>
        <w:numId w:val="0"/>
      </w:numPr>
    </w:pPr>
  </w:style>
  <w:style w:type="paragraph" w:styleId="TOC4">
    <w:name w:val="toc 4"/>
    <w:basedOn w:val="TOCBase"/>
    <w:next w:val="Normal"/>
    <w:semiHidden/>
    <w:rsid w:val="00301544"/>
    <w:pPr>
      <w:tabs>
        <w:tab w:val="right" w:leader="dot" w:pos="9071"/>
      </w:tabs>
      <w:ind w:left="1701"/>
    </w:pPr>
  </w:style>
  <w:style w:type="paragraph" w:customStyle="1" w:styleId="ListAlpha">
    <w:name w:val="List Alpha"/>
    <w:basedOn w:val="List"/>
    <w:rsid w:val="00301544"/>
    <w:pPr>
      <w:numPr>
        <w:numId w:val="9"/>
      </w:numPr>
    </w:pPr>
  </w:style>
  <w:style w:type="paragraph" w:customStyle="1" w:styleId="ListAlpha2">
    <w:name w:val="List Alpha 2"/>
    <w:basedOn w:val="List2"/>
    <w:rsid w:val="00301544"/>
    <w:pPr>
      <w:numPr>
        <w:numId w:val="8"/>
      </w:numPr>
    </w:pPr>
  </w:style>
  <w:style w:type="paragraph" w:styleId="List2">
    <w:name w:val="List 2"/>
    <w:basedOn w:val="BodyText"/>
    <w:rsid w:val="00301544"/>
    <w:pPr>
      <w:tabs>
        <w:tab w:val="left" w:pos="680"/>
      </w:tabs>
      <w:spacing w:before="60" w:after="60"/>
      <w:ind w:left="680" w:hanging="340"/>
    </w:pPr>
  </w:style>
  <w:style w:type="paragraph" w:styleId="List3">
    <w:name w:val="List 3"/>
    <w:basedOn w:val="BodyText"/>
    <w:rsid w:val="00301544"/>
    <w:pPr>
      <w:tabs>
        <w:tab w:val="left" w:pos="1021"/>
      </w:tabs>
      <w:spacing w:before="60" w:after="60"/>
      <w:ind w:left="1020" w:hanging="340"/>
    </w:pPr>
  </w:style>
  <w:style w:type="paragraph" w:styleId="List4">
    <w:name w:val="List 4"/>
    <w:basedOn w:val="BodyText"/>
    <w:rsid w:val="00301544"/>
    <w:pPr>
      <w:tabs>
        <w:tab w:val="left" w:pos="1361"/>
      </w:tabs>
      <w:spacing w:before="60" w:after="60"/>
      <w:ind w:left="1361" w:hanging="340"/>
    </w:pPr>
  </w:style>
  <w:style w:type="paragraph" w:styleId="List5">
    <w:name w:val="List 5"/>
    <w:basedOn w:val="BodyText"/>
    <w:rsid w:val="00301544"/>
    <w:pPr>
      <w:tabs>
        <w:tab w:val="left" w:pos="1701"/>
      </w:tabs>
      <w:spacing w:before="60" w:after="60"/>
      <w:ind w:left="1701" w:hanging="340"/>
    </w:pPr>
  </w:style>
  <w:style w:type="paragraph" w:styleId="ListBullet3">
    <w:name w:val="List Bullet 3"/>
    <w:basedOn w:val="List3"/>
    <w:rsid w:val="00301544"/>
    <w:pPr>
      <w:numPr>
        <w:numId w:val="14"/>
      </w:numPr>
      <w:tabs>
        <w:tab w:val="clear" w:pos="1021"/>
      </w:tabs>
      <w:ind w:left="1037" w:hanging="357"/>
    </w:pPr>
  </w:style>
  <w:style w:type="paragraph" w:styleId="ListBullet4">
    <w:name w:val="List Bullet 4"/>
    <w:basedOn w:val="List4"/>
    <w:rsid w:val="00301544"/>
    <w:pPr>
      <w:numPr>
        <w:numId w:val="3"/>
      </w:numPr>
      <w:tabs>
        <w:tab w:val="clear" w:pos="1361"/>
      </w:tabs>
    </w:pPr>
  </w:style>
  <w:style w:type="paragraph" w:styleId="ListBullet5">
    <w:name w:val="List Bullet 5"/>
    <w:basedOn w:val="List5"/>
    <w:rsid w:val="00301544"/>
    <w:pPr>
      <w:numPr>
        <w:numId w:val="4"/>
      </w:numPr>
    </w:pPr>
  </w:style>
  <w:style w:type="paragraph" w:styleId="ListContinue2">
    <w:name w:val="List Continue 2"/>
    <w:basedOn w:val="List2"/>
    <w:rsid w:val="00301544"/>
    <w:pPr>
      <w:ind w:firstLine="0"/>
    </w:pPr>
  </w:style>
  <w:style w:type="paragraph" w:styleId="ListContinue3">
    <w:name w:val="List Continue 3"/>
    <w:basedOn w:val="List3"/>
    <w:rsid w:val="00301544"/>
    <w:pPr>
      <w:ind w:left="1021" w:firstLine="0"/>
    </w:pPr>
  </w:style>
  <w:style w:type="paragraph" w:styleId="ListContinue4">
    <w:name w:val="List Continue 4"/>
    <w:basedOn w:val="List4"/>
    <w:rsid w:val="00301544"/>
    <w:pPr>
      <w:ind w:firstLine="0"/>
    </w:pPr>
  </w:style>
  <w:style w:type="paragraph" w:styleId="ListContinue5">
    <w:name w:val="List Continue 5"/>
    <w:basedOn w:val="List5"/>
    <w:rsid w:val="00301544"/>
    <w:pPr>
      <w:ind w:firstLine="0"/>
    </w:pPr>
  </w:style>
  <w:style w:type="paragraph" w:styleId="ListNumber3">
    <w:name w:val="List Number 3"/>
    <w:basedOn w:val="List3"/>
    <w:rsid w:val="00301544"/>
    <w:pPr>
      <w:numPr>
        <w:numId w:val="5"/>
      </w:numPr>
    </w:pPr>
  </w:style>
  <w:style w:type="paragraph" w:styleId="ListNumber4">
    <w:name w:val="List Number 4"/>
    <w:basedOn w:val="List4"/>
    <w:rsid w:val="00301544"/>
    <w:pPr>
      <w:numPr>
        <w:numId w:val="6"/>
      </w:numPr>
    </w:pPr>
  </w:style>
  <w:style w:type="paragraph" w:styleId="ListNumber5">
    <w:name w:val="List Number 5"/>
    <w:basedOn w:val="List5"/>
    <w:rsid w:val="00301544"/>
    <w:pPr>
      <w:numPr>
        <w:numId w:val="7"/>
      </w:numPr>
    </w:pPr>
  </w:style>
  <w:style w:type="paragraph" w:styleId="BlockText">
    <w:name w:val="Block Text"/>
    <w:basedOn w:val="Normal"/>
    <w:rsid w:val="00301544"/>
    <w:pPr>
      <w:spacing w:after="120"/>
      <w:ind w:left="1440" w:right="1440"/>
    </w:pPr>
  </w:style>
  <w:style w:type="character" w:customStyle="1" w:styleId="Subscript">
    <w:name w:val="Subscript"/>
    <w:basedOn w:val="DefaultParagraphFont"/>
    <w:rsid w:val="00301544"/>
    <w:rPr>
      <w:sz w:val="16"/>
      <w:vertAlign w:val="subscript"/>
    </w:rPr>
  </w:style>
  <w:style w:type="character" w:customStyle="1" w:styleId="Superscript">
    <w:name w:val="Superscript"/>
    <w:basedOn w:val="DefaultParagraphFont"/>
    <w:rsid w:val="00301544"/>
    <w:rPr>
      <w:sz w:val="16"/>
      <w:vertAlign w:val="superscript"/>
    </w:rPr>
  </w:style>
  <w:style w:type="character" w:customStyle="1" w:styleId="Symbols">
    <w:name w:val="Symbols"/>
    <w:basedOn w:val="DefaultParagraphFont"/>
    <w:rsid w:val="00301544"/>
    <w:rPr>
      <w:rFonts w:ascii="Symbol" w:hAnsi="Symbol"/>
    </w:rPr>
  </w:style>
  <w:style w:type="character" w:customStyle="1" w:styleId="MenuOptions">
    <w:name w:val="Menu Options"/>
    <w:basedOn w:val="DefaultParagraphFont"/>
    <w:rsid w:val="00301544"/>
    <w:rPr>
      <w:rFonts w:ascii="Arial Narrow" w:hAnsi="Arial Narrow"/>
      <w:smallCaps/>
    </w:rPr>
  </w:style>
  <w:style w:type="character" w:customStyle="1" w:styleId="Buttons">
    <w:name w:val="Buttons"/>
    <w:basedOn w:val="DefaultParagraphFont"/>
    <w:rsid w:val="00301544"/>
    <w:rPr>
      <w:b/>
    </w:rPr>
  </w:style>
  <w:style w:type="character" w:customStyle="1" w:styleId="Underlined">
    <w:name w:val="Underlined"/>
    <w:basedOn w:val="DefaultParagraphFont"/>
    <w:rsid w:val="00301544"/>
    <w:rPr>
      <w:u w:val="single"/>
    </w:rPr>
  </w:style>
  <w:style w:type="paragraph" w:customStyle="1" w:styleId="TableBodyTextRight">
    <w:name w:val="Table Body Text Right"/>
    <w:basedOn w:val="TableBodyText"/>
    <w:rsid w:val="00301544"/>
    <w:pPr>
      <w:widowControl w:val="0"/>
      <w:autoSpaceDE w:val="0"/>
      <w:autoSpaceDN w:val="0"/>
      <w:adjustRightInd w:val="0"/>
      <w:jc w:val="right"/>
    </w:pPr>
    <w:rPr>
      <w:rFonts w:cs="Arial"/>
      <w:szCs w:val="18"/>
    </w:rPr>
  </w:style>
  <w:style w:type="paragraph" w:customStyle="1" w:styleId="CopyrightText">
    <w:name w:val="Copyright Text"/>
    <w:basedOn w:val="BodyText"/>
    <w:rsid w:val="00301544"/>
    <w:rPr>
      <w:sz w:val="18"/>
    </w:rPr>
  </w:style>
  <w:style w:type="paragraph" w:customStyle="1" w:styleId="BodySmallRight">
    <w:name w:val="Body Small Right"/>
    <w:basedOn w:val="BodyTextRight"/>
    <w:rsid w:val="00301544"/>
    <w:rPr>
      <w:sz w:val="18"/>
      <w:szCs w:val="18"/>
    </w:rPr>
  </w:style>
  <w:style w:type="paragraph" w:customStyle="1" w:styleId="MarginEdition">
    <w:name w:val="Margin Edition"/>
    <w:basedOn w:val="MarginNote"/>
    <w:rsid w:val="00301544"/>
    <w:pPr>
      <w:spacing w:before="0" w:after="0"/>
    </w:pPr>
    <w:rPr>
      <w:rFonts w:ascii="Times New Roman" w:hAnsi="Times New Roman"/>
      <w:color w:val="999999"/>
    </w:rPr>
  </w:style>
  <w:style w:type="paragraph" w:customStyle="1" w:styleId="Spacer">
    <w:name w:val="Spacer"/>
    <w:basedOn w:val="Normal"/>
    <w:rsid w:val="00301544"/>
    <w:rPr>
      <w:sz w:val="2"/>
      <w:szCs w:val="2"/>
    </w:rPr>
  </w:style>
  <w:style w:type="character" w:customStyle="1" w:styleId="Small">
    <w:name w:val="Small"/>
    <w:basedOn w:val="DefaultParagraphFont"/>
    <w:rsid w:val="00301544"/>
    <w:rPr>
      <w:sz w:val="16"/>
    </w:rPr>
  </w:style>
  <w:style w:type="paragraph" w:customStyle="1" w:styleId="WideTable">
    <w:name w:val="Wide Table"/>
    <w:basedOn w:val="Normal"/>
    <w:rsid w:val="00301544"/>
    <w:pPr>
      <w:ind w:left="-1418"/>
    </w:pPr>
    <w:rPr>
      <w:sz w:val="2"/>
      <w:szCs w:val="2"/>
    </w:rPr>
  </w:style>
  <w:style w:type="character" w:styleId="PageNumber">
    <w:name w:val="page number"/>
    <w:basedOn w:val="DefaultParagraphFont"/>
    <w:rsid w:val="00301544"/>
  </w:style>
  <w:style w:type="paragraph" w:styleId="Quote">
    <w:name w:val="Quote"/>
    <w:basedOn w:val="Heading1"/>
    <w:link w:val="QuoteChar"/>
    <w:qFormat/>
    <w:rsid w:val="00301544"/>
    <w:rPr>
      <w:b w:val="0"/>
      <w:sz w:val="72"/>
      <w:szCs w:val="72"/>
      <w:lang w:val="en-NZ"/>
    </w:rPr>
  </w:style>
  <w:style w:type="character" w:customStyle="1" w:styleId="QuoteChar">
    <w:name w:val="Quote Char"/>
    <w:basedOn w:val="DefaultParagraphFont"/>
    <w:link w:val="Quote"/>
    <w:rsid w:val="00301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544"/>
    <w:pPr>
      <w:pageBreakBefore/>
    </w:pPr>
  </w:style>
  <w:style w:type="paragraph" w:customStyle="1" w:styleId="Border">
    <w:name w:val="Border"/>
    <w:basedOn w:val="Normal"/>
    <w:qFormat/>
    <w:rsid w:val="00301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544"/>
    <w:rPr>
      <w:b/>
      <w:bCs/>
      <w:i/>
      <w:iCs/>
      <w:color w:val="auto"/>
    </w:rPr>
  </w:style>
  <w:style w:type="paragraph" w:styleId="IntenseQuote">
    <w:name w:val="Intense Quote"/>
    <w:basedOn w:val="Normal"/>
    <w:next w:val="Normal"/>
    <w:link w:val="IntenseQuoteChar"/>
    <w:uiPriority w:val="30"/>
    <w:qFormat/>
    <w:rsid w:val="00301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544"/>
    <w:rPr>
      <w:smallCaps/>
      <w:color w:val="auto"/>
      <w:u w:val="single"/>
    </w:rPr>
  </w:style>
  <w:style w:type="character" w:styleId="IntenseReference">
    <w:name w:val="Intense Reference"/>
    <w:basedOn w:val="DefaultParagraphFont"/>
    <w:uiPriority w:val="32"/>
    <w:qFormat/>
    <w:rsid w:val="00301544"/>
    <w:rPr>
      <w:b/>
      <w:bCs/>
      <w:smallCaps/>
      <w:color w:val="auto"/>
      <w:spacing w:val="5"/>
      <w:u w:val="single"/>
    </w:rPr>
  </w:style>
  <w:style w:type="paragraph" w:customStyle="1" w:styleId="2ColumnHeading">
    <w:name w:val="2Column Heading"/>
    <w:basedOn w:val="BodyText"/>
    <w:qFormat/>
    <w:rsid w:val="00301544"/>
    <w:pPr>
      <w:spacing w:after="60"/>
      <w:ind w:left="-2268"/>
    </w:pPr>
    <w:rPr>
      <w:b/>
    </w:rPr>
  </w:style>
  <w:style w:type="paragraph" w:customStyle="1" w:styleId="Heading1TOC">
    <w:name w:val="Heading1 TOC"/>
    <w:basedOn w:val="Normal"/>
    <w:qFormat/>
    <w:rsid w:val="00301544"/>
    <w:pPr>
      <w:spacing w:before="240" w:after="120"/>
    </w:pPr>
    <w:rPr>
      <w:rFonts w:ascii="Times New Roman" w:hAnsi="Times New Roman"/>
      <w:b/>
      <w:sz w:val="32"/>
    </w:rPr>
  </w:style>
  <w:style w:type="paragraph" w:customStyle="1" w:styleId="Heading2TOC">
    <w:name w:val="Heading2 TOC"/>
    <w:basedOn w:val="Normal"/>
    <w:qFormat/>
    <w:rsid w:val="00301544"/>
    <w:pPr>
      <w:spacing w:before="240" w:after="60"/>
    </w:pPr>
    <w:rPr>
      <w:rFonts w:ascii="Times New Roman" w:hAnsi="Times New Roman"/>
      <w:b/>
      <w:sz w:val="28"/>
    </w:rPr>
  </w:style>
  <w:style w:type="character" w:customStyle="1" w:styleId="Underline">
    <w:name w:val="Underline"/>
    <w:basedOn w:val="DefaultParagraphFont"/>
    <w:qFormat/>
    <w:rsid w:val="00301544"/>
    <w:rPr>
      <w:u w:val="single"/>
    </w:rPr>
  </w:style>
  <w:style w:type="character" w:customStyle="1" w:styleId="BoldandItalics">
    <w:name w:val="Bold and Italics"/>
    <w:qFormat/>
    <w:rsid w:val="00301544"/>
    <w:rPr>
      <w:b/>
      <w:i/>
      <w:u w:val="none"/>
    </w:rPr>
  </w:style>
  <w:style w:type="paragraph" w:styleId="BalloonText">
    <w:name w:val="Balloon Text"/>
    <w:basedOn w:val="Normal"/>
    <w:link w:val="BalloonTextChar"/>
    <w:rsid w:val="00301544"/>
    <w:rPr>
      <w:rFonts w:ascii="Tahoma" w:hAnsi="Tahoma" w:cs="Tahoma"/>
      <w:sz w:val="16"/>
      <w:szCs w:val="16"/>
    </w:rPr>
  </w:style>
  <w:style w:type="character" w:customStyle="1" w:styleId="BalloonTextChar">
    <w:name w:val="Balloon Text Char"/>
    <w:basedOn w:val="DefaultParagraphFont"/>
    <w:link w:val="BalloonText"/>
    <w:rsid w:val="00301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5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544"/>
    <w:rPr>
      <w:b/>
      <w:color w:val="660033"/>
      <w:spacing w:val="0"/>
    </w:rPr>
  </w:style>
  <w:style w:type="paragraph" w:customStyle="1" w:styleId="Nameditemlist">
    <w:name w:val="Named item list"/>
    <w:basedOn w:val="BodyText"/>
    <w:qFormat/>
    <w:rsid w:val="00301544"/>
    <w:pPr>
      <w:tabs>
        <w:tab w:val="left" w:pos="2835"/>
      </w:tabs>
      <w:ind w:left="2835" w:hanging="2835"/>
    </w:pPr>
  </w:style>
  <w:style w:type="paragraph" w:customStyle="1" w:styleId="BodyTextnopadding">
    <w:name w:val="Body Text no padding"/>
    <w:basedOn w:val="BodyText"/>
    <w:qFormat/>
    <w:rsid w:val="00301544"/>
    <w:pPr>
      <w:spacing w:before="0" w:after="0"/>
    </w:pPr>
  </w:style>
  <w:style w:type="paragraph" w:customStyle="1" w:styleId="BodyTextBold">
    <w:name w:val="Body Text Bold"/>
    <w:basedOn w:val="BodyText"/>
    <w:qFormat/>
    <w:rsid w:val="00301544"/>
    <w:rPr>
      <w:b/>
    </w:rPr>
  </w:style>
  <w:style w:type="character" w:styleId="Hyperlink">
    <w:name w:val="Hyperlink"/>
    <w:basedOn w:val="DefaultParagraphFont"/>
    <w:uiPriority w:val="99"/>
    <w:unhideWhenUsed/>
    <w:rsid w:val="00CF0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5590</Characters>
  <Application>Microsoft Office Word</Application>
  <DocSecurity>0</DocSecurity>
  <Lines>164</Lines>
  <Paragraphs>104</Paragraphs>
  <ScaleCrop>false</ScaleCrop>
  <Company>Author-it Software Corporation Ltd.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MEMPE005 Develop a career plan for the engineering and manufacturing industries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