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FEF" w:rsidP="00EA7F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MEMPE005 Develop a career plan for the engineering and manufacturing industries</w:t>
      </w:r>
      <w:r>
        <w:fldChar w:fldCharType="end"/>
      </w:r>
    </w:p>
    <w:p w:rsidR="00EA7FEF" w:rsidP="00EA7FEF">
      <w:pPr>
        <w:pStyle w:val="Version"/>
        <w:sectPr w:rsidSect="00771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08B" w:rsidP="0077108B">
      <w:pPr>
        <w:pStyle w:val="SuperHeading"/>
      </w:pPr>
      <w:r w:rsidRPr="0077108B">
        <w:t>Assessment Requirements for MEMPE005 Develop a career plan for the engineering and manufacturing industries</w:t>
      </w:r>
    </w:p>
    <w:p w:rsidR="00000000" w:rsidRPr="0077108B" w:rsidP="0077108B">
      <w:pPr>
        <w:pStyle w:val="Heading1"/>
      </w:pPr>
      <w:bookmarkStart w:id="1" w:name="O_943482"/>
      <w:bookmarkEnd w:id="1"/>
      <w:r w:rsidRPr="0077108B">
        <w:t>Modification History</w:t>
      </w:r>
    </w:p>
    <w:p w:rsidR="00EA7FEF" w:rsidP="00EA7FEF">
      <w:pPr>
        <w:pStyle w:val="BodyText"/>
      </w:pPr>
      <w:r w:rsidRPr="0077108B">
        <w:t>Release 1. Supe</w:t>
      </w:r>
      <w:r w:rsidRPr="0077108B">
        <w:t>rsedes and is equivalent to MEMPE005A Develop a career plan for the engineering and manufacturing industry.</w:t>
      </w:r>
    </w:p>
    <w:p w:rsidR="00000000" w:rsidRPr="0077108B" w:rsidP="0077108B">
      <w:pPr>
        <w:pStyle w:val="Heading1"/>
      </w:pPr>
      <w:bookmarkStart w:id="2" w:name="O_943485"/>
      <w:bookmarkEnd w:id="2"/>
      <w:r w:rsidRPr="0077108B">
        <w:t>Performance Evidence</w:t>
      </w:r>
    </w:p>
    <w:p w:rsidR="00000000" w:rsidRPr="0077108B" w:rsidP="00EA7FEF">
      <w:pPr>
        <w:pStyle w:val="BodyText"/>
      </w:pPr>
      <w:r w:rsidRPr="0077108B">
        <w:t xml:space="preserve">Evidence required to demonstrate competence in this unit must be relevant to and satisfy the requirements of </w:t>
      </w:r>
      <w:r w:rsidRPr="0077108B">
        <w:t>the elements and performance criteria and include:</w:t>
      </w:r>
    </w:p>
    <w:p w:rsidR="00000000" w:rsidRPr="0077108B" w:rsidP="0077108B">
      <w:pPr>
        <w:pStyle w:val="ListBullet"/>
      </w:pPr>
      <w:r w:rsidRPr="0077108B">
        <w:t>researching employment opportunities in industry</w:t>
      </w:r>
    </w:p>
    <w:p w:rsidR="00000000" w:rsidRPr="0077108B" w:rsidP="0077108B">
      <w:pPr>
        <w:pStyle w:val="ListBullet"/>
      </w:pPr>
      <w:r w:rsidRPr="0077108B">
        <w:t>developing a career plan</w:t>
      </w:r>
    </w:p>
    <w:p w:rsidR="00000000" w:rsidRPr="0077108B" w:rsidP="0077108B">
      <w:pPr>
        <w:pStyle w:val="ListBullet"/>
      </w:pPr>
      <w:r w:rsidRPr="0077108B">
        <w:t>reviewing the career plan on at least two occasions.</w:t>
      </w:r>
    </w:p>
    <w:p w:rsidR="00000000" w:rsidRPr="0077108B" w:rsidP="0077108B">
      <w:pPr>
        <w:pStyle w:val="BodyText"/>
      </w:pPr>
    </w:p>
    <w:p w:rsidR="00EA7FEF" w:rsidRPr="00EA7FEF" w:rsidP="00EA7FEF">
      <w:pPr>
        <w:pStyle w:val="BodyText"/>
        <w:rPr>
          <w:i/>
        </w:rPr>
      </w:pPr>
      <w:r w:rsidRPr="00EA7FEF">
        <w:rPr>
          <w:rStyle w:val="Emphasis"/>
        </w:rPr>
        <w:t>Note: Where a volume and/or frequency is not specified, demonstration must b</w:t>
      </w:r>
      <w:r w:rsidRPr="00EA7FEF">
        <w:rPr>
          <w:rStyle w:val="Emphasis"/>
        </w:rPr>
        <w:t>e provided at least once.</w:t>
      </w:r>
    </w:p>
    <w:p w:rsidR="00000000" w:rsidRPr="0077108B" w:rsidP="0077108B">
      <w:pPr>
        <w:pStyle w:val="Heading1"/>
      </w:pPr>
      <w:bookmarkStart w:id="3" w:name="O_943484"/>
      <w:bookmarkEnd w:id="3"/>
      <w:r w:rsidRPr="0077108B">
        <w:t>Knowledge Evidence</w:t>
      </w:r>
    </w:p>
    <w:p w:rsidR="00000000" w:rsidRPr="0077108B" w:rsidP="00EA7FEF">
      <w:pPr>
        <w:pStyle w:val="BodyText"/>
      </w:pPr>
      <w:r w:rsidRPr="0077108B">
        <w:t>Evidence required to demonstrate the required knowledge for this unit must be relevant to and satisfy the requirements of the elements and performance criteria and include knowledge of:</w:t>
      </w:r>
    </w:p>
    <w:p w:rsidR="00000000" w:rsidRPr="0077108B" w:rsidP="0077108B">
      <w:pPr>
        <w:pStyle w:val="ListBullet"/>
      </w:pPr>
      <w:r w:rsidRPr="0077108B">
        <w:t>techni</w:t>
      </w:r>
      <w:r w:rsidRPr="0077108B">
        <w:t>ques and process for developing a career plan</w:t>
      </w:r>
    </w:p>
    <w:p w:rsidR="00000000" w:rsidRPr="0077108B" w:rsidP="0077108B">
      <w:pPr>
        <w:pStyle w:val="ListBullet"/>
      </w:pPr>
      <w:r w:rsidRPr="0077108B">
        <w:t>types of manufacturing industries</w:t>
      </w:r>
    </w:p>
    <w:p w:rsidR="00000000" w:rsidRPr="0077108B" w:rsidP="0077108B">
      <w:pPr>
        <w:pStyle w:val="ListBullet"/>
      </w:pPr>
      <w:r w:rsidRPr="0077108B">
        <w:t>types of engineering industries</w:t>
      </w:r>
    </w:p>
    <w:p w:rsidR="00000000" w:rsidRPr="0077108B" w:rsidP="0077108B">
      <w:pPr>
        <w:pStyle w:val="ListBullet"/>
      </w:pPr>
      <w:r w:rsidRPr="0077108B">
        <w:t>industries that employ engineering people</w:t>
      </w:r>
    </w:p>
    <w:p w:rsidR="00000000" w:rsidRPr="0077108B" w:rsidP="0077108B">
      <w:pPr>
        <w:pStyle w:val="ListBullet"/>
      </w:pPr>
      <w:r w:rsidRPr="0077108B">
        <w:t>jobs/work roles in manufacturing and engineering</w:t>
      </w:r>
    </w:p>
    <w:p w:rsidR="00EA7FEF" w:rsidP="0077108B">
      <w:pPr>
        <w:pStyle w:val="ListBullet"/>
      </w:pPr>
      <w:r w:rsidRPr="0077108B">
        <w:t>types of learning institutions that support skills de</w:t>
      </w:r>
      <w:r w:rsidRPr="0077108B">
        <w:t>velopment in manufacturing and engineering.</w:t>
      </w:r>
    </w:p>
    <w:p w:rsidR="00EA7FEF" w:rsidP="0077108B">
      <w:pPr>
        <w:pStyle w:val="ListBullet"/>
      </w:pPr>
    </w:p>
    <w:p w:rsidR="00000000" w:rsidRPr="0077108B" w:rsidP="0077108B">
      <w:pPr>
        <w:pStyle w:val="Heading1"/>
      </w:pPr>
      <w:bookmarkStart w:id="4" w:name="O_943483"/>
      <w:bookmarkEnd w:id="4"/>
      <w:r w:rsidRPr="0077108B">
        <w:t>Assessment Conditions</w:t>
      </w:r>
    </w:p>
    <w:p w:rsidR="00000000" w:rsidRPr="0077108B" w:rsidP="0077108B">
      <w:pPr>
        <w:pStyle w:val="ListBullet"/>
      </w:pPr>
      <w:r w:rsidRPr="0077108B">
        <w:t>Assessors must:</w:t>
      </w:r>
    </w:p>
    <w:p w:rsidR="00000000" w:rsidRPr="0077108B" w:rsidP="0077108B">
      <w:pPr>
        <w:pStyle w:val="ListBullet2"/>
      </w:pPr>
      <w:r w:rsidRPr="0077108B">
        <w:t xml:space="preserve">have vocational competency in developing a career plan for the engineering and manufacturing industries </w:t>
      </w:r>
      <w:r w:rsidRPr="0077108B">
        <w:t>at least to the level being assessed with relevant industry knowledge and experience</w:t>
      </w:r>
    </w:p>
    <w:p w:rsidR="00000000" w:rsidRPr="0077108B" w:rsidP="0077108B">
      <w:pPr>
        <w:pStyle w:val="ListBullet2"/>
      </w:pPr>
      <w:r w:rsidRPr="0077108B">
        <w:t xml:space="preserve">satisfy the assessor requirements in the </w:t>
      </w:r>
      <w:r w:rsidRPr="0077108B">
        <w:rPr>
          <w:rStyle w:val="Emphasis"/>
        </w:rPr>
        <w:t xml:space="preserve">Standards for Registered Training Organisations 2015 or its replacement </w:t>
      </w:r>
      <w:r w:rsidRPr="0077108B">
        <w:t xml:space="preserve">and comply with the </w:t>
      </w:r>
      <w:r w:rsidRPr="0077108B">
        <w:rPr>
          <w:rStyle w:val="Emphasis"/>
        </w:rPr>
        <w:t>National Vocational Education and Trai</w:t>
      </w:r>
      <w:r w:rsidRPr="0077108B">
        <w:rPr>
          <w:rStyle w:val="Emphasis"/>
        </w:rPr>
        <w:t xml:space="preserve">ning Regulator Act 2011, </w:t>
      </w:r>
      <w:r w:rsidRPr="0077108B">
        <w:t>its replacement</w:t>
      </w:r>
      <w:r w:rsidRPr="0077108B">
        <w:rPr>
          <w:rStyle w:val="Emphasis"/>
        </w:rPr>
        <w:t xml:space="preserve"> </w:t>
      </w:r>
      <w:r w:rsidRPr="0077108B">
        <w:t>or equivalent legislation covering VET regulation in a non-referring State as the case requires.</w:t>
      </w:r>
    </w:p>
    <w:p w:rsidR="00000000" w:rsidRPr="0077108B" w:rsidP="0077108B">
      <w:pPr>
        <w:pStyle w:val="ListBullet"/>
      </w:pPr>
      <w:r w:rsidRPr="0077108B">
        <w:t>This unit must be assessed in a learning institution and must cover the successful development of a career plan and t</w:t>
      </w:r>
      <w:r w:rsidRPr="0077108B">
        <w:t>he skills developed would usually be developed by an individual working alone under direct supervision.</w:t>
      </w:r>
    </w:p>
    <w:p w:rsidR="00000000" w:rsidRPr="0077108B" w:rsidP="0077108B">
      <w:pPr>
        <w:pStyle w:val="ListBullet"/>
      </w:pPr>
      <w:r w:rsidRPr="0077108B">
        <w:t>Conditions for assessment must include access to all research documentation.</w:t>
      </w:r>
    </w:p>
    <w:p w:rsidR="00EA7FEF" w:rsidP="0077108B">
      <w:pPr>
        <w:pStyle w:val="ListBullet"/>
      </w:pPr>
      <w:r w:rsidRPr="0077108B">
        <w:t>Assessment processes and techniques must be appropriate to the language, li</w:t>
      </w:r>
      <w:r w:rsidRPr="0077108B">
        <w:t>teracy and numeracy requirements of the work being performed and the needs of the candidate.</w:t>
      </w:r>
    </w:p>
    <w:p w:rsidR="00EA7FEF" w:rsidP="0077108B">
      <w:pPr>
        <w:pStyle w:val="ListBullet"/>
      </w:pPr>
    </w:p>
    <w:p w:rsidR="00000000" w:rsidRPr="0077108B" w:rsidP="0077108B">
      <w:pPr>
        <w:pStyle w:val="Heading1"/>
      </w:pPr>
      <w:bookmarkStart w:id="5" w:name="O_943481"/>
      <w:bookmarkEnd w:id="5"/>
      <w:r w:rsidRPr="0077108B">
        <w:t>Links</w:t>
      </w:r>
    </w:p>
    <w:p w:rsidR="00000000" w:rsidRPr="0077108B" w:rsidP="00EA7FEF">
      <w:pPr>
        <w:pStyle w:val="BodyText"/>
      </w:pPr>
      <w:r w:rsidRPr="00771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79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7108B" w:rsidP="0077108B"/>
    <w:sectPr w:rsidSect="00771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8B" w:rsidRPr="00EA7FEF" w:rsidP="00EA7F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E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08B" w:rsidRPr="00EA7FEF" w:rsidP="00EA7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E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DA1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C8D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2C1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08B"/>
  </w:style>
  <w:style w:type="character" w:customStyle="1" w:styleId="Heading1Char">
    <w:name w:val="Heading 1 Char"/>
    <w:basedOn w:val="DefaultParagraphFont"/>
    <w:link w:val="Heading1"/>
    <w:rsid w:val="00771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0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0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108B"/>
    <w:rPr>
      <w:i/>
    </w:rPr>
  </w:style>
  <w:style w:type="paragraph" w:customStyle="1" w:styleId="SuperHeading">
    <w:name w:val="SuperHeading"/>
    <w:basedOn w:val="Normal"/>
    <w:rsid w:val="00771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08B"/>
    <w:rPr>
      <w:b/>
      <w:spacing w:val="0"/>
    </w:rPr>
  </w:style>
  <w:style w:type="paragraph" w:customStyle="1" w:styleId="SuperTitle">
    <w:name w:val="SuperTitle"/>
    <w:basedOn w:val="Title"/>
    <w:rsid w:val="00771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08B"/>
  </w:style>
  <w:style w:type="paragraph" w:styleId="TableofFigures">
    <w:name w:val="table of figures"/>
    <w:basedOn w:val="Normal"/>
    <w:next w:val="Normal"/>
    <w:semiHidden/>
    <w:rsid w:val="00771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0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08B"/>
    <w:rPr>
      <w:rFonts w:ascii="Wingdings" w:hAnsi="Wingdings"/>
    </w:rPr>
  </w:style>
  <w:style w:type="paragraph" w:customStyle="1" w:styleId="TableHeading">
    <w:name w:val="Table Heading"/>
    <w:basedOn w:val="HeadingBase"/>
    <w:rsid w:val="00771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08B"/>
    <w:rPr>
      <w:color w:val="0033CC"/>
      <w:u w:val="none"/>
    </w:rPr>
  </w:style>
  <w:style w:type="paragraph" w:customStyle="1" w:styleId="BodyTextRight">
    <w:name w:val="Body Text Right"/>
    <w:basedOn w:val="BodyText"/>
    <w:rsid w:val="00771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0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08B"/>
    <w:rPr>
      <w:sz w:val="32"/>
    </w:rPr>
  </w:style>
  <w:style w:type="paragraph" w:customStyle="1" w:styleId="HeadingProcedure">
    <w:name w:val="Heading Procedure"/>
    <w:basedOn w:val="HeadingBase"/>
    <w:next w:val="Normal"/>
    <w:rsid w:val="00771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08B"/>
    <w:pPr>
      <w:spacing w:before="60" w:after="60"/>
    </w:pPr>
  </w:style>
  <w:style w:type="paragraph" w:styleId="ListContinue">
    <w:name w:val="List Continue"/>
    <w:basedOn w:val="List"/>
    <w:rsid w:val="0077108B"/>
    <w:pPr>
      <w:ind w:firstLine="0"/>
    </w:pPr>
  </w:style>
  <w:style w:type="paragraph" w:customStyle="1" w:styleId="ListNote">
    <w:name w:val="List Note"/>
    <w:basedOn w:val="List"/>
    <w:rsid w:val="00771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08B"/>
    <w:rPr>
      <w:rFonts w:ascii="Courier New" w:hAnsi="Courier New"/>
    </w:rPr>
  </w:style>
  <w:style w:type="paragraph" w:customStyle="1" w:styleId="NoteBullet">
    <w:name w:val="Note Bullet"/>
    <w:basedOn w:val="Note"/>
    <w:rsid w:val="00771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0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08B"/>
    <w:rPr>
      <w:b/>
      <w:smallCaps/>
    </w:rPr>
  </w:style>
  <w:style w:type="paragraph" w:customStyle="1" w:styleId="TableListNumber">
    <w:name w:val="Table List Number"/>
    <w:basedOn w:val="ListNumber"/>
    <w:rsid w:val="00771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08B"/>
    <w:pPr>
      <w:numPr>
        <w:numId w:val="9"/>
      </w:numPr>
    </w:pPr>
  </w:style>
  <w:style w:type="paragraph" w:customStyle="1" w:styleId="ListAlpha2">
    <w:name w:val="List Alpha 2"/>
    <w:basedOn w:val="List2"/>
    <w:rsid w:val="0077108B"/>
    <w:pPr>
      <w:numPr>
        <w:numId w:val="8"/>
      </w:numPr>
    </w:pPr>
  </w:style>
  <w:style w:type="paragraph" w:styleId="List2">
    <w:name w:val="List 2"/>
    <w:basedOn w:val="BodyText"/>
    <w:rsid w:val="00771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0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0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08B"/>
    <w:pPr>
      <w:numPr>
        <w:numId w:val="4"/>
      </w:numPr>
    </w:pPr>
  </w:style>
  <w:style w:type="paragraph" w:styleId="ListContinue2">
    <w:name w:val="List Continue 2"/>
    <w:basedOn w:val="List2"/>
    <w:rsid w:val="0077108B"/>
    <w:pPr>
      <w:ind w:firstLine="0"/>
    </w:pPr>
  </w:style>
  <w:style w:type="paragraph" w:styleId="ListContinue3">
    <w:name w:val="List Continue 3"/>
    <w:basedOn w:val="List3"/>
    <w:rsid w:val="0077108B"/>
    <w:pPr>
      <w:ind w:left="1021" w:firstLine="0"/>
    </w:pPr>
  </w:style>
  <w:style w:type="paragraph" w:styleId="ListContinue4">
    <w:name w:val="List Continue 4"/>
    <w:basedOn w:val="List4"/>
    <w:rsid w:val="0077108B"/>
    <w:pPr>
      <w:ind w:firstLine="0"/>
    </w:pPr>
  </w:style>
  <w:style w:type="paragraph" w:styleId="ListContinue5">
    <w:name w:val="List Continue 5"/>
    <w:basedOn w:val="List5"/>
    <w:rsid w:val="0077108B"/>
    <w:pPr>
      <w:ind w:firstLine="0"/>
    </w:pPr>
  </w:style>
  <w:style w:type="paragraph" w:styleId="ListNumber3">
    <w:name w:val="List Number 3"/>
    <w:basedOn w:val="List3"/>
    <w:rsid w:val="0077108B"/>
    <w:pPr>
      <w:numPr>
        <w:numId w:val="5"/>
      </w:numPr>
    </w:pPr>
  </w:style>
  <w:style w:type="paragraph" w:styleId="ListNumber4">
    <w:name w:val="List Number 4"/>
    <w:basedOn w:val="List4"/>
    <w:rsid w:val="0077108B"/>
    <w:pPr>
      <w:numPr>
        <w:numId w:val="6"/>
      </w:numPr>
    </w:pPr>
  </w:style>
  <w:style w:type="paragraph" w:styleId="ListNumber5">
    <w:name w:val="List Number 5"/>
    <w:basedOn w:val="List5"/>
    <w:rsid w:val="0077108B"/>
    <w:pPr>
      <w:numPr>
        <w:numId w:val="7"/>
      </w:numPr>
    </w:pPr>
  </w:style>
  <w:style w:type="paragraph" w:styleId="BlockText">
    <w:name w:val="Block Text"/>
    <w:basedOn w:val="Normal"/>
    <w:rsid w:val="00771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08B"/>
    <w:rPr>
      <w:sz w:val="16"/>
      <w:vertAlign w:val="superscript"/>
    </w:rPr>
  </w:style>
  <w:style w:type="character" w:customStyle="1" w:styleId="Symbols">
    <w:name w:val="Symbols"/>
    <w:basedOn w:val="DefaultParagraphFont"/>
    <w:rsid w:val="0077108B"/>
    <w:rPr>
      <w:rFonts w:ascii="Symbol" w:hAnsi="Symbol"/>
    </w:rPr>
  </w:style>
  <w:style w:type="character" w:customStyle="1" w:styleId="MenuOptions">
    <w:name w:val="Menu Options"/>
    <w:basedOn w:val="DefaultParagraphFont"/>
    <w:rsid w:val="00771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08B"/>
    <w:rPr>
      <w:b/>
    </w:rPr>
  </w:style>
  <w:style w:type="character" w:customStyle="1" w:styleId="Underlined">
    <w:name w:val="Underlined"/>
    <w:basedOn w:val="DefaultParagraphFont"/>
    <w:rsid w:val="0077108B"/>
    <w:rPr>
      <w:u w:val="single"/>
    </w:rPr>
  </w:style>
  <w:style w:type="paragraph" w:customStyle="1" w:styleId="TableBodyTextRight">
    <w:name w:val="Table Body Text Right"/>
    <w:basedOn w:val="TableBodyText"/>
    <w:rsid w:val="00771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08B"/>
    <w:rPr>
      <w:sz w:val="18"/>
    </w:rPr>
  </w:style>
  <w:style w:type="paragraph" w:customStyle="1" w:styleId="BodySmallRight">
    <w:name w:val="Body Small Right"/>
    <w:basedOn w:val="BodyTextRight"/>
    <w:rsid w:val="0077108B"/>
    <w:rPr>
      <w:sz w:val="18"/>
      <w:szCs w:val="18"/>
    </w:rPr>
  </w:style>
  <w:style w:type="paragraph" w:customStyle="1" w:styleId="MarginEdition">
    <w:name w:val="Margin Edition"/>
    <w:basedOn w:val="MarginNote"/>
    <w:rsid w:val="00771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08B"/>
    <w:rPr>
      <w:sz w:val="2"/>
      <w:szCs w:val="2"/>
    </w:rPr>
  </w:style>
  <w:style w:type="character" w:customStyle="1" w:styleId="Small">
    <w:name w:val="Small"/>
    <w:basedOn w:val="DefaultParagraphFont"/>
    <w:rsid w:val="0077108B"/>
    <w:rPr>
      <w:sz w:val="16"/>
    </w:rPr>
  </w:style>
  <w:style w:type="paragraph" w:customStyle="1" w:styleId="WideTable">
    <w:name w:val="Wide Table"/>
    <w:basedOn w:val="Normal"/>
    <w:rsid w:val="00771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08B"/>
  </w:style>
  <w:style w:type="paragraph" w:styleId="Quote">
    <w:name w:val="Quote"/>
    <w:basedOn w:val="Heading1"/>
    <w:link w:val="QuoteChar"/>
    <w:qFormat/>
    <w:rsid w:val="00771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08B"/>
    <w:pPr>
      <w:pageBreakBefore/>
    </w:pPr>
  </w:style>
  <w:style w:type="paragraph" w:customStyle="1" w:styleId="Border">
    <w:name w:val="Border"/>
    <w:basedOn w:val="Normal"/>
    <w:qFormat/>
    <w:rsid w:val="00771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08B"/>
    <w:rPr>
      <w:u w:val="single"/>
    </w:rPr>
  </w:style>
  <w:style w:type="character" w:customStyle="1" w:styleId="BoldandItalics">
    <w:name w:val="Bold and Italics"/>
    <w:qFormat/>
    <w:rsid w:val="0077108B"/>
    <w:rPr>
      <w:b/>
      <w:i/>
      <w:u w:val="none"/>
    </w:rPr>
  </w:style>
  <w:style w:type="paragraph" w:styleId="BalloonText">
    <w:name w:val="Balloon Text"/>
    <w:basedOn w:val="Normal"/>
    <w:link w:val="BalloonTextChar"/>
    <w:rsid w:val="00771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08B"/>
    <w:pPr>
      <w:spacing w:before="0" w:after="0"/>
    </w:pPr>
  </w:style>
  <w:style w:type="paragraph" w:customStyle="1" w:styleId="BodyTextBold">
    <w:name w:val="Body Text Bold"/>
    <w:basedOn w:val="BodyText"/>
    <w:qFormat/>
    <w:rsid w:val="0077108B"/>
    <w:rPr>
      <w:b/>
    </w:rPr>
  </w:style>
  <w:style w:type="character" w:styleId="Hyperlink">
    <w:name w:val="Hyperlink"/>
    <w:basedOn w:val="DefaultParagraphFont"/>
    <w:uiPriority w:val="99"/>
    <w:unhideWhenUsed/>
    <w:rsid w:val="00EA7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2265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MEMPE005 Develop a career plan for the engineering and manufacturing industries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