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269" w:rsidP="006E1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MEMPE002 Use electric welding machines</w:t>
      </w:r>
      <w:r>
        <w:fldChar w:fldCharType="end"/>
      </w:r>
    </w:p>
    <w:p w:rsidR="006E1269" w:rsidP="006E1269">
      <w:pPr>
        <w:pStyle w:val="Version"/>
        <w:sectPr w:rsidSect="00AE0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141" w:rsidP="00AE0141">
      <w:pPr>
        <w:pStyle w:val="SuperHeading"/>
      </w:pPr>
      <w:r w:rsidRPr="00AE0141">
        <w:t>Assessment Requirements for MEMPE002 Use electric welding machines</w:t>
      </w:r>
    </w:p>
    <w:p w:rsidR="00000000" w:rsidRPr="00AE0141" w:rsidP="00AE0141">
      <w:pPr>
        <w:pStyle w:val="Heading1"/>
      </w:pPr>
      <w:bookmarkStart w:id="1" w:name="O_943425"/>
      <w:bookmarkEnd w:id="1"/>
      <w:r w:rsidRPr="00AE0141">
        <w:t>Modification History</w:t>
      </w:r>
    </w:p>
    <w:p w:rsidR="00000000" w:rsidRPr="00AE0141" w:rsidP="006E1269">
      <w:pPr>
        <w:pStyle w:val="BodyText"/>
      </w:pPr>
      <w:r w:rsidRPr="00AE0141">
        <w:t>Release 1. Supersedes and is equivalent to MEMPE002A Use electric welding machines.</w:t>
      </w:r>
    </w:p>
    <w:p w:rsidR="00000000" w:rsidRPr="00AE0141" w:rsidP="00AE0141">
      <w:pPr>
        <w:pStyle w:val="Heading1"/>
      </w:pPr>
      <w:bookmarkStart w:id="2" w:name="O_943428"/>
      <w:bookmarkEnd w:id="2"/>
      <w:r w:rsidRPr="00AE0141">
        <w:t>Performance Evidence</w:t>
      </w:r>
    </w:p>
    <w:p w:rsidR="00000000" w:rsidRPr="00AE0141" w:rsidP="006E1269">
      <w:pPr>
        <w:pStyle w:val="BodyText"/>
      </w:pPr>
      <w:r w:rsidRPr="00AE0141">
        <w:t>Evidence required to demonstrate competence in this unit must be relevant to and satisfy the requirements of the elements and performance criteria and include:</w:t>
      </w:r>
    </w:p>
    <w:p w:rsidR="00000000" w:rsidRPr="00AE0141" w:rsidP="00AE0141">
      <w:pPr>
        <w:pStyle w:val="ListBullet"/>
      </w:pPr>
      <w:r w:rsidRPr="00AE0141">
        <w:t xml:space="preserve">following work instructions and safe work practices </w:t>
      </w:r>
    </w:p>
    <w:p w:rsidR="00000000" w:rsidRPr="00AE0141" w:rsidP="00AE0141">
      <w:pPr>
        <w:pStyle w:val="ListBullet"/>
      </w:pPr>
      <w:r w:rsidRPr="00AE0141">
        <w:t>reading and interpreting routine informati</w:t>
      </w:r>
      <w:r w:rsidRPr="00AE0141">
        <w:t>on on written job instructions</w:t>
      </w:r>
    </w:p>
    <w:p w:rsidR="00000000" w:rsidRPr="00AE0141" w:rsidP="00AE0141">
      <w:pPr>
        <w:pStyle w:val="ListBullet"/>
      </w:pPr>
      <w:r w:rsidRPr="00AE0141">
        <w:t>preparing materials</w:t>
      </w:r>
    </w:p>
    <w:p w:rsidR="00000000" w:rsidRPr="00AE0141" w:rsidP="00AE0141">
      <w:pPr>
        <w:pStyle w:val="ListBullet"/>
      </w:pPr>
      <w:r w:rsidRPr="00AE0141">
        <w:t>setting electric welding equipment according to given instructions on at least two occasions</w:t>
      </w:r>
    </w:p>
    <w:p w:rsidR="00000000" w:rsidRPr="00AE0141" w:rsidP="00AE0141">
      <w:pPr>
        <w:pStyle w:val="ListBullet"/>
      </w:pPr>
      <w:r w:rsidRPr="00AE0141">
        <w:t>using electric welding machines to weld metal pieces together on at least two occasions</w:t>
      </w:r>
    </w:p>
    <w:p w:rsidR="00000000" w:rsidRPr="00AE0141" w:rsidP="00AE0141">
      <w:pPr>
        <w:pStyle w:val="ListBullet"/>
      </w:pPr>
      <w:r w:rsidRPr="00AE0141">
        <w:t xml:space="preserve">cleaning and storing of </w:t>
      </w:r>
      <w:r w:rsidRPr="00AE0141">
        <w:t>equipment.</w:t>
      </w:r>
    </w:p>
    <w:p w:rsidR="00000000" w:rsidRPr="00AE0141" w:rsidP="00AE0141">
      <w:pPr>
        <w:pStyle w:val="BodyText"/>
      </w:pPr>
    </w:p>
    <w:p w:rsidR="00000000" w:rsidRPr="006E1269" w:rsidP="006E1269">
      <w:pPr>
        <w:pStyle w:val="BodyText"/>
        <w:rPr>
          <w:i/>
        </w:rPr>
      </w:pPr>
      <w:r w:rsidRPr="006E1269">
        <w:rPr>
          <w:rStyle w:val="Emphasis"/>
        </w:rPr>
        <w:t>Note: Where a volume and/or frequency is not specified, demonstration must be provided at least once.</w:t>
      </w:r>
    </w:p>
    <w:p w:rsidR="00000000" w:rsidRPr="00AE0141" w:rsidP="00AE0141">
      <w:pPr>
        <w:pStyle w:val="Heading1"/>
      </w:pPr>
      <w:bookmarkStart w:id="3" w:name="O_943427"/>
      <w:bookmarkEnd w:id="3"/>
      <w:r w:rsidRPr="00AE0141">
        <w:t>Knowledge Evidence</w:t>
      </w:r>
    </w:p>
    <w:p w:rsidR="00000000" w:rsidRPr="00AE0141" w:rsidP="006E1269">
      <w:pPr>
        <w:pStyle w:val="BodyText"/>
      </w:pPr>
      <w:r w:rsidRPr="00AE0141">
        <w:t xml:space="preserve">Evidence required to demonstrate the required knowledge for this unit must be relevant to and satisfy the </w:t>
      </w:r>
      <w:r w:rsidRPr="00AE0141">
        <w:t>requirements of the elements and performance criteria and include knowledge of:</w:t>
      </w:r>
    </w:p>
    <w:p w:rsidR="00000000" w:rsidRPr="00AE0141" w:rsidP="00AE0141">
      <w:pPr>
        <w:pStyle w:val="ListBullet"/>
      </w:pPr>
      <w:r w:rsidRPr="00AE0141">
        <w:t>safe work and welding practices and use of personal protective equipment (PPE)</w:t>
      </w:r>
    </w:p>
    <w:p w:rsidR="00000000" w:rsidRPr="00AE0141" w:rsidP="00AE0141">
      <w:pPr>
        <w:pStyle w:val="ListBullet"/>
      </w:pPr>
      <w:r w:rsidRPr="00AE0141">
        <w:t>safe machine operation procedures</w:t>
      </w:r>
    </w:p>
    <w:p w:rsidR="00000000" w:rsidRPr="00AE0141" w:rsidP="00AE0141">
      <w:pPr>
        <w:pStyle w:val="ListBullet"/>
      </w:pPr>
      <w:r w:rsidRPr="00AE0141">
        <w:t>types of welding and weld requirements</w:t>
      </w:r>
    </w:p>
    <w:p w:rsidR="00000000" w:rsidRPr="00AE0141" w:rsidP="00AE0141">
      <w:pPr>
        <w:pStyle w:val="ListBullet"/>
      </w:pPr>
      <w:r w:rsidRPr="00AE0141">
        <w:t xml:space="preserve">material and equipment </w:t>
      </w:r>
      <w:r w:rsidRPr="00AE0141">
        <w:t>preparation requirements</w:t>
      </w:r>
    </w:p>
    <w:p w:rsidR="00000000" w:rsidRPr="00AE0141" w:rsidP="00AE0141">
      <w:pPr>
        <w:pStyle w:val="ListBullet"/>
      </w:pPr>
      <w:r w:rsidRPr="00AE0141">
        <w:t>basic marking out techniques</w:t>
      </w:r>
    </w:p>
    <w:p w:rsidR="00000000" w:rsidRPr="00AE0141" w:rsidP="00AE0141">
      <w:pPr>
        <w:pStyle w:val="ListBullet"/>
      </w:pPr>
      <w:r w:rsidRPr="00AE0141">
        <w:t>behaviour of metals under heat</w:t>
      </w:r>
    </w:p>
    <w:p w:rsidR="00000000" w:rsidRPr="00AE0141" w:rsidP="00AE0141">
      <w:pPr>
        <w:pStyle w:val="ListBullet"/>
      </w:pPr>
      <w:r w:rsidRPr="00AE0141">
        <w:t>welding processes and properties</w:t>
      </w:r>
    </w:p>
    <w:p w:rsidR="00000000" w:rsidRPr="00AE0141" w:rsidP="00AE0141">
      <w:pPr>
        <w:pStyle w:val="ListBullet"/>
      </w:pPr>
      <w:r w:rsidRPr="00AE0141">
        <w:t>post-welding treatments.</w:t>
      </w:r>
    </w:p>
    <w:p w:rsidR="00000000" w:rsidRPr="00AE0141" w:rsidP="00AE0141">
      <w:pPr>
        <w:pStyle w:val="AllowPageBreak"/>
      </w:pPr>
    </w:p>
    <w:p w:rsidR="00000000" w:rsidRPr="00AE0141" w:rsidP="00AE0141">
      <w:pPr>
        <w:pStyle w:val="Heading1"/>
      </w:pPr>
      <w:bookmarkStart w:id="4" w:name="O_943426"/>
      <w:bookmarkEnd w:id="4"/>
      <w:r w:rsidRPr="00AE0141">
        <w:t>Assessment Conditions</w:t>
      </w:r>
    </w:p>
    <w:p w:rsidR="00000000" w:rsidRPr="00AE0141" w:rsidP="00AE0141">
      <w:pPr>
        <w:pStyle w:val="ListBullet"/>
      </w:pPr>
      <w:r w:rsidRPr="00AE0141">
        <w:t>Assessors must:</w:t>
      </w:r>
    </w:p>
    <w:p w:rsidR="00000000" w:rsidRPr="00AE0141" w:rsidP="00AE0141">
      <w:pPr>
        <w:pStyle w:val="ListBullet2"/>
      </w:pPr>
      <w:r w:rsidRPr="00AE0141">
        <w:t xml:space="preserve">have vocational competency in using electric welding machines at least to the level being assessed with relevant industry knowledge and experience </w:t>
      </w:r>
    </w:p>
    <w:p w:rsidR="00000000" w:rsidRPr="00AE0141" w:rsidP="00AE0141">
      <w:pPr>
        <w:pStyle w:val="ListBullet2"/>
      </w:pPr>
      <w:r w:rsidRPr="00AE0141">
        <w:t xml:space="preserve">satisfy the assessor requirements in the </w:t>
      </w:r>
      <w:r w:rsidRPr="00AE0141">
        <w:rPr>
          <w:rStyle w:val="Emphasis"/>
        </w:rPr>
        <w:t>Standards for Registered Training Organisations 2015 or its replace</w:t>
      </w:r>
      <w:r w:rsidRPr="00AE0141">
        <w:rPr>
          <w:rStyle w:val="Emphasis"/>
        </w:rPr>
        <w:t xml:space="preserve">ment </w:t>
      </w:r>
      <w:r w:rsidRPr="00AE0141">
        <w:t xml:space="preserve">and comply with the </w:t>
      </w:r>
      <w:r w:rsidRPr="00AE0141">
        <w:rPr>
          <w:rStyle w:val="Emphasis"/>
        </w:rPr>
        <w:t xml:space="preserve">National Vocational Education and Training Regulator Act 2011, </w:t>
      </w:r>
      <w:r w:rsidRPr="00AE0141">
        <w:t>its replacement</w:t>
      </w:r>
      <w:r w:rsidRPr="00AE0141">
        <w:rPr>
          <w:rStyle w:val="Emphasis"/>
        </w:rPr>
        <w:t xml:space="preserve"> </w:t>
      </w:r>
      <w:r w:rsidRPr="00AE0141">
        <w:t>or equivalent legislation covering VET regulation in a non-referring State as the case requires</w:t>
      </w:r>
    </w:p>
    <w:p w:rsidR="00000000" w:rsidRPr="00AE0141" w:rsidP="00AE0141">
      <w:pPr>
        <w:pStyle w:val="ListBullet"/>
      </w:pPr>
      <w:r w:rsidRPr="00AE0141">
        <w:t>This unit must be assessed in a learning institution an</w:t>
      </w:r>
      <w:r w:rsidRPr="00AE0141">
        <w:t>d must cover skills usually be developed by an individual working alone under direct supervision</w:t>
      </w:r>
    </w:p>
    <w:p w:rsidR="00000000" w:rsidRPr="00AE0141" w:rsidP="00AE0141">
      <w:pPr>
        <w:pStyle w:val="ListBullet"/>
      </w:pPr>
      <w:r w:rsidRPr="00AE0141">
        <w:t>Assessment must be in conjunction with assessment of the project unit and other units integrated into the project</w:t>
      </w:r>
    </w:p>
    <w:p w:rsidR="00000000" w:rsidRPr="00AE0141" w:rsidP="00AE0141">
      <w:pPr>
        <w:pStyle w:val="ListBullet"/>
      </w:pPr>
      <w:r w:rsidRPr="00AE0141">
        <w:t>Conditions for assessment must include access</w:t>
      </w:r>
      <w:r w:rsidRPr="00AE0141">
        <w:t xml:space="preserve"> to all tools, equipment, materials and documentation required including relevant workplace procedures, product and manufacturing specifications.</w:t>
      </w:r>
    </w:p>
    <w:p w:rsidR="00000000" w:rsidRPr="00AE0141" w:rsidP="00AE0141">
      <w:pPr>
        <w:pStyle w:val="ListBullet"/>
      </w:pPr>
      <w:r w:rsidRPr="00AE0141">
        <w:t>Assessment processes and techniques must be appropriate to the language, literacy and numeracy requirements of</w:t>
      </w:r>
      <w:r w:rsidRPr="00AE0141">
        <w:t xml:space="preserve"> the work being performed and the needs of the candidate.</w:t>
      </w:r>
    </w:p>
    <w:p w:rsidR="00000000" w:rsidRPr="00AE0141" w:rsidP="00AE0141">
      <w:pPr>
        <w:pStyle w:val="AllowPageBreak"/>
      </w:pPr>
    </w:p>
    <w:p w:rsidR="00000000" w:rsidRPr="00AE0141" w:rsidP="00AE0141">
      <w:pPr>
        <w:pStyle w:val="Heading1"/>
      </w:pPr>
      <w:bookmarkStart w:id="5" w:name="O_943424"/>
      <w:bookmarkEnd w:id="5"/>
      <w:r w:rsidRPr="00AE0141">
        <w:t>Links</w:t>
      </w:r>
    </w:p>
    <w:p w:rsidR="00000000" w:rsidRPr="00AE0141" w:rsidP="006E1269">
      <w:pPr>
        <w:pStyle w:val="BodyText"/>
      </w:pPr>
      <w:r w:rsidRPr="00AE01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348A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0141" w:rsidP="00AE0141"/>
    <w:sectPr w:rsidSect="00AE01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1" w:rsidRPr="006E1269" w:rsidP="006E1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69" w:rsidP="00AE0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269" w:rsidP="00AE0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1269" w:rsidP="00AE0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141" w:rsidRPr="006E1269" w:rsidP="006E1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69" w:rsidRPr="002D2AF8" w:rsidP="00AE0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MEMPE002 Use electric welding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E1269" w:rsidP="00AE0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A61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387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F6D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141"/>
  </w:style>
  <w:style w:type="character" w:customStyle="1" w:styleId="Heading1Char">
    <w:name w:val="Heading 1 Char"/>
    <w:basedOn w:val="DefaultParagraphFont"/>
    <w:link w:val="Heading1"/>
    <w:rsid w:val="00AE0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1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1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141"/>
    <w:rPr>
      <w:i/>
    </w:rPr>
  </w:style>
  <w:style w:type="paragraph" w:customStyle="1" w:styleId="SuperHeading">
    <w:name w:val="SuperHeading"/>
    <w:basedOn w:val="Normal"/>
    <w:rsid w:val="00AE0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141"/>
    <w:rPr>
      <w:b/>
      <w:spacing w:val="0"/>
    </w:rPr>
  </w:style>
  <w:style w:type="paragraph" w:customStyle="1" w:styleId="SuperTitle">
    <w:name w:val="SuperTitle"/>
    <w:basedOn w:val="Title"/>
    <w:rsid w:val="00AE0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1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141"/>
  </w:style>
  <w:style w:type="paragraph" w:styleId="TableofFigures">
    <w:name w:val="table of figures"/>
    <w:basedOn w:val="Normal"/>
    <w:next w:val="Normal"/>
    <w:semiHidden/>
    <w:rsid w:val="00AE0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1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141"/>
    <w:rPr>
      <w:rFonts w:ascii="Wingdings" w:hAnsi="Wingdings"/>
    </w:rPr>
  </w:style>
  <w:style w:type="paragraph" w:customStyle="1" w:styleId="TableHeading">
    <w:name w:val="Table Heading"/>
    <w:basedOn w:val="HeadingBase"/>
    <w:rsid w:val="00AE0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141"/>
    <w:rPr>
      <w:color w:val="0033CC"/>
      <w:u w:val="none"/>
    </w:rPr>
  </w:style>
  <w:style w:type="paragraph" w:customStyle="1" w:styleId="BodyTextRight">
    <w:name w:val="Body Text Right"/>
    <w:basedOn w:val="BodyText"/>
    <w:rsid w:val="00AE0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1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141"/>
    <w:rPr>
      <w:sz w:val="32"/>
    </w:rPr>
  </w:style>
  <w:style w:type="paragraph" w:customStyle="1" w:styleId="HeadingProcedure">
    <w:name w:val="Heading Procedure"/>
    <w:basedOn w:val="HeadingBase"/>
    <w:next w:val="Normal"/>
    <w:rsid w:val="00AE0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141"/>
    <w:pPr>
      <w:spacing w:before="60" w:after="60"/>
    </w:pPr>
  </w:style>
  <w:style w:type="paragraph" w:styleId="ListContinue">
    <w:name w:val="List Continue"/>
    <w:basedOn w:val="List"/>
    <w:rsid w:val="00AE0141"/>
    <w:pPr>
      <w:ind w:firstLine="0"/>
    </w:pPr>
  </w:style>
  <w:style w:type="paragraph" w:customStyle="1" w:styleId="ListNote">
    <w:name w:val="List Note"/>
    <w:basedOn w:val="List"/>
    <w:rsid w:val="00AE0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141"/>
    <w:rPr>
      <w:rFonts w:ascii="Courier New" w:hAnsi="Courier New"/>
    </w:rPr>
  </w:style>
  <w:style w:type="paragraph" w:customStyle="1" w:styleId="NoteBullet">
    <w:name w:val="Note Bullet"/>
    <w:basedOn w:val="Note"/>
    <w:rsid w:val="00AE0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1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141"/>
    <w:rPr>
      <w:b/>
      <w:smallCaps/>
    </w:rPr>
  </w:style>
  <w:style w:type="paragraph" w:customStyle="1" w:styleId="TableListNumber">
    <w:name w:val="Table List Number"/>
    <w:basedOn w:val="ListNumber"/>
    <w:rsid w:val="00AE0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141"/>
    <w:pPr>
      <w:numPr>
        <w:numId w:val="9"/>
      </w:numPr>
    </w:pPr>
  </w:style>
  <w:style w:type="paragraph" w:customStyle="1" w:styleId="ListAlpha2">
    <w:name w:val="List Alpha 2"/>
    <w:basedOn w:val="List2"/>
    <w:rsid w:val="00AE0141"/>
    <w:pPr>
      <w:numPr>
        <w:numId w:val="8"/>
      </w:numPr>
    </w:pPr>
  </w:style>
  <w:style w:type="paragraph" w:styleId="List2">
    <w:name w:val="List 2"/>
    <w:basedOn w:val="BodyText"/>
    <w:rsid w:val="00AE0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1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1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141"/>
    <w:pPr>
      <w:numPr>
        <w:numId w:val="4"/>
      </w:numPr>
    </w:pPr>
  </w:style>
  <w:style w:type="paragraph" w:styleId="ListContinue2">
    <w:name w:val="List Continue 2"/>
    <w:basedOn w:val="List2"/>
    <w:rsid w:val="00AE0141"/>
    <w:pPr>
      <w:ind w:firstLine="0"/>
    </w:pPr>
  </w:style>
  <w:style w:type="paragraph" w:styleId="ListContinue3">
    <w:name w:val="List Continue 3"/>
    <w:basedOn w:val="List3"/>
    <w:rsid w:val="00AE0141"/>
    <w:pPr>
      <w:ind w:left="1021" w:firstLine="0"/>
    </w:pPr>
  </w:style>
  <w:style w:type="paragraph" w:styleId="ListContinue4">
    <w:name w:val="List Continue 4"/>
    <w:basedOn w:val="List4"/>
    <w:rsid w:val="00AE0141"/>
    <w:pPr>
      <w:ind w:firstLine="0"/>
    </w:pPr>
  </w:style>
  <w:style w:type="paragraph" w:styleId="ListContinue5">
    <w:name w:val="List Continue 5"/>
    <w:basedOn w:val="List5"/>
    <w:rsid w:val="00AE0141"/>
    <w:pPr>
      <w:ind w:firstLine="0"/>
    </w:pPr>
  </w:style>
  <w:style w:type="paragraph" w:styleId="ListNumber3">
    <w:name w:val="List Number 3"/>
    <w:basedOn w:val="List3"/>
    <w:rsid w:val="00AE0141"/>
    <w:pPr>
      <w:numPr>
        <w:numId w:val="5"/>
      </w:numPr>
    </w:pPr>
  </w:style>
  <w:style w:type="paragraph" w:styleId="ListNumber4">
    <w:name w:val="List Number 4"/>
    <w:basedOn w:val="List4"/>
    <w:rsid w:val="00AE0141"/>
    <w:pPr>
      <w:numPr>
        <w:numId w:val="6"/>
      </w:numPr>
    </w:pPr>
  </w:style>
  <w:style w:type="paragraph" w:styleId="ListNumber5">
    <w:name w:val="List Number 5"/>
    <w:basedOn w:val="List5"/>
    <w:rsid w:val="00AE0141"/>
    <w:pPr>
      <w:numPr>
        <w:numId w:val="7"/>
      </w:numPr>
    </w:pPr>
  </w:style>
  <w:style w:type="paragraph" w:styleId="BlockText">
    <w:name w:val="Block Text"/>
    <w:basedOn w:val="Normal"/>
    <w:rsid w:val="00AE0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141"/>
    <w:rPr>
      <w:sz w:val="16"/>
      <w:vertAlign w:val="superscript"/>
    </w:rPr>
  </w:style>
  <w:style w:type="character" w:customStyle="1" w:styleId="Symbols">
    <w:name w:val="Symbols"/>
    <w:basedOn w:val="DefaultParagraphFont"/>
    <w:rsid w:val="00AE0141"/>
    <w:rPr>
      <w:rFonts w:ascii="Symbol" w:hAnsi="Symbol"/>
    </w:rPr>
  </w:style>
  <w:style w:type="character" w:customStyle="1" w:styleId="MenuOptions">
    <w:name w:val="Menu Options"/>
    <w:basedOn w:val="DefaultParagraphFont"/>
    <w:rsid w:val="00AE0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141"/>
    <w:rPr>
      <w:b/>
    </w:rPr>
  </w:style>
  <w:style w:type="character" w:customStyle="1" w:styleId="Underlined">
    <w:name w:val="Underlined"/>
    <w:basedOn w:val="DefaultParagraphFont"/>
    <w:rsid w:val="00AE0141"/>
    <w:rPr>
      <w:u w:val="single"/>
    </w:rPr>
  </w:style>
  <w:style w:type="paragraph" w:customStyle="1" w:styleId="TableBodyTextRight">
    <w:name w:val="Table Body Text Right"/>
    <w:basedOn w:val="TableBodyText"/>
    <w:rsid w:val="00AE0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141"/>
    <w:rPr>
      <w:sz w:val="18"/>
    </w:rPr>
  </w:style>
  <w:style w:type="paragraph" w:customStyle="1" w:styleId="BodySmallRight">
    <w:name w:val="Body Small Right"/>
    <w:basedOn w:val="BodyTextRight"/>
    <w:rsid w:val="00AE0141"/>
    <w:rPr>
      <w:sz w:val="18"/>
      <w:szCs w:val="18"/>
    </w:rPr>
  </w:style>
  <w:style w:type="paragraph" w:customStyle="1" w:styleId="MarginEdition">
    <w:name w:val="Margin Edition"/>
    <w:basedOn w:val="MarginNote"/>
    <w:rsid w:val="00AE0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141"/>
    <w:rPr>
      <w:sz w:val="2"/>
      <w:szCs w:val="2"/>
    </w:rPr>
  </w:style>
  <w:style w:type="character" w:customStyle="1" w:styleId="Small">
    <w:name w:val="Small"/>
    <w:basedOn w:val="DefaultParagraphFont"/>
    <w:rsid w:val="00AE0141"/>
    <w:rPr>
      <w:sz w:val="16"/>
    </w:rPr>
  </w:style>
  <w:style w:type="paragraph" w:customStyle="1" w:styleId="WideTable">
    <w:name w:val="Wide Table"/>
    <w:basedOn w:val="Normal"/>
    <w:rsid w:val="00AE0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141"/>
  </w:style>
  <w:style w:type="paragraph" w:styleId="Quote">
    <w:name w:val="Quote"/>
    <w:basedOn w:val="Heading1"/>
    <w:link w:val="QuoteChar"/>
    <w:qFormat/>
    <w:rsid w:val="00AE0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141"/>
    <w:pPr>
      <w:pageBreakBefore/>
    </w:pPr>
  </w:style>
  <w:style w:type="paragraph" w:customStyle="1" w:styleId="Border">
    <w:name w:val="Border"/>
    <w:basedOn w:val="Normal"/>
    <w:qFormat/>
    <w:rsid w:val="00AE0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141"/>
    <w:rPr>
      <w:u w:val="single"/>
    </w:rPr>
  </w:style>
  <w:style w:type="character" w:customStyle="1" w:styleId="BoldandItalics">
    <w:name w:val="Bold and Italics"/>
    <w:qFormat/>
    <w:rsid w:val="00AE0141"/>
    <w:rPr>
      <w:b/>
      <w:i/>
      <w:u w:val="none"/>
    </w:rPr>
  </w:style>
  <w:style w:type="paragraph" w:styleId="BalloonText">
    <w:name w:val="Balloon Text"/>
    <w:basedOn w:val="Normal"/>
    <w:link w:val="BalloonTextChar"/>
    <w:rsid w:val="00AE0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141"/>
    <w:pPr>
      <w:spacing w:before="0" w:after="0"/>
    </w:pPr>
  </w:style>
  <w:style w:type="paragraph" w:customStyle="1" w:styleId="BodyTextBold">
    <w:name w:val="Body Text Bold"/>
    <w:basedOn w:val="BodyText"/>
    <w:qFormat/>
    <w:rsid w:val="00AE0141"/>
    <w:rPr>
      <w:b/>
    </w:rPr>
  </w:style>
  <w:style w:type="character" w:styleId="Hyperlink">
    <w:name w:val="Hyperlink"/>
    <w:basedOn w:val="DefaultParagraphFont"/>
    <w:uiPriority w:val="99"/>
    <w:unhideWhenUsed/>
    <w:rsid w:val="006E1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2478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MEMPE002 Use electric welding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