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112" w:rsidP="00585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MEM80122 Graduate Diploma of Engineering</w:t>
      </w:r>
      <w:r>
        <w:fldChar w:fldCharType="end"/>
      </w:r>
    </w:p>
    <w:p w:rsidR="00585112" w:rsidP="00585112">
      <w:pPr>
        <w:pStyle w:val="Version"/>
        <w:sectPr w:rsidSect="00766C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66C92" w:rsidP="00766C92">
      <w:pPr>
        <w:pStyle w:val="SuperHeading"/>
      </w:pPr>
      <w:r w:rsidRPr="00766C92">
        <w:t>MEM80122 Graduate Diploma of Engineering</w:t>
      </w:r>
    </w:p>
    <w:p w:rsidR="00000000" w:rsidRPr="00766C92" w:rsidP="00766C92">
      <w:pPr>
        <w:pStyle w:val="Heading1"/>
      </w:pPr>
      <w:bookmarkStart w:id="1" w:name="O_1281301"/>
      <w:bookmarkEnd w:id="1"/>
      <w:r w:rsidRPr="00766C92">
        <w:t>Modification History</w:t>
      </w:r>
    </w:p>
    <w:p w:rsidR="00000000" w:rsidRPr="00766C92" w:rsidP="00585112">
      <w:pPr>
        <w:pStyle w:val="BodyText"/>
      </w:pPr>
      <w:r w:rsidRPr="00766C92">
        <w:t>Release 2. Imported elective units updated. Supersedes and equivalent to MEM80122 Graduate Diploma of Engineering (Release 1).</w:t>
      </w:r>
    </w:p>
    <w:p w:rsidR="00585112" w:rsidP="00585112">
      <w:pPr>
        <w:pStyle w:val="BodyText"/>
      </w:pPr>
      <w:r w:rsidRPr="00766C92">
        <w:t>Release 1. Supersedes and is equivalent to MEM80112 Graduate Diploma of Engineering.</w:t>
      </w:r>
    </w:p>
    <w:p w:rsidR="00000000" w:rsidRPr="00766C92" w:rsidP="00766C92">
      <w:pPr>
        <w:pStyle w:val="Heading1"/>
      </w:pPr>
      <w:bookmarkStart w:id="2" w:name="O_1281300"/>
      <w:bookmarkEnd w:id="2"/>
      <w:r w:rsidRPr="00766C92">
        <w:t>Qua</w:t>
      </w:r>
      <w:r w:rsidRPr="00766C92">
        <w:t>lification Description</w:t>
      </w:r>
    </w:p>
    <w:p w:rsidR="00000000" w:rsidRPr="00766C92" w:rsidP="00585112">
      <w:pPr>
        <w:pStyle w:val="BodyText"/>
      </w:pPr>
      <w:r w:rsidRPr="00766C92">
        <w:t>This qualification defines the skills and knowledge required to undertake high level supervisory technician and technical officer work across a range of discipline areas including mechanical, mechatronics, manufacturing, maintenance,</w:t>
      </w:r>
      <w:r w:rsidRPr="00766C92">
        <w:t xml:space="preserve"> and heating ventilation air-conditioning and refrigeration (HVACR) in manufacturing and engineering. The qualification provides the opportunity to gain advanced theoretical knowledge and technical skills in either a specific discipline area or across a br</w:t>
      </w:r>
      <w:r w:rsidRPr="00766C92">
        <w:t>oad field of technical work and learning.</w:t>
      </w:r>
    </w:p>
    <w:p w:rsidR="00000000" w:rsidRPr="00766C92" w:rsidP="00585112">
      <w:pPr>
        <w:pStyle w:val="BodyText"/>
      </w:pPr>
      <w:r w:rsidRPr="00766C92">
        <w:t>In some jurisdictions, units in this qualification may relate to licensing or regulatory requirements. Licensing and regulatory information is included in the relevant units of competency.</w:t>
      </w:r>
    </w:p>
    <w:p w:rsidR="00585112" w:rsidP="00585112">
      <w:pPr>
        <w:pStyle w:val="BodyText"/>
      </w:pPr>
      <w:r w:rsidRPr="00766C92">
        <w:t>No licensing, legislative</w:t>
      </w:r>
      <w:r w:rsidRPr="00766C92">
        <w:t xml:space="preserve"> or certification requirements apply to this qualification at the time of publication. Local regulations should be checked.</w:t>
      </w:r>
    </w:p>
    <w:p w:rsidR="00000000" w:rsidRPr="00766C92" w:rsidP="00766C92">
      <w:pPr>
        <w:pStyle w:val="Heading1"/>
      </w:pPr>
      <w:bookmarkStart w:id="3" w:name="O_1281299"/>
      <w:bookmarkEnd w:id="3"/>
      <w:r w:rsidRPr="00766C92">
        <w:t>Entry Requirements</w:t>
      </w:r>
    </w:p>
    <w:p w:rsidR="00000000" w:rsidRPr="00766C92" w:rsidP="00585112">
      <w:pPr>
        <w:pStyle w:val="BodyText"/>
      </w:pPr>
      <w:r w:rsidRPr="00766C92">
        <w:t>Entry requirements for the MEM80122 Graduate Diploma of Engineering are:</w:t>
      </w:r>
    </w:p>
    <w:p w:rsidR="00000000" w:rsidRPr="00766C92" w:rsidP="00766C92">
      <w:pPr>
        <w:pStyle w:val="ListBullet"/>
      </w:pPr>
      <w:r w:rsidRPr="00766C92">
        <w:t>an Advanced Diploma</w:t>
      </w:r>
      <w:r w:rsidRPr="00766C92">
        <w:t xml:space="preserve"> of Engineering or a Diploma of Engineering, or a</w:t>
      </w:r>
    </w:p>
    <w:p w:rsidR="00000000" w:rsidRPr="00766C92" w:rsidP="00766C92">
      <w:pPr>
        <w:pStyle w:val="ListBullet"/>
      </w:pPr>
      <w:r w:rsidRPr="00766C92">
        <w:t xml:space="preserve">relevant Certificate IV or Certificate III together with significant relevant vocational practice in an engineering related role, or a </w:t>
      </w:r>
    </w:p>
    <w:p w:rsidR="00585112" w:rsidP="00766C92">
      <w:pPr>
        <w:pStyle w:val="ListBullet"/>
      </w:pPr>
      <w:r w:rsidRPr="00766C92">
        <w:t>Bachelor Degree; or other higher education qualification, with relevan</w:t>
      </w:r>
      <w:r w:rsidRPr="00766C92">
        <w:t>t vocational practice in an engineering related role.</w:t>
      </w:r>
    </w:p>
    <w:p w:rsidR="00585112" w:rsidP="00766C92">
      <w:pPr>
        <w:pStyle w:val="ListBullet"/>
      </w:pPr>
    </w:p>
    <w:p w:rsidR="00000000" w:rsidRPr="00766C92" w:rsidP="00766C92">
      <w:pPr>
        <w:pStyle w:val="Heading1"/>
      </w:pPr>
      <w:bookmarkStart w:id="4" w:name="O_1281298"/>
      <w:bookmarkEnd w:id="4"/>
      <w:r w:rsidRPr="00766C92">
        <w:t>Packaging Rules</w:t>
      </w:r>
    </w:p>
    <w:p w:rsidR="00000000" w:rsidRPr="00766C92" w:rsidP="00585112">
      <w:pPr>
        <w:pStyle w:val="BodyText"/>
      </w:pPr>
      <w:r w:rsidRPr="00766C92">
        <w:t>The requirement for achievement of the MEM80122 Graduate Diploma of Engineering is the achievement of competence in seven (7) units of competency made up of:</w:t>
      </w:r>
    </w:p>
    <w:p w:rsidR="00000000" w:rsidRPr="00766C92" w:rsidP="00766C92">
      <w:pPr>
        <w:pStyle w:val="ListBullet"/>
      </w:pPr>
      <w:r w:rsidRPr="00766C92">
        <w:t>all thr</w:t>
      </w:r>
      <w:r w:rsidRPr="00766C92">
        <w:t>ee (3) core units of competency and</w:t>
      </w:r>
    </w:p>
    <w:p w:rsidR="00000000" w:rsidRPr="00766C92" w:rsidP="00766C92">
      <w:pPr>
        <w:pStyle w:val="ListBullet"/>
      </w:pPr>
      <w:r w:rsidRPr="00766C92">
        <w:t>four (4) Group A elective units</w:t>
      </w:r>
    </w:p>
    <w:p w:rsidR="00000000" w:rsidRPr="00766C92" w:rsidP="00585112">
      <w:pPr>
        <w:pStyle w:val="BodyText"/>
      </w:pPr>
      <w:r w:rsidRPr="00766C92">
        <w:t xml:space="preserve">A maximum of two (2) Group A elective units, that are relevant to work in a high-level engineering supervisory technician and technical officer environment </w:t>
      </w:r>
      <w:r w:rsidRPr="00766C92">
        <w:t>within metal, engineering, manufacturing and associated industries and do not duplicate skills and knowledge already available in units within this qualification, may be chosen from</w:t>
      </w:r>
      <w:r w:rsidRPr="00766C92">
        <w:rPr>
          <w:rStyle w:val="SpecialBold"/>
        </w:rPr>
        <w:t xml:space="preserve"> </w:t>
      </w:r>
      <w:r w:rsidRPr="00766C92">
        <w:t>other Graduate Certificate or Graduate Diploma qualifications in this Trai</w:t>
      </w:r>
      <w:r w:rsidRPr="00766C92">
        <w:t>ning Package or from other endorsed Training Packages and accredited courses.</w:t>
      </w:r>
    </w:p>
    <w:p w:rsidR="00000000" w:rsidRPr="00766C92" w:rsidP="00585112">
      <w:pPr>
        <w:pStyle w:val="BodyText"/>
      </w:pPr>
      <w:r w:rsidRPr="00766C92">
        <w:t>No other descriptor can be used.</w:t>
      </w:r>
    </w:p>
    <w:p w:rsidR="00000000" w:rsidRPr="00766C92" w:rsidP="00585112">
      <w:pPr>
        <w:pStyle w:val="Heading3"/>
      </w:pPr>
      <w:r w:rsidRPr="00766C92">
        <w:rPr>
          <w:rStyle w:val="SpecialBold"/>
        </w:rPr>
        <w:t>Core units of competency</w:t>
      </w:r>
    </w:p>
    <w:tbl>
      <w:tblPr>
        <w:tblW w:w="93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1"/>
        <w:gridCol w:w="6601"/>
        <w:gridCol w:w="1012"/>
      </w:tblGrid>
      <w:tr w:rsidTr="00766C92">
        <w:tblPrEx>
          <w:tblW w:w="93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C92" w:rsidP="00766C92">
            <w:pPr>
              <w:pStyle w:val="BodyText"/>
            </w:pPr>
            <w:r w:rsidRPr="00766C92">
              <w:rPr>
                <w:rStyle w:val="SpecialBold"/>
              </w:rPr>
              <w:t xml:space="preserve">Unit code 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C92" w:rsidP="00766C92">
            <w:pPr>
              <w:pStyle w:val="BodyText"/>
            </w:pPr>
            <w:r w:rsidRPr="00766C92">
              <w:rPr>
                <w:rStyle w:val="SpecialBold"/>
              </w:rPr>
              <w:t xml:space="preserve">Unit title 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rPr>
                <w:rStyle w:val="SpecialBold"/>
              </w:rPr>
              <w:t>Prereq</w:t>
            </w:r>
          </w:p>
        </w:tc>
      </w:tr>
      <w:tr w:rsidTr="00766C92">
        <w:tblPrEx>
          <w:tblW w:w="93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MEM234002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Integrate engineering technologies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MEM234035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 xml:space="preserve">Maintain and apply technical and engineering skills 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MSMENV672</w:t>
            </w:r>
          </w:p>
        </w:tc>
        <w:tc>
          <w:tcPr>
            <w:tcW w:w="6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Develop workplace policy and procedures for environmental sustainability</w:t>
            </w: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C92" w:rsidP="00766C92">
            <w:pPr>
              <w:pStyle w:val="BodyText"/>
            </w:pPr>
          </w:p>
        </w:tc>
      </w:tr>
    </w:tbl>
    <w:p w:rsidR="00000000" w:rsidRPr="00766C92" w:rsidP="00766C92">
      <w:pPr>
        <w:pStyle w:val="BodyText"/>
      </w:pPr>
    </w:p>
    <w:p w:rsidR="00000000" w:rsidRPr="00766C92" w:rsidP="00585112">
      <w:pPr>
        <w:pStyle w:val="Heading3"/>
      </w:pPr>
      <w:r w:rsidRPr="00766C92">
        <w:rPr>
          <w:rStyle w:val="SpecialBold"/>
        </w:rPr>
        <w:t>Elective units of competency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5"/>
        <w:gridCol w:w="6611"/>
        <w:gridCol w:w="1008"/>
      </w:tblGrid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C92" w:rsidP="00766C92">
            <w:pPr>
              <w:pStyle w:val="BodyText"/>
            </w:pPr>
            <w:r w:rsidRPr="00766C92">
              <w:rPr>
                <w:rStyle w:val="SpecialBold"/>
              </w:rPr>
              <w:t xml:space="preserve">Unit code 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C92" w:rsidP="00766C92">
            <w:pPr>
              <w:pStyle w:val="BodyText"/>
            </w:pPr>
            <w:r w:rsidRPr="00766C92">
              <w:rPr>
                <w:rStyle w:val="SpecialBold"/>
              </w:rPr>
              <w:t xml:space="preserve">Unit title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rPr>
                <w:rStyle w:val="SpecialBold"/>
              </w:rPr>
              <w:t>Prereq</w:t>
            </w: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MEM234001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 xml:space="preserve">Plan and manage engineering-related projects </w:t>
            </w:r>
            <w:r w:rsidRPr="00766C92">
              <w:t>or operations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MEM234003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machines and ancillary equipment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MEM234004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for engineering-related noise and vibration mitigation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MEM234005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hydrodynamic pumping systems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MEM234006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Evaluate and select thermodynamic systems or subsystems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MEM234007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fluid power systems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MEM234008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plant using computer simulations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MEM234009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computer-integrated manufacturing systems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MEM234010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microcontroller applications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MEM234011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programmable logic controller applications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MEM234012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 xml:space="preserve">Design integrated maintenance management systems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MEM234013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Plan and design engineering-related manufacturing processes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MEM234014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a robotic system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MEM234015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hydronic heat exchanger systems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MEM234016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refrigeration systems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MEM234017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exhaust, ventilation and dust collection systems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MEM234018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Design heating, ventilation, air conditioning and refrigeration control systems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MEM234019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Apply finite element analysis in engineering design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MEM234020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 xml:space="preserve">Coordinate small lot manufacture using rapid manufacture processes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MEM234021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Apply statistics to technology problems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MEM234022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Apply advanced calculus to technology problems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MEM234023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A</w:t>
            </w:r>
            <w:r w:rsidRPr="00766C92">
              <w:t>pply differential equations to technology problems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MEM234024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Apply advanced mathematics to technology problems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MEM234025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Apply numerical methods to technology problems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MEM234026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 xml:space="preserve">Develop and coordinate engineering-related contingency plans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MEM234027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Plan and manage materials supply for an engineering project or manufacturing operation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MEM234028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Produce and manage technical documentation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MEM234029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 xml:space="preserve">Produce and manage technical publications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MEM234030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 xml:space="preserve">Provide specialised technical and engineering guidance to other technical employees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MEM234031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Manage installation, commissioning or modification of machines and equipment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MEM234032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Manage fluid power-related technologies in an organisation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MEM234033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Lead engineering-related quality operations in an organisation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MEM234034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Manage heating, ventilation, air conditioning and refrigeration systems or projects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</w:p>
        </w:tc>
      </w:tr>
      <w:tr w:rsidTr="00766C9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MSL976006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C92">
            <w:pPr>
              <w:pStyle w:val="BodyText"/>
              <w:rPr>
                <w:lang w:val="en-NZ"/>
              </w:rPr>
            </w:pPr>
            <w:r w:rsidRPr="00766C92">
              <w:t>Evaluate and select appropriate test methods and/or procedures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C92" w:rsidP="00766C92">
            <w:pPr>
              <w:pStyle w:val="BodyText"/>
            </w:pPr>
          </w:p>
        </w:tc>
      </w:tr>
    </w:tbl>
    <w:p w:rsidR="00000000" w:rsidRPr="00766C92" w:rsidP="00766C92">
      <w:pPr>
        <w:pStyle w:val="BodyText"/>
      </w:pPr>
    </w:p>
    <w:p w:rsidR="00000000" w:rsidRPr="00766C92" w:rsidP="00766C92">
      <w:pPr>
        <w:pStyle w:val="AllowPageBreak"/>
      </w:pPr>
    </w:p>
    <w:p w:rsidR="00000000" w:rsidRPr="00766C92" w:rsidP="00766C92">
      <w:pPr>
        <w:pStyle w:val="Heading1"/>
      </w:pPr>
      <w:bookmarkStart w:id="5" w:name="O_1281297"/>
      <w:bookmarkEnd w:id="5"/>
      <w:r w:rsidRPr="00766C92">
        <w:t>Qualification Mapping Information</w:t>
      </w:r>
    </w:p>
    <w:p w:rsidR="00000000" w:rsidRPr="00766C92" w:rsidP="00585112">
      <w:pPr>
        <w:pStyle w:val="BodyText"/>
      </w:pPr>
      <w:r w:rsidRPr="00766C92">
        <w:t>Release 2. Supersedes and equivalent to MEM80122 Graduate Diploma of Engineering (Release 1).</w:t>
      </w:r>
    </w:p>
    <w:p w:rsidR="00585112" w:rsidP="00585112">
      <w:pPr>
        <w:pStyle w:val="BodyText"/>
      </w:pPr>
      <w:r w:rsidRPr="00766C92">
        <w:t>Release 1. Supersedes and is equivalent to MEM80112 Graduate Diploma of Engineering.</w:t>
      </w:r>
    </w:p>
    <w:p w:rsidR="00000000" w:rsidRPr="00766C92" w:rsidP="00766C92">
      <w:pPr>
        <w:pStyle w:val="Heading1"/>
      </w:pPr>
      <w:bookmarkStart w:id="6" w:name="O_1281302"/>
      <w:bookmarkEnd w:id="6"/>
      <w:r w:rsidRPr="00766C92">
        <w:t>Links</w:t>
      </w:r>
    </w:p>
    <w:p w:rsidR="00000000" w:rsidRPr="00766C92" w:rsidP="00585112">
      <w:pPr>
        <w:pStyle w:val="BodyText"/>
      </w:pPr>
      <w:r w:rsidRPr="00766C92">
        <w:t>Companio</w:t>
      </w:r>
      <w:r w:rsidRPr="00766C92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A48F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66C92" w:rsidP="00766C92"/>
    <w:sectPr w:rsidSect="00766C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C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C92" w:rsidRPr="00585112" w:rsidP="00585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C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12" w:rsidP="00766C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85112" w:rsidP="00766C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5112" w:rsidP="00766C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C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C92" w:rsidRPr="00585112" w:rsidP="00585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C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112" w:rsidRPr="002D2AF8" w:rsidP="00766C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MEM80122 Graduate Diploma of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85112" w:rsidP="00766C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FA2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ACBB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C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C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C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C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C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C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C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C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C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C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C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C92"/>
  </w:style>
  <w:style w:type="character" w:customStyle="1" w:styleId="Heading1Char">
    <w:name w:val="Heading 1 Char"/>
    <w:basedOn w:val="DefaultParagraphFont"/>
    <w:link w:val="Heading1"/>
    <w:rsid w:val="00766C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C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C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6C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C92"/>
    <w:rPr>
      <w:b/>
      <w:spacing w:val="0"/>
    </w:rPr>
  </w:style>
  <w:style w:type="paragraph" w:customStyle="1" w:styleId="SuperHeading">
    <w:name w:val="SuperHeading"/>
    <w:basedOn w:val="Normal"/>
    <w:rsid w:val="00766C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C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6C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C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C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C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C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C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C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C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C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C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C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C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C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C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C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C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C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6C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C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C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C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C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C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C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C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C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C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C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C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C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C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6C92"/>
    <w:rPr>
      <w:i/>
    </w:rPr>
  </w:style>
  <w:style w:type="paragraph" w:styleId="Caption">
    <w:name w:val="caption"/>
    <w:basedOn w:val="BodyText"/>
    <w:next w:val="Normal"/>
    <w:qFormat/>
    <w:rsid w:val="00766C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C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C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C92"/>
  </w:style>
  <w:style w:type="paragraph" w:styleId="TableofFigures">
    <w:name w:val="table of figures"/>
    <w:basedOn w:val="Normal"/>
    <w:next w:val="Normal"/>
    <w:semiHidden/>
    <w:rsid w:val="00766C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C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6C92"/>
    <w:rPr>
      <w:rFonts w:ascii="Wingdings" w:hAnsi="Wingdings"/>
    </w:rPr>
  </w:style>
  <w:style w:type="paragraph" w:customStyle="1" w:styleId="TableHeading">
    <w:name w:val="Table Heading"/>
    <w:basedOn w:val="HeadingBase"/>
    <w:rsid w:val="00766C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C92"/>
    <w:rPr>
      <w:color w:val="0033CC"/>
      <w:u w:val="none"/>
    </w:rPr>
  </w:style>
  <w:style w:type="paragraph" w:customStyle="1" w:styleId="BodyTextRight">
    <w:name w:val="Body Text Right"/>
    <w:basedOn w:val="BodyText"/>
    <w:rsid w:val="00766C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C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C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C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C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C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C92"/>
    <w:rPr>
      <w:sz w:val="32"/>
    </w:rPr>
  </w:style>
  <w:style w:type="paragraph" w:customStyle="1" w:styleId="HeadingProcedure">
    <w:name w:val="Heading Procedure"/>
    <w:basedOn w:val="HeadingBase"/>
    <w:next w:val="Normal"/>
    <w:rsid w:val="00766C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C92"/>
    <w:pPr>
      <w:spacing w:before="60" w:after="60"/>
    </w:pPr>
  </w:style>
  <w:style w:type="paragraph" w:styleId="ListContinue">
    <w:name w:val="List Continue"/>
    <w:basedOn w:val="List"/>
    <w:rsid w:val="00766C92"/>
    <w:pPr>
      <w:ind w:firstLine="0"/>
    </w:pPr>
  </w:style>
  <w:style w:type="paragraph" w:customStyle="1" w:styleId="ListNote">
    <w:name w:val="List Note"/>
    <w:basedOn w:val="List"/>
    <w:rsid w:val="00766C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C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C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C92"/>
    <w:rPr>
      <w:rFonts w:ascii="Courier New" w:hAnsi="Courier New"/>
    </w:rPr>
  </w:style>
  <w:style w:type="paragraph" w:customStyle="1" w:styleId="NoteBullet">
    <w:name w:val="Note Bullet"/>
    <w:basedOn w:val="Note"/>
    <w:rsid w:val="00766C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C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C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C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C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6C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C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C92"/>
    <w:rPr>
      <w:b/>
      <w:smallCaps/>
    </w:rPr>
  </w:style>
  <w:style w:type="paragraph" w:customStyle="1" w:styleId="TableListNumber">
    <w:name w:val="Table List Number"/>
    <w:basedOn w:val="ListNumber"/>
    <w:rsid w:val="00766C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C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C92"/>
    <w:pPr>
      <w:numPr>
        <w:numId w:val="8"/>
      </w:numPr>
    </w:pPr>
  </w:style>
  <w:style w:type="paragraph" w:customStyle="1" w:styleId="ListAlpha2">
    <w:name w:val="List Alpha 2"/>
    <w:basedOn w:val="List2"/>
    <w:rsid w:val="00766C92"/>
    <w:pPr>
      <w:numPr>
        <w:numId w:val="7"/>
      </w:numPr>
    </w:pPr>
  </w:style>
  <w:style w:type="paragraph" w:styleId="List2">
    <w:name w:val="List 2"/>
    <w:basedOn w:val="BodyText"/>
    <w:rsid w:val="00766C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C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C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C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C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C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6C92"/>
    <w:pPr>
      <w:numPr>
        <w:numId w:val="3"/>
      </w:numPr>
    </w:pPr>
  </w:style>
  <w:style w:type="paragraph" w:styleId="ListContinue2">
    <w:name w:val="List Continue 2"/>
    <w:basedOn w:val="List2"/>
    <w:rsid w:val="00766C92"/>
    <w:pPr>
      <w:ind w:firstLine="0"/>
    </w:pPr>
  </w:style>
  <w:style w:type="paragraph" w:styleId="ListContinue3">
    <w:name w:val="List Continue 3"/>
    <w:basedOn w:val="List3"/>
    <w:rsid w:val="00766C92"/>
    <w:pPr>
      <w:ind w:left="1021" w:firstLine="0"/>
    </w:pPr>
  </w:style>
  <w:style w:type="paragraph" w:styleId="ListContinue4">
    <w:name w:val="List Continue 4"/>
    <w:basedOn w:val="List4"/>
    <w:rsid w:val="00766C92"/>
    <w:pPr>
      <w:ind w:firstLine="0"/>
    </w:pPr>
  </w:style>
  <w:style w:type="paragraph" w:styleId="ListContinue5">
    <w:name w:val="List Continue 5"/>
    <w:basedOn w:val="List5"/>
    <w:rsid w:val="00766C92"/>
    <w:pPr>
      <w:ind w:firstLine="0"/>
    </w:pPr>
  </w:style>
  <w:style w:type="paragraph" w:styleId="ListNumber3">
    <w:name w:val="List Number 3"/>
    <w:basedOn w:val="List3"/>
    <w:rsid w:val="00766C92"/>
    <w:pPr>
      <w:numPr>
        <w:numId w:val="4"/>
      </w:numPr>
    </w:pPr>
  </w:style>
  <w:style w:type="paragraph" w:styleId="ListNumber4">
    <w:name w:val="List Number 4"/>
    <w:basedOn w:val="List4"/>
    <w:rsid w:val="00766C92"/>
    <w:pPr>
      <w:numPr>
        <w:numId w:val="5"/>
      </w:numPr>
    </w:pPr>
  </w:style>
  <w:style w:type="paragraph" w:styleId="ListNumber5">
    <w:name w:val="List Number 5"/>
    <w:basedOn w:val="List5"/>
    <w:rsid w:val="00766C92"/>
    <w:pPr>
      <w:numPr>
        <w:numId w:val="6"/>
      </w:numPr>
    </w:pPr>
  </w:style>
  <w:style w:type="paragraph" w:styleId="BlockText">
    <w:name w:val="Block Text"/>
    <w:basedOn w:val="Normal"/>
    <w:rsid w:val="00766C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C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C92"/>
    <w:rPr>
      <w:sz w:val="16"/>
      <w:vertAlign w:val="superscript"/>
    </w:rPr>
  </w:style>
  <w:style w:type="character" w:customStyle="1" w:styleId="Symbols">
    <w:name w:val="Symbols"/>
    <w:basedOn w:val="DefaultParagraphFont"/>
    <w:rsid w:val="00766C92"/>
    <w:rPr>
      <w:rFonts w:ascii="Symbol" w:hAnsi="Symbol"/>
    </w:rPr>
  </w:style>
  <w:style w:type="character" w:customStyle="1" w:styleId="MenuOptions">
    <w:name w:val="Menu Options"/>
    <w:basedOn w:val="DefaultParagraphFont"/>
    <w:rsid w:val="00766C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C92"/>
    <w:rPr>
      <w:b/>
    </w:rPr>
  </w:style>
  <w:style w:type="character" w:customStyle="1" w:styleId="Underlined">
    <w:name w:val="Underlined"/>
    <w:basedOn w:val="DefaultParagraphFont"/>
    <w:rsid w:val="00766C92"/>
    <w:rPr>
      <w:u w:val="single"/>
    </w:rPr>
  </w:style>
  <w:style w:type="paragraph" w:customStyle="1" w:styleId="TableBodyTextRight">
    <w:name w:val="Table Body Text Right"/>
    <w:basedOn w:val="TableBodyText"/>
    <w:rsid w:val="00766C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C92"/>
    <w:rPr>
      <w:sz w:val="18"/>
    </w:rPr>
  </w:style>
  <w:style w:type="paragraph" w:customStyle="1" w:styleId="BodySmallRight">
    <w:name w:val="Body Small Right"/>
    <w:basedOn w:val="BodyTextRight"/>
    <w:rsid w:val="00766C92"/>
    <w:rPr>
      <w:sz w:val="18"/>
      <w:szCs w:val="18"/>
    </w:rPr>
  </w:style>
  <w:style w:type="paragraph" w:customStyle="1" w:styleId="MarginEdition">
    <w:name w:val="Margin Edition"/>
    <w:basedOn w:val="MarginNote"/>
    <w:rsid w:val="00766C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C92"/>
    <w:rPr>
      <w:sz w:val="2"/>
      <w:szCs w:val="2"/>
    </w:rPr>
  </w:style>
  <w:style w:type="character" w:customStyle="1" w:styleId="Small">
    <w:name w:val="Small"/>
    <w:basedOn w:val="DefaultParagraphFont"/>
    <w:rsid w:val="00766C92"/>
    <w:rPr>
      <w:sz w:val="16"/>
    </w:rPr>
  </w:style>
  <w:style w:type="paragraph" w:customStyle="1" w:styleId="WideTable">
    <w:name w:val="Wide Table"/>
    <w:basedOn w:val="Normal"/>
    <w:rsid w:val="00766C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C92"/>
  </w:style>
  <w:style w:type="paragraph" w:styleId="Quote">
    <w:name w:val="Quote"/>
    <w:basedOn w:val="Heading1"/>
    <w:link w:val="QuoteChar"/>
    <w:qFormat/>
    <w:rsid w:val="00766C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C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C92"/>
    <w:pPr>
      <w:pageBreakBefore/>
    </w:pPr>
  </w:style>
  <w:style w:type="paragraph" w:customStyle="1" w:styleId="Border">
    <w:name w:val="Border"/>
    <w:basedOn w:val="Normal"/>
    <w:qFormat/>
    <w:rsid w:val="00766C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C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C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C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C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C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C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C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C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C92"/>
    <w:rPr>
      <w:u w:val="single"/>
    </w:rPr>
  </w:style>
  <w:style w:type="character" w:customStyle="1" w:styleId="BoldandItalics">
    <w:name w:val="Bold and Italics"/>
    <w:qFormat/>
    <w:rsid w:val="00766C92"/>
    <w:rPr>
      <w:b/>
      <w:i/>
      <w:u w:val="none"/>
    </w:rPr>
  </w:style>
  <w:style w:type="paragraph" w:styleId="BalloonText">
    <w:name w:val="Balloon Text"/>
    <w:basedOn w:val="Normal"/>
    <w:link w:val="BalloonTextChar"/>
    <w:rsid w:val="00766C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C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C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C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C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C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C92"/>
    <w:pPr>
      <w:spacing w:before="0" w:after="0"/>
    </w:pPr>
  </w:style>
  <w:style w:type="paragraph" w:customStyle="1" w:styleId="BodyTextBold">
    <w:name w:val="Body Text Bold"/>
    <w:basedOn w:val="BodyText"/>
    <w:qFormat/>
    <w:rsid w:val="00766C92"/>
    <w:rPr>
      <w:b/>
    </w:rPr>
  </w:style>
  <w:style w:type="character" w:styleId="Hyperlink">
    <w:name w:val="Hyperlink"/>
    <w:basedOn w:val="DefaultParagraphFont"/>
    <w:uiPriority w:val="99"/>
    <w:unhideWhenUsed/>
    <w:rsid w:val="00585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692</Words>
  <Characters>4797</Characters>
  <Application>Microsoft Office Word</Application>
  <DocSecurity>0</DocSecurity>
  <Lines>191</Lines>
  <Paragraphs>127</Paragraphs>
  <ScaleCrop>false</ScaleCrop>
  <Company>Author-it Software Corporation Ltd.</Company>
  <LinksUpToDate>false</LinksUpToDate>
  <CharactersWithSpaces>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MEM80122 Graduate Diploma of Engineering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2023-02-03T18:13:52Z</dcterms:created>
  <dcterms:modified xsi:type="dcterms:W3CDTF">2022-12-22T00:19:00Z</dcterms:modified>
</cp:coreProperties>
</file>