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99F" w:rsidP="0088599F">
      <w:pPr>
        <w:pStyle w:val="Title"/>
      </w:pPr>
      <w:r>
        <w:fldChar w:fldCharType="begin"/>
      </w:r>
      <w:r>
        <w:instrText xml:space="preserve"> TITLE   \* MERGEFORMAT </w:instrText>
      </w:r>
      <w:r>
        <w:fldChar w:fldCharType="separate"/>
      </w:r>
      <w:r>
        <w:t>MEM50010 Respond to boating emergencies and incidents</w:t>
      </w:r>
      <w:r>
        <w:fldChar w:fldCharType="end"/>
      </w:r>
    </w:p>
    <w:p w:rsidR="0088599F" w:rsidP="0088599F">
      <w:pPr>
        <w:pStyle w:val="Version"/>
        <w:sectPr w:rsidSect="002D42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251" w:rsidP="002D4251">
      <w:pPr>
        <w:pStyle w:val="SuperHeading"/>
      </w:pPr>
      <w:r w:rsidRPr="002D4251">
        <w:t>MEM50010 Respond to boating emergencies and incidents</w:t>
      </w:r>
    </w:p>
    <w:p w:rsidR="00000000" w:rsidRPr="002D4251" w:rsidP="002D4251">
      <w:pPr>
        <w:pStyle w:val="Heading1"/>
      </w:pPr>
      <w:bookmarkStart w:id="1" w:name="O_952555"/>
      <w:bookmarkEnd w:id="1"/>
      <w:r w:rsidRPr="002D4251">
        <w:t>Modification History</w:t>
      </w:r>
    </w:p>
    <w:p w:rsidR="00000000" w:rsidRPr="002D4251" w:rsidP="0088599F">
      <w:pPr>
        <w:pStyle w:val="BodyText"/>
      </w:pPr>
      <w:r w:rsidRPr="002D4251">
        <w:t>Release 1. Supersedes and is equivalent to MEM50010B Respond to boating emergencies and incidents</w:t>
      </w:r>
    </w:p>
    <w:p w:rsidR="00000000" w:rsidRPr="002D4251" w:rsidP="002D4251">
      <w:pPr>
        <w:pStyle w:val="Heading1"/>
      </w:pPr>
      <w:bookmarkStart w:id="2" w:name="O_952563"/>
      <w:bookmarkEnd w:id="2"/>
      <w:r w:rsidRPr="002D4251">
        <w:t>Application</w:t>
      </w:r>
    </w:p>
    <w:p w:rsidR="00000000" w:rsidRPr="002D4251" w:rsidP="0088599F">
      <w:pPr>
        <w:pStyle w:val="BodyText"/>
      </w:pPr>
      <w:r w:rsidRPr="002D4251">
        <w:t>This unit of competency was developed by the National Marine Safety Committee (NMSC) and def</w:t>
      </w:r>
      <w:r w:rsidRPr="002D4251">
        <w:t xml:space="preserve">ines the skills and knowledge required to deal with boating emergencies and incidents, including the use of safety equipment and the provision of assistance to others in distress and includes raising alarms and dealing with on-board emergencies. </w:t>
      </w:r>
    </w:p>
    <w:p w:rsidR="00000000" w:rsidRPr="002D4251" w:rsidP="0088599F">
      <w:pPr>
        <w:pStyle w:val="BodyText"/>
      </w:pPr>
      <w:r w:rsidRPr="002D4251">
        <w:t>This uni</w:t>
      </w:r>
      <w:r w:rsidRPr="002D4251">
        <w:t>t is one of three core competencies that have been adopted by all government marine safety authorities to contribute to and promote the safe use of waterways and awareness of boating safety and applies to all recreational boats including personal watercraf</w:t>
      </w:r>
      <w:r w:rsidRPr="002D4251">
        <w:t>t.</w:t>
      </w:r>
    </w:p>
    <w:p w:rsidR="00000000" w:rsidRPr="002D4251" w:rsidP="0088599F">
      <w:pPr>
        <w:pStyle w:val="BodyText"/>
      </w:pPr>
      <w:r w:rsidRPr="002D4251">
        <w:t>Unit MEM50008 Carry out trip preparation and planning and unit MEM50009 Safely operate a mechanically powered recreational boat are the other two NMSC core units.</w:t>
      </w:r>
    </w:p>
    <w:p w:rsidR="00000000" w:rsidRPr="002D4251" w:rsidP="0088599F">
      <w:pPr>
        <w:pStyle w:val="BodyText"/>
      </w:pPr>
      <w:r w:rsidRPr="002D4251">
        <w:t>No licensing, legislative or certification requirements apply to this unit at the time o</w:t>
      </w:r>
      <w:r w:rsidRPr="002D4251">
        <w:t>f publication.</w:t>
      </w:r>
    </w:p>
    <w:p w:rsidR="00000000" w:rsidRPr="002D4251" w:rsidP="002D4251">
      <w:pPr>
        <w:pStyle w:val="BodyText"/>
      </w:pPr>
      <w:r w:rsidRPr="002D4251">
        <w:rPr>
          <w:rStyle w:val="SpecialBold"/>
        </w:rPr>
        <w:t>Band</w:t>
      </w:r>
      <w:r w:rsidRPr="002D4251">
        <w:t>:</w:t>
      </w:r>
      <w:r w:rsidRPr="002D4251">
        <w:tab/>
      </w:r>
      <w:r w:rsidRPr="002D4251">
        <w:rPr>
          <w:rStyle w:val="SpecialBold"/>
        </w:rPr>
        <w:t>E</w:t>
      </w:r>
    </w:p>
    <w:p w:rsidR="00000000" w:rsidRPr="002D4251" w:rsidP="002D4251">
      <w:pPr>
        <w:pStyle w:val="BodyText"/>
      </w:pPr>
      <w:r w:rsidRPr="002D4251">
        <w:rPr>
          <w:rStyle w:val="SpecialBold"/>
        </w:rPr>
        <w:t>Unit Weight</w:t>
      </w:r>
      <w:r w:rsidRPr="002D4251">
        <w:t>:</w:t>
      </w:r>
      <w:r w:rsidRPr="002D4251">
        <w:tab/>
      </w:r>
      <w:r w:rsidRPr="002D4251">
        <w:rPr>
          <w:rStyle w:val="SpecialBold"/>
        </w:rPr>
        <w:t>0</w:t>
      </w:r>
    </w:p>
    <w:p w:rsidR="00000000" w:rsidRPr="002D4251" w:rsidP="002D4251">
      <w:pPr>
        <w:pStyle w:val="AllowPageBreak"/>
      </w:pPr>
    </w:p>
    <w:p w:rsidR="00000000" w:rsidRPr="002D4251" w:rsidP="002D4251">
      <w:pPr>
        <w:pStyle w:val="Heading1"/>
      </w:pPr>
      <w:bookmarkStart w:id="3" w:name="O_952562"/>
      <w:bookmarkEnd w:id="3"/>
      <w:r w:rsidRPr="002D4251">
        <w:t>Pre-requisite Unit</w:t>
      </w:r>
    </w:p>
    <w:tbl>
      <w:tblPr>
        <w:tblW w:w="0" w:type="auto"/>
        <w:tblLayout w:type="fixed"/>
        <w:tblCellMar>
          <w:left w:w="62" w:type="dxa"/>
          <w:right w:w="62" w:type="dxa"/>
        </w:tblCellMar>
        <w:tblLook w:val="0000"/>
      </w:tblPr>
      <w:tblGrid>
        <w:gridCol w:w="2186"/>
        <w:gridCol w:w="6886"/>
      </w:tblGrid>
      <w:tr w:rsidTr="002D425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MEM13015</w:t>
            </w:r>
          </w:p>
        </w:tc>
        <w:tc>
          <w:tcPr>
            <w:tcW w:w="6886"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Work safely and effectively in manufacturing and engineering</w:t>
            </w:r>
          </w:p>
        </w:tc>
      </w:tr>
      <w:tr w:rsidTr="002D425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MEM16006</w:t>
            </w:r>
          </w:p>
        </w:tc>
        <w:tc>
          <w:tcPr>
            <w:tcW w:w="6886" w:type="dxa"/>
            <w:tcBorders>
              <w:top w:val="nil"/>
              <w:left w:val="nil"/>
              <w:bottom w:val="nil"/>
              <w:right w:val="nil"/>
            </w:tcBorders>
            <w:tcMar>
              <w:top w:w="0" w:type="dxa"/>
              <w:left w:w="62" w:type="dxa"/>
              <w:bottom w:w="0" w:type="dxa"/>
              <w:right w:w="62" w:type="dxa"/>
            </w:tcMar>
          </w:tcPr>
          <w:p w:rsidR="00000000" w:rsidRPr="002D4251" w:rsidP="002D4251">
            <w:pPr>
              <w:pStyle w:val="BodyText"/>
            </w:pPr>
            <w:r w:rsidRPr="002D4251">
              <w:t>Organise and communicate information</w:t>
            </w:r>
          </w:p>
        </w:tc>
      </w:tr>
    </w:tbl>
    <w:p w:rsidR="00000000" w:rsidRPr="002D4251" w:rsidP="002D4251">
      <w:pPr>
        <w:pStyle w:val="BodyText"/>
      </w:pPr>
    </w:p>
    <w:p w:rsidR="00000000" w:rsidRPr="002D4251" w:rsidP="002D4251">
      <w:pPr>
        <w:pStyle w:val="AllowPageBreak"/>
      </w:pPr>
    </w:p>
    <w:p w:rsidR="00000000" w:rsidRPr="002D4251" w:rsidP="002D4251">
      <w:pPr>
        <w:pStyle w:val="Heading1"/>
      </w:pPr>
      <w:bookmarkStart w:id="4" w:name="O_952561"/>
      <w:bookmarkEnd w:id="4"/>
      <w:r w:rsidRPr="002D4251">
        <w:t>Competency Field</w:t>
      </w:r>
    </w:p>
    <w:p w:rsidR="00000000" w:rsidRPr="002D4251" w:rsidP="0088599F">
      <w:pPr>
        <w:pStyle w:val="BodyText"/>
      </w:pPr>
      <w:r w:rsidRPr="002D4251">
        <w:t>Boating services</w:t>
      </w:r>
    </w:p>
    <w:p w:rsidR="00000000" w:rsidRPr="002D4251" w:rsidP="002D4251">
      <w:pPr>
        <w:pStyle w:val="Heading1"/>
      </w:pPr>
      <w:bookmarkStart w:id="5" w:name="O_952559"/>
      <w:bookmarkEnd w:id="5"/>
      <w:r w:rsidRPr="002D425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D425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Performance criteria describe the performance needed to demonstrate achievement of the element.</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D4251" w:rsidP="002D4251">
            <w:pPr>
              <w:pStyle w:val="BodyText"/>
            </w:pPr>
            <w:r w:rsidRPr="002D4251">
              <w:t>1</w:t>
            </w:r>
          </w:p>
        </w:tc>
        <w:tc>
          <w:tcPr>
            <w:tcW w:w="1986" w:type="dxa"/>
            <w:vMerge w:val="restart"/>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rPr>
                <w:rStyle w:val="SpecialBold"/>
              </w:rPr>
              <w:t>Use safety equipment</w:t>
            </w: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1.1</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Follow standard operating procedures (SOPs)</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1.2</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 xml:space="preserve">Comply with work health and safety (WHS) requirements at all times </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1.3</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Ensure nature, type, location, accessibility and serviceability of safety equipment is known and understood by all personnel on board</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1.4</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Conduct briefing of personnel before departure</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1.5</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Use safety equipment in a manner and purpose for which it was designed and appropriate to the emergency or incident</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D4251" w:rsidP="002D4251">
            <w:pPr>
              <w:pStyle w:val="BodyText"/>
            </w:pPr>
            <w:r w:rsidRPr="002D4251">
              <w:t>2</w:t>
            </w:r>
          </w:p>
        </w:tc>
        <w:tc>
          <w:tcPr>
            <w:tcW w:w="1986" w:type="dxa"/>
            <w:vMerge w:val="restart"/>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rPr>
                <w:rStyle w:val="SpecialBold"/>
              </w:rPr>
              <w:t>Raise alarms</w:t>
            </w: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2.1</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Identify nature of emergency</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2.2</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Communicate alarm to on-board personnel</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2.3</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Use recognised distress signals to indicate need of assistance</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D4251" w:rsidP="002D4251">
            <w:pPr>
              <w:pStyle w:val="BodyText"/>
            </w:pPr>
            <w:r w:rsidRPr="002D4251">
              <w:t>3</w:t>
            </w:r>
          </w:p>
        </w:tc>
        <w:tc>
          <w:tcPr>
            <w:tcW w:w="1986" w:type="dxa"/>
            <w:vMerge w:val="restart"/>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rPr>
                <w:rStyle w:val="SpecialBold"/>
              </w:rPr>
              <w:t>Deal with on-board emergency</w:t>
            </w: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3.1</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Inform on-board personnel of actions required to deal with the emergency</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3.2</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Implement procedures to combat emergency and protect persons on board</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3.3</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Identify position, record and communicate</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3.4</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Provide injured persons with assistance</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3.5</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Maintain communication with rescuers</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3.6</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Undertake preparation for abandoning the boat, as required</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3.7</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Communicate cessation of emergency to appropriate personnel</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D4251" w:rsidP="002D4251">
            <w:pPr>
              <w:pStyle w:val="BodyText"/>
            </w:pPr>
            <w:r w:rsidRPr="002D4251">
              <w:t>4</w:t>
            </w:r>
          </w:p>
        </w:tc>
        <w:tc>
          <w:tcPr>
            <w:tcW w:w="1986" w:type="dxa"/>
            <w:vMerge w:val="restart"/>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rPr>
                <w:rStyle w:val="SpecialBold"/>
              </w:rPr>
              <w:t>Assist others in distress</w:t>
            </w: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4.1</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Recognise distress signals from others</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4.2</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Identify nature of assistance required</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4.3</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 xml:space="preserve">Determine capability to safely assist or relay emergency taking into account own safety and physical proximity to </w:t>
            </w:r>
            <w:r w:rsidRPr="002D4251">
              <w:t>the emergency incident</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4.4</w:t>
            </w:r>
          </w:p>
        </w:tc>
        <w:tc>
          <w:tcPr>
            <w:tcW w:w="5678"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Prepare for appropriate response to the emergency and implement</w:t>
            </w:r>
          </w:p>
        </w:tc>
      </w:tr>
      <w:tr w:rsidTr="002D425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4.5</w:t>
            </w:r>
          </w:p>
        </w:tc>
        <w:tc>
          <w:tcPr>
            <w:tcW w:w="5678" w:type="dxa"/>
            <w:tcBorders>
              <w:top w:val="nil"/>
              <w:left w:val="nil"/>
              <w:bottom w:val="nil"/>
              <w:right w:val="nil"/>
            </w:tcBorders>
            <w:tcMar>
              <w:top w:w="0" w:type="dxa"/>
              <w:left w:w="62" w:type="dxa"/>
              <w:bottom w:w="0" w:type="dxa"/>
              <w:right w:w="62" w:type="dxa"/>
            </w:tcMar>
          </w:tcPr>
          <w:p w:rsidR="00000000" w:rsidRPr="002D4251" w:rsidP="002D4251">
            <w:pPr>
              <w:pStyle w:val="BodyText"/>
            </w:pPr>
            <w:r w:rsidRPr="002D4251">
              <w:t>Communicate cessation of emergency incide</w:t>
            </w:r>
            <w:r w:rsidRPr="002D4251">
              <w:t>nt to appropriate personnel</w:t>
            </w:r>
          </w:p>
        </w:tc>
      </w:tr>
    </w:tbl>
    <w:p w:rsidR="00000000" w:rsidRPr="002D4251" w:rsidP="002D4251">
      <w:pPr>
        <w:pStyle w:val="BodyText"/>
      </w:pPr>
    </w:p>
    <w:p w:rsidR="00000000" w:rsidRPr="002D4251" w:rsidP="002D4251">
      <w:pPr>
        <w:pStyle w:val="AllowPageBreak"/>
      </w:pPr>
    </w:p>
    <w:p w:rsidR="00000000" w:rsidRPr="002D4251" w:rsidP="002D4251">
      <w:pPr>
        <w:pStyle w:val="Heading1"/>
      </w:pPr>
      <w:bookmarkStart w:id="6" w:name="O_952558"/>
      <w:bookmarkEnd w:id="6"/>
      <w:r w:rsidRPr="002D4251">
        <w:t>Foundation Skills</w:t>
      </w:r>
    </w:p>
    <w:p w:rsidR="00000000" w:rsidRPr="002D4251" w:rsidP="0088599F">
      <w:pPr>
        <w:pStyle w:val="BodyText"/>
      </w:pPr>
      <w:r w:rsidRPr="002D4251">
        <w:t xml:space="preserve">This section describes those required skills (reading, writing, oral communication and numeracy) that are essential to workplace performance in this unit of competency.  </w:t>
      </w:r>
    </w:p>
    <w:p w:rsidR="00000000" w:rsidRPr="002D4251" w:rsidP="0088599F">
      <w:pPr>
        <w:pStyle w:val="BodyText"/>
      </w:pPr>
      <w:r w:rsidRPr="002D4251">
        <w:t>Foundation skills essential to performance are explicit in the performance criteria of this unit of competency.</w:t>
      </w:r>
    </w:p>
    <w:p w:rsidR="00000000" w:rsidRPr="002D4251" w:rsidP="002D4251">
      <w:pPr>
        <w:pStyle w:val="Heading1"/>
      </w:pPr>
      <w:bookmarkStart w:id="7" w:name="O_952557"/>
      <w:bookmarkEnd w:id="7"/>
      <w:r w:rsidRPr="002D4251">
        <w:t>Range of Conditions</w:t>
      </w:r>
    </w:p>
    <w:tbl>
      <w:tblPr>
        <w:tblW w:w="0" w:type="auto"/>
        <w:tblLayout w:type="fixed"/>
        <w:tblCellMar>
          <w:left w:w="62" w:type="dxa"/>
          <w:right w:w="62" w:type="dxa"/>
        </w:tblCellMar>
        <w:tblLook w:val="0000"/>
      </w:tblPr>
      <w:tblGrid>
        <w:gridCol w:w="2782"/>
        <w:gridCol w:w="6308"/>
      </w:tblGrid>
      <w:tr w:rsidTr="002D4251">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t>This field allows for different work environments and conditions that may affect performance. Essential ope</w:t>
            </w:r>
            <w:r w:rsidRPr="002D4251">
              <w:t>rating conditions that may be present (depending on the work situation, needs of the candidate, accessibility of the item, and local industry and regional contexts) are included.</w:t>
            </w:r>
          </w:p>
        </w:tc>
      </w:tr>
      <w:tr w:rsidTr="002D4251">
        <w:tblPrEx>
          <w:tblW w:w="0" w:type="auto"/>
          <w:tblLayout w:type="fixed"/>
          <w:tblCellMar>
            <w:left w:w="62" w:type="dxa"/>
            <w:right w:w="62" w:type="dxa"/>
          </w:tblCellMar>
          <w:tblLook w:val="0000"/>
        </w:tblPrEx>
        <w:trPr>
          <w:trHeight w:val="2233"/>
        </w:trPr>
        <w:tc>
          <w:tcPr>
            <w:tcW w:w="2782"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rPr>
                <w:rStyle w:val="SpecialBold"/>
              </w:rPr>
              <w:t>Briefing information includes the following:</w:t>
            </w:r>
          </w:p>
        </w:tc>
        <w:tc>
          <w:tcPr>
            <w:tcW w:w="6308" w:type="dxa"/>
            <w:tcBorders>
              <w:top w:val="nil"/>
              <w:left w:val="nil"/>
              <w:bottom w:val="nil"/>
              <w:right w:val="nil"/>
            </w:tcBorders>
            <w:tcMar>
              <w:top w:w="0" w:type="dxa"/>
              <w:left w:w="62" w:type="dxa"/>
              <w:bottom w:w="0" w:type="dxa"/>
              <w:right w:w="62" w:type="dxa"/>
            </w:tcMar>
          </w:tcPr>
          <w:p w:rsidR="00000000" w:rsidRPr="002D4251" w:rsidP="002D4251">
            <w:pPr>
              <w:pStyle w:val="ListBullet"/>
            </w:pPr>
            <w:r w:rsidRPr="002D4251">
              <w:t>vessel operation</w:t>
            </w:r>
          </w:p>
          <w:p w:rsidR="00000000" w:rsidRPr="002D4251" w:rsidP="002D4251">
            <w:pPr>
              <w:pStyle w:val="ListBullet"/>
            </w:pPr>
            <w:r w:rsidRPr="002D4251">
              <w:t>personnel as</w:t>
            </w:r>
            <w:r w:rsidRPr="002D4251">
              <w:t>sessment, including swimming skills, boating knowledge, medication and dietary requirements</w:t>
            </w:r>
          </w:p>
          <w:p w:rsidR="00000000" w:rsidRPr="002D4251" w:rsidP="002D4251">
            <w:pPr>
              <w:pStyle w:val="ListBullet"/>
            </w:pPr>
            <w:r w:rsidRPr="002D4251">
              <w:t>location and use of safety equipment</w:t>
            </w:r>
          </w:p>
          <w:p w:rsidR="00000000" w:rsidRPr="002D4251" w:rsidP="002D4251">
            <w:pPr>
              <w:pStyle w:val="ListBullet"/>
            </w:pPr>
            <w:r w:rsidRPr="002D4251">
              <w:t>emergency procedures</w:t>
            </w:r>
          </w:p>
          <w:p w:rsidR="00000000" w:rsidP="002D4251">
            <w:pPr>
              <w:pStyle w:val="ListBullet"/>
              <w:rPr>
                <w:lang w:val="en-NZ"/>
              </w:rPr>
            </w:pPr>
            <w:r w:rsidRPr="002D4251">
              <w:t>abandoning procedures</w:t>
            </w:r>
          </w:p>
        </w:tc>
      </w:tr>
      <w:tr w:rsidTr="002D4251">
        <w:tblPrEx>
          <w:tblW w:w="0" w:type="auto"/>
          <w:tblLayout w:type="fixed"/>
          <w:tblCellMar>
            <w:left w:w="62" w:type="dxa"/>
            <w:right w:w="62" w:type="dxa"/>
          </w:tblCellMar>
          <w:tblLook w:val="0000"/>
        </w:tblPrEx>
        <w:trPr>
          <w:trHeight w:val="5448"/>
        </w:trPr>
        <w:tc>
          <w:tcPr>
            <w:tcW w:w="2782"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rPr>
                <w:rStyle w:val="SpecialBold"/>
              </w:rPr>
              <w:t>Emergencies include one (1) or more of the following:</w:t>
            </w:r>
          </w:p>
        </w:tc>
        <w:tc>
          <w:tcPr>
            <w:tcW w:w="6308" w:type="dxa"/>
            <w:tcBorders>
              <w:top w:val="nil"/>
              <w:left w:val="nil"/>
              <w:bottom w:val="nil"/>
              <w:right w:val="nil"/>
            </w:tcBorders>
            <w:tcMar>
              <w:top w:w="0" w:type="dxa"/>
              <w:left w:w="62" w:type="dxa"/>
              <w:bottom w:w="0" w:type="dxa"/>
              <w:right w:w="62" w:type="dxa"/>
            </w:tcMar>
          </w:tcPr>
          <w:p w:rsidR="00000000" w:rsidRPr="002D4251" w:rsidP="002D4251">
            <w:pPr>
              <w:pStyle w:val="ListBullet"/>
            </w:pPr>
            <w:r w:rsidRPr="002D4251">
              <w:t>fire (smoke or heat)</w:t>
            </w:r>
          </w:p>
          <w:p w:rsidR="00000000" w:rsidRPr="002D4251" w:rsidP="002D4251">
            <w:pPr>
              <w:pStyle w:val="ListBullet"/>
            </w:pPr>
            <w:r w:rsidRPr="002D4251">
              <w:t>grounding</w:t>
            </w:r>
          </w:p>
          <w:p w:rsidR="00000000" w:rsidRPr="002D4251" w:rsidP="002D4251">
            <w:pPr>
              <w:pStyle w:val="ListBullet"/>
            </w:pPr>
            <w:r w:rsidRPr="002D4251">
              <w:t>person overboard</w:t>
            </w:r>
          </w:p>
          <w:p w:rsidR="00000000" w:rsidRPr="002D4251" w:rsidP="002D4251">
            <w:pPr>
              <w:pStyle w:val="ListBullet"/>
            </w:pPr>
            <w:r w:rsidRPr="002D4251">
              <w:t>person retrieval from water</w:t>
            </w:r>
          </w:p>
          <w:p w:rsidR="00000000" w:rsidRPr="002D4251" w:rsidP="002D4251">
            <w:pPr>
              <w:pStyle w:val="ListBullet"/>
            </w:pPr>
            <w:r w:rsidRPr="002D4251">
              <w:t>capsize</w:t>
            </w:r>
          </w:p>
          <w:p w:rsidR="00000000" w:rsidRPr="002D4251" w:rsidP="002D4251">
            <w:pPr>
              <w:pStyle w:val="ListBullet"/>
            </w:pPr>
            <w:r w:rsidRPr="002D4251">
              <w:t>swamping</w:t>
            </w:r>
          </w:p>
          <w:p w:rsidR="00000000" w:rsidRPr="002D4251" w:rsidP="002D4251">
            <w:pPr>
              <w:pStyle w:val="ListBullet"/>
            </w:pPr>
            <w:r w:rsidRPr="002D4251">
              <w:t>sinking</w:t>
            </w:r>
          </w:p>
          <w:p w:rsidR="00000000" w:rsidRPr="002D4251" w:rsidP="002D4251">
            <w:pPr>
              <w:pStyle w:val="ListBullet"/>
            </w:pPr>
            <w:r w:rsidRPr="002D4251">
              <w:t>engine/motor breakdown or malfunction</w:t>
            </w:r>
          </w:p>
          <w:p w:rsidR="00000000" w:rsidRPr="002D4251" w:rsidP="002D4251">
            <w:pPr>
              <w:pStyle w:val="ListBullet"/>
            </w:pPr>
            <w:r w:rsidRPr="002D4251">
              <w:t>fouled propeller</w:t>
            </w:r>
          </w:p>
          <w:p w:rsidR="00000000" w:rsidRPr="002D4251" w:rsidP="002D4251">
            <w:pPr>
              <w:pStyle w:val="ListBullet"/>
            </w:pPr>
            <w:r w:rsidRPr="002D4251">
              <w:t>anchoring</w:t>
            </w:r>
          </w:p>
          <w:p w:rsidR="00000000" w:rsidRPr="002D4251" w:rsidP="002D4251">
            <w:pPr>
              <w:pStyle w:val="ListBullet"/>
            </w:pPr>
            <w:r w:rsidRPr="002D4251">
              <w:t>flooding</w:t>
            </w:r>
          </w:p>
          <w:p w:rsidR="00000000" w:rsidRPr="002D4251" w:rsidP="002D4251">
            <w:pPr>
              <w:pStyle w:val="ListBullet"/>
            </w:pPr>
            <w:r w:rsidRPr="002D4251">
              <w:t>lost</w:t>
            </w:r>
          </w:p>
          <w:p w:rsidR="00000000" w:rsidRPr="002D4251" w:rsidP="002D4251">
            <w:pPr>
              <w:pStyle w:val="ListBullet"/>
            </w:pPr>
            <w:r w:rsidRPr="002D4251">
              <w:t>injuries/illness</w:t>
            </w:r>
          </w:p>
          <w:p w:rsidR="00000000" w:rsidRPr="002D4251" w:rsidP="002D4251">
            <w:pPr>
              <w:pStyle w:val="ListBullet"/>
            </w:pPr>
            <w:r w:rsidRPr="002D4251">
              <w:t>hypothermia</w:t>
            </w:r>
          </w:p>
          <w:p w:rsidR="00000000" w:rsidRPr="002D4251" w:rsidP="002D4251">
            <w:pPr>
              <w:pStyle w:val="ListBullet"/>
            </w:pPr>
            <w:r w:rsidRPr="002D4251">
              <w:t>lack of fuel</w:t>
            </w:r>
          </w:p>
          <w:p w:rsidR="00000000" w:rsidP="002D4251">
            <w:pPr>
              <w:pStyle w:val="ListBullet"/>
              <w:rPr>
                <w:lang w:val="en-NZ"/>
              </w:rPr>
            </w:pPr>
            <w:r w:rsidRPr="002D4251">
              <w:t>contaminated fuel</w:t>
            </w:r>
          </w:p>
        </w:tc>
      </w:tr>
      <w:tr w:rsidTr="002D4251">
        <w:tblPrEx>
          <w:tblW w:w="0" w:type="auto"/>
          <w:tblLayout w:type="fixed"/>
          <w:tblCellMar>
            <w:left w:w="62" w:type="dxa"/>
            <w:right w:w="62" w:type="dxa"/>
          </w:tblCellMar>
          <w:tblLook w:val="0000"/>
        </w:tblPrEx>
        <w:trPr>
          <w:trHeight w:val="4088"/>
        </w:trPr>
        <w:tc>
          <w:tcPr>
            <w:tcW w:w="2782"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rPr>
                <w:rStyle w:val="SpecialBold"/>
              </w:rPr>
              <w:t>Distress signals include one (1) or more of the following:</w:t>
            </w:r>
          </w:p>
        </w:tc>
        <w:tc>
          <w:tcPr>
            <w:tcW w:w="6308" w:type="dxa"/>
            <w:tcBorders>
              <w:top w:val="nil"/>
              <w:left w:val="nil"/>
              <w:bottom w:val="nil"/>
              <w:right w:val="nil"/>
            </w:tcBorders>
            <w:tcMar>
              <w:top w:w="0" w:type="dxa"/>
              <w:left w:w="62" w:type="dxa"/>
              <w:bottom w:w="0" w:type="dxa"/>
              <w:right w:w="62" w:type="dxa"/>
            </w:tcMar>
          </w:tcPr>
          <w:p w:rsidR="00000000" w:rsidRPr="002D4251" w:rsidP="002D4251">
            <w:pPr>
              <w:pStyle w:val="ListBullet"/>
            </w:pPr>
            <w:r w:rsidRPr="002D4251">
              <w:t>pyrotechnic distress flares</w:t>
            </w:r>
          </w:p>
          <w:p w:rsidR="00000000" w:rsidRPr="002D4251" w:rsidP="002D4251">
            <w:pPr>
              <w:pStyle w:val="ListBullet"/>
            </w:pPr>
            <w:r w:rsidRPr="002D4251">
              <w:t>flags</w:t>
            </w:r>
          </w:p>
          <w:p w:rsidR="00000000" w:rsidRPr="002D4251" w:rsidP="002D4251">
            <w:pPr>
              <w:pStyle w:val="ListBullet"/>
            </w:pPr>
            <w:r w:rsidRPr="002D4251">
              <w:t>radio</w:t>
            </w:r>
          </w:p>
          <w:p w:rsidR="00000000" w:rsidRPr="002D4251" w:rsidP="002D4251">
            <w:pPr>
              <w:pStyle w:val="ListBullet"/>
            </w:pPr>
            <w:r w:rsidRPr="002D4251">
              <w:t>hand signals</w:t>
            </w:r>
          </w:p>
          <w:p w:rsidR="00000000" w:rsidRPr="002D4251" w:rsidP="002D4251">
            <w:pPr>
              <w:pStyle w:val="ListBullet"/>
            </w:pPr>
            <w:r w:rsidRPr="002D4251">
              <w:t>dye markers</w:t>
            </w:r>
          </w:p>
          <w:p w:rsidR="00000000" w:rsidRPr="002D4251" w:rsidP="002D4251">
            <w:pPr>
              <w:pStyle w:val="ListBullet"/>
            </w:pPr>
            <w:r w:rsidRPr="002D4251">
              <w:t>International Code Signal of Distress</w:t>
            </w:r>
          </w:p>
          <w:p w:rsidR="00000000" w:rsidRPr="002D4251" w:rsidP="002D4251">
            <w:pPr>
              <w:pStyle w:val="ListBullet"/>
            </w:pPr>
            <w:r w:rsidRPr="002D4251">
              <w:t>sound signal including voice</w:t>
            </w:r>
          </w:p>
          <w:p w:rsidR="00000000" w:rsidRPr="002D4251" w:rsidP="002D4251">
            <w:pPr>
              <w:pStyle w:val="ListBullet"/>
            </w:pPr>
            <w:r w:rsidRPr="002D4251">
              <w:t>emergency position-indicating radio beacon (EPIRB)</w:t>
            </w:r>
          </w:p>
          <w:p w:rsidR="00000000" w:rsidRPr="002D4251" w:rsidP="002D4251">
            <w:pPr>
              <w:pStyle w:val="ListBullet"/>
            </w:pPr>
            <w:r w:rsidRPr="002D4251">
              <w:t>V-sheet</w:t>
            </w:r>
          </w:p>
          <w:p w:rsidR="00000000" w:rsidRPr="002D4251" w:rsidP="002D4251">
            <w:pPr>
              <w:pStyle w:val="ListBullet"/>
            </w:pPr>
            <w:r w:rsidRPr="002D4251">
              <w:t>reflective mirror</w:t>
            </w:r>
          </w:p>
          <w:p w:rsidR="00000000" w:rsidRPr="002D4251" w:rsidP="002D4251">
            <w:pPr>
              <w:pStyle w:val="ListBullet"/>
            </w:pPr>
            <w:r w:rsidRPr="002D4251">
              <w:t>light signals</w:t>
            </w:r>
          </w:p>
          <w:p w:rsidR="00000000" w:rsidP="002D4251">
            <w:pPr>
              <w:pStyle w:val="ListBullet"/>
              <w:rPr>
                <w:lang w:val="en-NZ"/>
              </w:rPr>
            </w:pPr>
            <w:r w:rsidRPr="002D4251">
              <w:t>mobile phone</w:t>
            </w:r>
          </w:p>
        </w:tc>
      </w:tr>
      <w:tr w:rsidTr="002D4251">
        <w:tblPrEx>
          <w:tblW w:w="0" w:type="auto"/>
          <w:tblLayout w:type="fixed"/>
          <w:tblCellMar>
            <w:left w:w="62" w:type="dxa"/>
            <w:right w:w="62" w:type="dxa"/>
          </w:tblCellMar>
          <w:tblLook w:val="0000"/>
        </w:tblPrEx>
        <w:trPr>
          <w:trHeight w:val="4088"/>
        </w:trPr>
        <w:tc>
          <w:tcPr>
            <w:tcW w:w="2782" w:type="dxa"/>
            <w:tcBorders>
              <w:top w:val="nil"/>
              <w:left w:val="nil"/>
              <w:bottom w:val="nil"/>
              <w:right w:val="nil"/>
            </w:tcBorders>
            <w:tcMar>
              <w:top w:w="0" w:type="dxa"/>
              <w:left w:w="62" w:type="dxa"/>
              <w:bottom w:w="0" w:type="dxa"/>
              <w:right w:w="62" w:type="dxa"/>
            </w:tcMar>
          </w:tcPr>
          <w:p w:rsidR="00000000" w:rsidP="002D4251">
            <w:pPr>
              <w:pStyle w:val="BodyText"/>
              <w:rPr>
                <w:lang w:val="en-NZ"/>
              </w:rPr>
            </w:pPr>
            <w:r w:rsidRPr="002D4251">
              <w:rPr>
                <w:rStyle w:val="SpecialBold"/>
              </w:rPr>
              <w:t>Preparation for abandoning includes the following:</w:t>
            </w:r>
          </w:p>
        </w:tc>
        <w:tc>
          <w:tcPr>
            <w:tcW w:w="6308" w:type="dxa"/>
            <w:tcBorders>
              <w:top w:val="nil"/>
              <w:left w:val="nil"/>
              <w:bottom w:val="nil"/>
              <w:right w:val="nil"/>
            </w:tcBorders>
            <w:tcMar>
              <w:top w:w="0" w:type="dxa"/>
              <w:left w:w="62" w:type="dxa"/>
              <w:bottom w:w="0" w:type="dxa"/>
              <w:right w:w="62" w:type="dxa"/>
            </w:tcMar>
          </w:tcPr>
          <w:p w:rsidR="00000000" w:rsidRPr="002D4251" w:rsidP="002D4251">
            <w:pPr>
              <w:pStyle w:val="ListBullet"/>
            </w:pPr>
            <w:r w:rsidRPr="002D4251">
              <w:t>brief on-board personnel</w:t>
            </w:r>
          </w:p>
          <w:p w:rsidR="00000000" w:rsidRPr="002D4251" w:rsidP="002D4251">
            <w:pPr>
              <w:pStyle w:val="ListBullet"/>
            </w:pPr>
            <w:r w:rsidRPr="002D4251">
              <w:t>take drinking water</w:t>
            </w:r>
          </w:p>
          <w:p w:rsidR="00000000" w:rsidRPr="002D4251" w:rsidP="002D4251">
            <w:pPr>
              <w:pStyle w:val="ListBullet"/>
            </w:pPr>
            <w:r w:rsidRPr="002D4251">
              <w:t>don of life jackets</w:t>
            </w:r>
          </w:p>
          <w:p w:rsidR="00000000" w:rsidRPr="002D4251" w:rsidP="002D4251">
            <w:pPr>
              <w:pStyle w:val="ListBullet"/>
            </w:pPr>
            <w:r w:rsidRPr="002D4251">
              <w:t>identify location of vessel</w:t>
            </w:r>
          </w:p>
          <w:p w:rsidR="00000000" w:rsidRPr="002D4251" w:rsidP="002D4251">
            <w:pPr>
              <w:pStyle w:val="ListBullet"/>
            </w:pPr>
            <w:r w:rsidRPr="002D4251">
              <w:t>communicate to rescuers actions taken or to be taken</w:t>
            </w:r>
          </w:p>
          <w:p w:rsidR="00000000" w:rsidRPr="002D4251" w:rsidP="002D4251">
            <w:pPr>
              <w:pStyle w:val="ListBullet"/>
            </w:pPr>
            <w:r w:rsidRPr="002D4251">
              <w:t>assess and e</w:t>
            </w:r>
            <w:r w:rsidRPr="002D4251">
              <w:t>nsure readiness of life rafts/life rings</w:t>
            </w:r>
          </w:p>
          <w:p w:rsidR="00000000" w:rsidRPr="002D4251" w:rsidP="002D4251">
            <w:pPr>
              <w:pStyle w:val="ListBullet"/>
            </w:pPr>
            <w:r w:rsidRPr="002D4251">
              <w:t>activate emergency position indicating radio beacon (EPIRB)</w:t>
            </w:r>
          </w:p>
          <w:p w:rsidR="00000000" w:rsidRPr="002D4251" w:rsidP="002D4251">
            <w:pPr>
              <w:pStyle w:val="ListBullet"/>
            </w:pPr>
            <w:r w:rsidRPr="002D4251">
              <w:t>identify and collect emergency equipment, provisions and clothing</w:t>
            </w:r>
          </w:p>
          <w:p w:rsidR="00000000" w:rsidRPr="002D4251" w:rsidP="002D4251">
            <w:pPr>
              <w:pStyle w:val="ListBullet"/>
            </w:pPr>
            <w:r w:rsidRPr="002D4251">
              <w:t xml:space="preserve">deploy anchor or sea anchor </w:t>
            </w:r>
          </w:p>
        </w:tc>
      </w:tr>
    </w:tbl>
    <w:p w:rsidR="00000000" w:rsidRPr="002D4251" w:rsidP="002D4251">
      <w:pPr>
        <w:pStyle w:val="BodyText"/>
      </w:pPr>
    </w:p>
    <w:p w:rsidR="00000000" w:rsidRPr="002D4251" w:rsidP="002D4251">
      <w:pPr>
        <w:pStyle w:val="AllowPageBreak"/>
      </w:pPr>
    </w:p>
    <w:p w:rsidR="00000000" w:rsidRPr="002D4251" w:rsidP="002D4251">
      <w:pPr>
        <w:pStyle w:val="Heading1"/>
      </w:pPr>
      <w:bookmarkStart w:id="8" w:name="O_952556"/>
      <w:bookmarkEnd w:id="8"/>
      <w:r w:rsidRPr="002D4251">
        <w:t>Unit Mapping Information</w:t>
      </w:r>
    </w:p>
    <w:p w:rsidR="00000000" w:rsidRPr="002D4251" w:rsidP="0088599F">
      <w:pPr>
        <w:pStyle w:val="BodyText"/>
      </w:pPr>
      <w:r w:rsidRPr="002D4251">
        <w:t>Release 1. Supersedes and is equivalent to MEM50010B Respond to boating emergencies and incidents</w:t>
      </w:r>
    </w:p>
    <w:p w:rsidR="00000000" w:rsidRPr="002D4251" w:rsidP="002D4251">
      <w:pPr>
        <w:pStyle w:val="Heading1"/>
      </w:pPr>
      <w:bookmarkStart w:id="9" w:name="O_952549"/>
      <w:bookmarkEnd w:id="9"/>
      <w:r w:rsidRPr="002D4251">
        <w:t>Links</w:t>
      </w:r>
    </w:p>
    <w:p w:rsidR="00000000" w:rsidRPr="002D4251" w:rsidP="0088599F">
      <w:pPr>
        <w:pStyle w:val="BodyText"/>
      </w:pPr>
      <w:r w:rsidRPr="002D425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1148E">
        <w:rPr>
          <w:rStyle w:val="Hyperlink"/>
        </w:rPr>
        <w:t>https://vetnet.gov.au/Pages/TrainingDocs.aspx?q=b7050d37-5fd0-4740-8f7d-3b7a49c10bb2</w:t>
      </w:r>
      <w:r>
        <w:fldChar w:fldCharType="end"/>
      </w:r>
    </w:p>
    <w:p w:rsidR="00000000" w:rsidRPr="002D4251" w:rsidP="0088599F">
      <w:pPr>
        <w:pStyle w:val="BodyText"/>
        <w:sectPr w:rsidSect="002D4251">
          <w:headerReference w:type="default" r:id="rId10"/>
          <w:footerReference w:type="default" r:id="rId11"/>
          <w:pgSz w:w="11908" w:h="16833"/>
          <w:pgMar w:top="1702" w:right="1418" w:bottom="1702" w:left="1418" w:header="992" w:footer="992" w:gutter="0"/>
          <w:cols w:space="720"/>
          <w:noEndnote/>
          <w:docGrid w:linePitch="299"/>
        </w:sectPr>
      </w:pPr>
    </w:p>
    <w:p w:rsidR="00000000" w:rsidRPr="002D4251" w:rsidP="002D4251">
      <w:pPr>
        <w:pStyle w:val="SuperHeading"/>
      </w:pPr>
      <w:r w:rsidRPr="002D4251">
        <w:t>Assessment Requirements for MEM50010 Respond to boating emergencies and incidents</w:t>
      </w:r>
    </w:p>
    <w:p w:rsidR="00000000" w:rsidRPr="002D4251" w:rsidP="002D4251">
      <w:pPr>
        <w:pStyle w:val="Heading1"/>
      </w:pPr>
      <w:bookmarkStart w:id="10" w:name="O_952551"/>
      <w:bookmarkEnd w:id="10"/>
      <w:r w:rsidRPr="002D4251">
        <w:t>Modification History</w:t>
      </w:r>
    </w:p>
    <w:p w:rsidR="00000000" w:rsidRPr="002D4251" w:rsidP="0088599F">
      <w:pPr>
        <w:pStyle w:val="BodyText"/>
      </w:pPr>
      <w:r w:rsidRPr="002D4251">
        <w:t>Release 1. Supersedes and is equivalent to MEM50010B Respond to boating emergencies and incidents</w:t>
      </w:r>
    </w:p>
    <w:p w:rsidR="00000000" w:rsidRPr="002D4251" w:rsidP="002D4251">
      <w:pPr>
        <w:pStyle w:val="Heading1"/>
      </w:pPr>
      <w:bookmarkStart w:id="11" w:name="O_952554"/>
      <w:bookmarkEnd w:id="11"/>
      <w:r w:rsidRPr="002D4251">
        <w:t>Performance Evidence</w:t>
      </w:r>
    </w:p>
    <w:p w:rsidR="00000000" w:rsidRPr="002D4251" w:rsidP="0088599F">
      <w:pPr>
        <w:pStyle w:val="BodyText"/>
      </w:pPr>
      <w:r w:rsidRPr="002D4251">
        <w:t>Evidence required to demonstrate competence in this unit must be relevant to and satisfy the requirements of the element</w:t>
      </w:r>
      <w:r w:rsidRPr="002D4251">
        <w:t>s and performance criteria on at least two occasions and include:</w:t>
      </w:r>
    </w:p>
    <w:p w:rsidR="00000000" w:rsidRPr="002D4251" w:rsidP="002D4251">
      <w:pPr>
        <w:pStyle w:val="ListBullet"/>
      </w:pPr>
      <w:r w:rsidRPr="002D4251">
        <w:t xml:space="preserve">following work instructions, standard operating procedures (SOPs) and safe work practices </w:t>
      </w:r>
    </w:p>
    <w:p w:rsidR="00000000" w:rsidRPr="002D4251" w:rsidP="002D4251">
      <w:pPr>
        <w:pStyle w:val="ListBullet"/>
      </w:pPr>
      <w:r w:rsidRPr="002D4251">
        <w:t>using safety equipment in a correct manner appropriate to the emergency or the incident</w:t>
      </w:r>
    </w:p>
    <w:p w:rsidR="00000000" w:rsidRPr="002D4251" w:rsidP="002D4251">
      <w:pPr>
        <w:pStyle w:val="ListBullet"/>
      </w:pPr>
      <w:r w:rsidRPr="002D4251">
        <w:t>communicat</w:t>
      </w:r>
      <w:r w:rsidRPr="002D4251">
        <w:t>ing while under pressure</w:t>
      </w:r>
    </w:p>
    <w:p w:rsidR="00000000" w:rsidRPr="002D4251" w:rsidP="002D4251">
      <w:pPr>
        <w:pStyle w:val="ListBullet"/>
      </w:pPr>
      <w:r w:rsidRPr="002D4251">
        <w:t xml:space="preserve">briefing others on safety and emergency procedures </w:t>
      </w:r>
    </w:p>
    <w:p w:rsidR="00000000" w:rsidRPr="002D4251" w:rsidP="002D4251">
      <w:pPr>
        <w:pStyle w:val="ListBullet"/>
      </w:pPr>
      <w:r w:rsidRPr="002D4251">
        <w:t>demonstrating boat abandoning procedures</w:t>
      </w:r>
    </w:p>
    <w:p w:rsidR="00000000" w:rsidRPr="002D4251" w:rsidP="002D4251">
      <w:pPr>
        <w:pStyle w:val="ListBullet"/>
      </w:pPr>
      <w:r w:rsidRPr="002D4251">
        <w:t>delegating personnel appropriate to the emergency situation, including raising the alarm and assisting others in distress</w:t>
      </w:r>
    </w:p>
    <w:p w:rsidR="00000000" w:rsidRPr="002D4251" w:rsidP="002D4251">
      <w:pPr>
        <w:pStyle w:val="ListBullet"/>
      </w:pPr>
      <w:r w:rsidRPr="002D4251">
        <w:t>determining capa</w:t>
      </w:r>
      <w:r w:rsidRPr="002D4251">
        <w:t xml:space="preserve">bility to assist others and making decision under pressure </w:t>
      </w:r>
    </w:p>
    <w:p w:rsidR="00000000" w:rsidRPr="002D4251" w:rsidP="002D4251">
      <w:pPr>
        <w:pStyle w:val="ListBullet"/>
      </w:pPr>
      <w:r w:rsidRPr="002D4251">
        <w:t xml:space="preserve">assisting injured people safely and without undue risk </w:t>
      </w:r>
    </w:p>
    <w:p w:rsidR="00000000" w:rsidRPr="002D4251" w:rsidP="002D4251">
      <w:pPr>
        <w:pStyle w:val="ListBullet"/>
      </w:pPr>
      <w:r w:rsidRPr="002D4251">
        <w:t>applying emergency first aid, where appropriate</w:t>
      </w:r>
    </w:p>
    <w:p w:rsidR="00000000" w:rsidRPr="002D4251" w:rsidP="002D4251">
      <w:pPr>
        <w:pStyle w:val="ListBullet"/>
      </w:pPr>
      <w:r w:rsidRPr="002D4251">
        <w:t>communicating cessation of emergency incident to appropriate personnel in accordance with pr</w:t>
      </w:r>
      <w:r w:rsidRPr="002D4251">
        <w:t>ocedures.</w:t>
      </w:r>
    </w:p>
    <w:p w:rsidR="00000000" w:rsidRPr="002D4251" w:rsidP="002D4251">
      <w:pPr>
        <w:pStyle w:val="AllowPageBreak"/>
      </w:pPr>
    </w:p>
    <w:p w:rsidR="00000000" w:rsidRPr="002D4251" w:rsidP="002D4251">
      <w:pPr>
        <w:pStyle w:val="Heading1"/>
      </w:pPr>
      <w:bookmarkStart w:id="12" w:name="O_952553"/>
      <w:bookmarkEnd w:id="12"/>
      <w:r w:rsidRPr="002D4251">
        <w:t>Knowledge Evidence</w:t>
      </w:r>
    </w:p>
    <w:p w:rsidR="00000000" w:rsidRPr="002D4251" w:rsidP="0088599F">
      <w:pPr>
        <w:pStyle w:val="BodyText"/>
      </w:pPr>
      <w:r w:rsidRPr="002D4251">
        <w:t>Evidence required to demonstrate the required knowledge for this unit must be relevant to and satisfy the requirements of the elements and performance criteria and include knowledge of:</w:t>
      </w:r>
    </w:p>
    <w:p w:rsidR="00000000" w:rsidRPr="002D4251" w:rsidP="002D4251">
      <w:pPr>
        <w:pStyle w:val="ListBullet"/>
      </w:pPr>
      <w:r w:rsidRPr="002D4251">
        <w:t xml:space="preserve">safe work practices and procedures </w:t>
      </w:r>
    </w:p>
    <w:p w:rsidR="00000000" w:rsidRPr="002D4251" w:rsidP="002D4251">
      <w:pPr>
        <w:pStyle w:val="ListBullet"/>
      </w:pPr>
      <w:r w:rsidRPr="002D4251">
        <w:t>range of safety equipment</w:t>
      </w:r>
    </w:p>
    <w:p w:rsidR="00000000" w:rsidRPr="002D4251" w:rsidP="002D4251">
      <w:pPr>
        <w:pStyle w:val="ListBullet"/>
      </w:pPr>
      <w:r w:rsidRPr="002D4251">
        <w:t>common emergency actions</w:t>
      </w:r>
    </w:p>
    <w:p w:rsidR="00000000" w:rsidRPr="002D4251" w:rsidP="002D4251">
      <w:pPr>
        <w:pStyle w:val="ListBullet"/>
      </w:pPr>
      <w:r w:rsidRPr="002D4251">
        <w:t>emergency procedures</w:t>
      </w:r>
    </w:p>
    <w:p w:rsidR="00000000" w:rsidRPr="002D4251" w:rsidP="002D4251">
      <w:pPr>
        <w:pStyle w:val="ListBullet"/>
      </w:pPr>
      <w:r w:rsidRPr="002D4251">
        <w:t>boat abandoning procedures</w:t>
      </w:r>
    </w:p>
    <w:p w:rsidR="00000000" w:rsidRPr="002D4251" w:rsidP="002D4251">
      <w:pPr>
        <w:pStyle w:val="ListBullet"/>
      </w:pPr>
      <w:r w:rsidRPr="002D4251">
        <w:t>relevant contacts</w:t>
      </w:r>
    </w:p>
    <w:p w:rsidR="00000000" w:rsidRPr="002D4251" w:rsidP="002D4251">
      <w:pPr>
        <w:pStyle w:val="ListBullet"/>
      </w:pPr>
      <w:r w:rsidRPr="002D4251">
        <w:t>communication protocols</w:t>
      </w:r>
    </w:p>
    <w:p w:rsidR="00000000" w:rsidRPr="002D4251" w:rsidP="002D4251">
      <w:pPr>
        <w:pStyle w:val="ListBullet"/>
      </w:pPr>
      <w:r w:rsidRPr="002D4251">
        <w:t>types of boating emergency incidents and situations</w:t>
      </w:r>
    </w:p>
    <w:p w:rsidR="00000000" w:rsidRPr="002D4251" w:rsidP="002D4251">
      <w:pPr>
        <w:pStyle w:val="ListBullet"/>
      </w:pPr>
      <w:r w:rsidRPr="002D4251">
        <w:t>protocols for assisting inj</w:t>
      </w:r>
      <w:r w:rsidRPr="002D4251">
        <w:t>ured people</w:t>
      </w:r>
    </w:p>
    <w:p w:rsidR="00000000" w:rsidRPr="002D4251" w:rsidP="002D4251">
      <w:pPr>
        <w:pStyle w:val="ListBullet"/>
      </w:pPr>
      <w:r w:rsidRPr="002D4251">
        <w:t xml:space="preserve">boating legislation, regulations and rules </w:t>
      </w:r>
    </w:p>
    <w:p w:rsidR="00000000" w:rsidRPr="002D4251" w:rsidP="002D4251">
      <w:pPr>
        <w:pStyle w:val="AllowPageBreak"/>
      </w:pPr>
    </w:p>
    <w:p w:rsidR="00000000" w:rsidRPr="002D4251" w:rsidP="002D4251">
      <w:pPr>
        <w:pStyle w:val="Heading1"/>
      </w:pPr>
      <w:bookmarkStart w:id="13" w:name="O_952552"/>
      <w:bookmarkEnd w:id="13"/>
      <w:r w:rsidRPr="002D4251">
        <w:t>Assessment Conditions</w:t>
      </w:r>
    </w:p>
    <w:p w:rsidR="00000000" w:rsidRPr="002D4251" w:rsidP="002D4251">
      <w:pPr>
        <w:pStyle w:val="ListBullet"/>
      </w:pPr>
      <w:r w:rsidRPr="002D4251">
        <w:t>Assessors must:</w:t>
      </w:r>
    </w:p>
    <w:p w:rsidR="00000000" w:rsidRPr="002D4251" w:rsidP="002D4251">
      <w:pPr>
        <w:pStyle w:val="ListBullet2"/>
      </w:pPr>
      <w:r w:rsidRPr="002D4251">
        <w:t>have vocational competency in responding to boating emergencies and incidents at least to the level being assessed with relevant industry knowl</w:t>
      </w:r>
      <w:r w:rsidRPr="002D4251">
        <w:t>edge and experience</w:t>
      </w:r>
    </w:p>
    <w:p w:rsidR="00000000" w:rsidRPr="002D4251" w:rsidP="002D4251">
      <w:pPr>
        <w:pStyle w:val="ListBullet2"/>
      </w:pPr>
      <w:r w:rsidRPr="002D4251">
        <w:t xml:space="preserve">satisfy the assessor requirements in the </w:t>
      </w:r>
      <w:r w:rsidRPr="002D4251">
        <w:rPr>
          <w:rStyle w:val="Emphasis"/>
        </w:rPr>
        <w:t xml:space="preserve">Standards for Registered Training Organisations 2015 or its replacement </w:t>
      </w:r>
      <w:r w:rsidRPr="002D4251">
        <w:t xml:space="preserve">and comply with the </w:t>
      </w:r>
      <w:r w:rsidRPr="002D4251">
        <w:rPr>
          <w:rStyle w:val="Emphasis"/>
        </w:rPr>
        <w:t xml:space="preserve">National Vocational Education and Training Regulator Act 2011, </w:t>
      </w:r>
      <w:r w:rsidRPr="002D4251">
        <w:t xml:space="preserve">its </w:t>
      </w:r>
      <w:r w:rsidRPr="002D4251">
        <w:t>replacement</w:t>
      </w:r>
      <w:r w:rsidRPr="002D4251">
        <w:rPr>
          <w:rStyle w:val="Emphasis"/>
        </w:rPr>
        <w:t xml:space="preserve"> </w:t>
      </w:r>
      <w:r w:rsidRPr="002D4251">
        <w:t>or equivalent legislation covering VET regulation in a non-referring state/territory as the case requires</w:t>
      </w:r>
    </w:p>
    <w:p w:rsidR="00000000" w:rsidRPr="002D4251" w:rsidP="002D4251">
      <w:pPr>
        <w:pStyle w:val="ListBullet"/>
      </w:pPr>
      <w:r w:rsidRPr="002D4251">
        <w:t>Where possible assessment must occur in operational workplace situations. Where this is not possible or where personal safety or environmental damage</w:t>
      </w:r>
      <w:r w:rsidRPr="002D4251">
        <w:t xml:space="preserve"> are limiting factors, assessment must occur in a sufficiently rigorous simulated environment that reflects realistic operational workplace conditions. This must cover all aspects of workplace performance, including environment, task skills, task managemen</w:t>
      </w:r>
      <w:r w:rsidRPr="002D4251">
        <w:t>t skills, contingency management skills and job role environment skills</w:t>
      </w:r>
    </w:p>
    <w:p w:rsidR="00000000" w:rsidRPr="002D4251" w:rsidP="002D4251">
      <w:pPr>
        <w:pStyle w:val="ListBullet"/>
      </w:pPr>
      <w:r w:rsidRPr="002D4251">
        <w:t>Conditions for assessment must include access to all tools, equipment, materials and documentation required, including relevant workplace procedures, product and manufacturing specific</w:t>
      </w:r>
      <w:r w:rsidRPr="002D4251">
        <w:t>ations</w:t>
      </w:r>
    </w:p>
    <w:p w:rsidR="00000000" w:rsidRPr="002D4251" w:rsidP="002D4251">
      <w:pPr>
        <w:pStyle w:val="ListBullet"/>
      </w:pPr>
      <w:r w:rsidRPr="002D4251">
        <w:t>Assessment processes and techniques must be appropriate to the language, literacy and numeracy requirements of the work being performed and the needs of the candidate.</w:t>
      </w:r>
    </w:p>
    <w:p w:rsidR="00000000" w:rsidRPr="002D4251" w:rsidP="002D4251">
      <w:pPr>
        <w:pStyle w:val="AllowPageBreak"/>
      </w:pPr>
    </w:p>
    <w:p w:rsidR="00000000" w:rsidRPr="002D4251" w:rsidP="002D4251">
      <w:pPr>
        <w:pStyle w:val="Heading1"/>
      </w:pPr>
      <w:bookmarkStart w:id="14" w:name="O_952550"/>
      <w:bookmarkEnd w:id="14"/>
      <w:r w:rsidRPr="002D4251">
        <w:t>Links</w:t>
      </w:r>
    </w:p>
    <w:p w:rsidR="00000000" w:rsidRPr="002D4251" w:rsidP="0088599F">
      <w:pPr>
        <w:pStyle w:val="BodyText"/>
      </w:pPr>
      <w:r w:rsidRPr="002D4251">
        <w:t>Companion Volume implementation guides are found in VETNet</w:t>
      </w:r>
      <w:r w:rsidRPr="002D4251">
        <w:t xml:space="preserve"> - </w:t>
      </w:r>
      <w:r>
        <w:fldChar w:fldCharType="begin"/>
      </w:r>
      <w:r>
        <w:instrText xml:space="preserve"> HYPERLINK "https://vetnet.gov.au/Pages/TrainingDocs.aspx?q=b7050d37-5fd0-4740-8f7d-3b7a49c10bb2" </w:instrText>
      </w:r>
      <w:r>
        <w:fldChar w:fldCharType="separate"/>
      </w:r>
      <w:r w:rsidRPr="0001148E">
        <w:rPr>
          <w:rStyle w:val="Hyperlink"/>
        </w:rPr>
        <w:t>https://vetnet.gov.au/Pages/TrainingDocs.aspx?q=b7050d37-5fd0-4740-8f7d-3b7a49c10bb2</w:t>
      </w:r>
      <w:r>
        <w:fldChar w:fldCharType="end"/>
      </w:r>
    </w:p>
    <w:p w:rsidR="00000000" w:rsidRPr="002D4251" w:rsidP="002D4251"/>
    <w:sectPr w:rsidSect="002D42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51" w:rsidRPr="0088599F" w:rsidP="008859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9F" w:rsidP="002D4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8599F" w:rsidP="002D42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599F" w:rsidP="002D42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51" w:rsidP="002D4251">
    <w:pPr>
      <w:pStyle w:val="Footer"/>
      <w:framePr w:wrap="around"/>
    </w:pPr>
    <w:r>
      <w:fldChar w:fldCharType="begin"/>
    </w:r>
    <w:r>
      <w:instrText xml:space="preserve"> DOCPROPERTY  Subject  \* MERGEFORMAT </w:instrText>
    </w:r>
    <w:r>
      <w:fldChar w:fldCharType="separate"/>
    </w:r>
    <w:r w:rsidR="0088599F">
      <w:t>Approved</w:t>
    </w:r>
    <w:r w:rsidR="0088599F">
      <w:fldChar w:fldCharType="end"/>
    </w:r>
    <w:r>
      <w:tab/>
      <w:t xml:space="preserve">Page </w:t>
    </w:r>
    <w:r>
      <w:fldChar w:fldCharType="begin"/>
    </w:r>
    <w:r>
      <w:instrText xml:space="preserve"> PAGE  \* Arabic  \* MERGEFORMAT </w:instrText>
    </w:r>
    <w:r>
      <w:fldChar w:fldCharType="separate"/>
    </w:r>
    <w:r w:rsidR="008859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599F">
      <w:rPr>
        <w:noProof/>
      </w:rPr>
      <w:t>6</w:t>
    </w:r>
    <w:r>
      <w:rPr>
        <w:noProof/>
      </w:rPr>
      <w:fldChar w:fldCharType="end"/>
    </w:r>
  </w:p>
  <w:p w:rsidR="002D4251" w:rsidP="002D4251">
    <w:pPr>
      <w:pStyle w:val="Footer"/>
      <w:framePr w:wrap="around"/>
    </w:pPr>
    <w:r>
      <w:t xml:space="preserve">© Commonwealth of Australia, </w:t>
    </w:r>
    <w:r>
      <w:fldChar w:fldCharType="begin"/>
    </w:r>
    <w:r>
      <w:instrText xml:space="preserve"> DATE  \@ "yyyy"  \* MERGEFORMAT </w:instrText>
    </w:r>
    <w:r>
      <w:fldChar w:fldCharType="separate"/>
    </w:r>
    <w:r w:rsidR="0088599F">
      <w:rPr>
        <w:noProof/>
      </w:rPr>
      <w:t>2025</w:t>
    </w:r>
    <w:r>
      <w:fldChar w:fldCharType="end"/>
    </w:r>
    <w:r>
      <w:tab/>
    </w:r>
    <w:r>
      <w:fldChar w:fldCharType="begin"/>
    </w:r>
    <w:r>
      <w:instrText xml:space="preserve"> DOCPROPERTY  Author  \* MERGEFORMAT </w:instrText>
    </w:r>
    <w:r>
      <w:fldChar w:fldCharType="separate"/>
    </w:r>
    <w:r w:rsidR="0088599F">
      <w:t>Manufacturing Industry Skills Alliance</w:t>
    </w:r>
    <w:r w:rsidR="0088599F">
      <w:fldChar w:fldCharType="end"/>
    </w:r>
  </w:p>
  <w:p w:rsidR="002D4251" w:rsidP="002D42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251" w:rsidRPr="0088599F" w:rsidP="008859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9F" w:rsidRPr="002D2AF8" w:rsidP="002D4251">
    <w:pPr>
      <w:pStyle w:val="Header"/>
      <w:framePr w:wrap="around"/>
    </w:pPr>
    <w:r>
      <w:fldChar w:fldCharType="begin"/>
    </w:r>
    <w:r>
      <w:instrText xml:space="preserve"> TITLE   \* MERGEFORMAT </w:instrText>
    </w:r>
    <w:r>
      <w:fldChar w:fldCharType="separate"/>
    </w:r>
    <w:r>
      <w:t>MEM50010 Respond to boating emergencies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599F" w:rsidP="002D42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251" w:rsidRPr="002D2AF8" w:rsidP="002D4251">
    <w:pPr>
      <w:pStyle w:val="Header"/>
      <w:framePr w:wrap="around"/>
    </w:pPr>
    <w:r>
      <w:fldChar w:fldCharType="begin"/>
    </w:r>
    <w:r>
      <w:instrText xml:space="preserve"> TITLE   \* MERGEFORMAT </w:instrText>
    </w:r>
    <w:r>
      <w:fldChar w:fldCharType="separate"/>
    </w:r>
    <w:r w:rsidR="0088599F">
      <w:t>MEM50010 Respond to boating emergencies and incidents</w:t>
    </w:r>
    <w:r w:rsidR="0088599F">
      <w:fldChar w:fldCharType="end"/>
    </w:r>
    <w:r>
      <w:tab/>
      <w:t xml:space="preserve">Date this document was generated: </w:t>
    </w:r>
    <w:r>
      <w:fldChar w:fldCharType="begin"/>
    </w:r>
    <w:r>
      <w:instrText xml:space="preserve"> CREATEDATE  \@ "d MMMM yyyy"  \* MERGEFORMAT </w:instrText>
    </w:r>
    <w:r>
      <w:fldChar w:fldCharType="separate"/>
    </w:r>
    <w:r w:rsidR="0088599F">
      <w:rPr>
        <w:noProof/>
      </w:rPr>
      <w:t>2 March 2025</w:t>
    </w:r>
    <w:r>
      <w:fldChar w:fldCharType="end"/>
    </w:r>
  </w:p>
  <w:p w:rsidR="002D4251" w:rsidP="002D42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CA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C5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80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2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251"/>
    <w:pPr>
      <w:spacing w:before="360" w:after="60"/>
      <w:outlineLvl w:val="0"/>
    </w:pPr>
    <w:rPr>
      <w:sz w:val="32"/>
    </w:rPr>
  </w:style>
  <w:style w:type="paragraph" w:styleId="Heading2">
    <w:name w:val="heading 2"/>
    <w:basedOn w:val="HeadingBase"/>
    <w:next w:val="BodyText"/>
    <w:link w:val="Heading2Char"/>
    <w:qFormat/>
    <w:rsid w:val="002D4251"/>
    <w:pPr>
      <w:keepLines/>
      <w:spacing w:before="240" w:after="120"/>
      <w:outlineLvl w:val="1"/>
    </w:pPr>
    <w:rPr>
      <w:sz w:val="28"/>
      <w:szCs w:val="40"/>
    </w:rPr>
  </w:style>
  <w:style w:type="paragraph" w:styleId="Heading3">
    <w:name w:val="heading 3"/>
    <w:basedOn w:val="HeadingBase"/>
    <w:next w:val="BodyText"/>
    <w:link w:val="Heading3Char"/>
    <w:qFormat/>
    <w:rsid w:val="002D4251"/>
    <w:pPr>
      <w:spacing w:before="180" w:after="120"/>
      <w:outlineLvl w:val="2"/>
    </w:pPr>
    <w:rPr>
      <w:spacing w:val="-10"/>
      <w:kern w:val="32"/>
    </w:rPr>
  </w:style>
  <w:style w:type="paragraph" w:styleId="Heading4">
    <w:name w:val="heading 4"/>
    <w:basedOn w:val="HeadingBase"/>
    <w:next w:val="BodyText"/>
    <w:link w:val="Heading4Char"/>
    <w:qFormat/>
    <w:rsid w:val="002D4251"/>
    <w:pPr>
      <w:spacing w:before="160" w:after="120"/>
      <w:outlineLvl w:val="3"/>
    </w:pPr>
    <w:rPr>
      <w:sz w:val="22"/>
    </w:rPr>
  </w:style>
  <w:style w:type="paragraph" w:styleId="Heading5">
    <w:name w:val="heading 5"/>
    <w:basedOn w:val="HeadingBase"/>
    <w:next w:val="Normal"/>
    <w:link w:val="Heading5Char"/>
    <w:qFormat/>
    <w:rsid w:val="002D4251"/>
    <w:pPr>
      <w:spacing w:before="80"/>
      <w:outlineLvl w:val="4"/>
    </w:pPr>
    <w:rPr>
      <w:color w:val="918585"/>
      <w:sz w:val="20"/>
    </w:rPr>
  </w:style>
  <w:style w:type="paragraph" w:styleId="Heading6">
    <w:name w:val="heading 6"/>
    <w:basedOn w:val="HeadingBase"/>
    <w:next w:val="Normal"/>
    <w:link w:val="Heading6Char"/>
    <w:qFormat/>
    <w:rsid w:val="002D4251"/>
    <w:pPr>
      <w:spacing w:before="60"/>
      <w:outlineLvl w:val="5"/>
    </w:pPr>
    <w:rPr>
      <w:color w:val="918585"/>
      <w:sz w:val="20"/>
    </w:rPr>
  </w:style>
  <w:style w:type="paragraph" w:styleId="Heading7">
    <w:name w:val="heading 7"/>
    <w:basedOn w:val="Normal"/>
    <w:next w:val="Normal"/>
    <w:link w:val="Heading7Char"/>
    <w:qFormat/>
    <w:rsid w:val="002D4251"/>
    <w:pPr>
      <w:ind w:left="720"/>
      <w:outlineLvl w:val="6"/>
    </w:pPr>
    <w:rPr>
      <w:i/>
    </w:rPr>
  </w:style>
  <w:style w:type="paragraph" w:styleId="Heading8">
    <w:name w:val="heading 8"/>
    <w:basedOn w:val="Normal"/>
    <w:next w:val="Normal"/>
    <w:link w:val="Heading8Char"/>
    <w:qFormat/>
    <w:rsid w:val="002D4251"/>
    <w:pPr>
      <w:ind w:left="720"/>
      <w:outlineLvl w:val="7"/>
    </w:pPr>
    <w:rPr>
      <w:i/>
    </w:rPr>
  </w:style>
  <w:style w:type="paragraph" w:styleId="Heading9">
    <w:name w:val="heading 9"/>
    <w:basedOn w:val="Normal"/>
    <w:next w:val="Normal"/>
    <w:link w:val="Heading9Char"/>
    <w:qFormat/>
    <w:rsid w:val="002D4251"/>
    <w:pPr>
      <w:ind w:left="720"/>
      <w:outlineLvl w:val="8"/>
    </w:pPr>
    <w:rPr>
      <w:i/>
    </w:rPr>
  </w:style>
  <w:style w:type="character" w:default="1" w:styleId="DefaultParagraphFont">
    <w:name w:val="Default Paragraph Font"/>
    <w:uiPriority w:val="1"/>
    <w:unhideWhenUsed/>
    <w:rsid w:val="002D4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251"/>
  </w:style>
  <w:style w:type="character" w:customStyle="1" w:styleId="Heading1Char">
    <w:name w:val="Heading 1 Char"/>
    <w:basedOn w:val="DefaultParagraphFont"/>
    <w:link w:val="Heading1"/>
    <w:rsid w:val="002D4251"/>
    <w:rPr>
      <w:rFonts w:ascii="Times New Roman" w:eastAsia="Times New Roman" w:hAnsi="Times New Roman" w:cs="Times New Roman"/>
      <w:b/>
      <w:sz w:val="32"/>
      <w:szCs w:val="20"/>
      <w:lang w:eastAsia="en-US"/>
    </w:rPr>
  </w:style>
  <w:style w:type="paragraph" w:styleId="BodyText">
    <w:name w:val="Body Text"/>
    <w:basedOn w:val="Normal"/>
    <w:link w:val="BodyTextChar"/>
    <w:rsid w:val="002D42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251"/>
    <w:rPr>
      <w:rFonts w:ascii="Times New Roman" w:eastAsia="Times New Roman" w:hAnsi="Times New Roman" w:cs="Times New Roman"/>
      <w:sz w:val="24"/>
      <w:lang w:eastAsia="en-US"/>
    </w:rPr>
  </w:style>
  <w:style w:type="paragraph" w:styleId="ListBullet">
    <w:name w:val="List Bullet"/>
    <w:basedOn w:val="List"/>
    <w:rsid w:val="002D4251"/>
    <w:pPr>
      <w:numPr>
        <w:numId w:val="12"/>
      </w:numPr>
      <w:tabs>
        <w:tab w:val="clear" w:pos="340"/>
      </w:tabs>
      <w:spacing w:before="40" w:after="40"/>
    </w:pPr>
  </w:style>
  <w:style w:type="character" w:customStyle="1" w:styleId="SpecialBold">
    <w:name w:val="Special Bold"/>
    <w:basedOn w:val="DefaultParagraphFont"/>
    <w:rsid w:val="002D4251"/>
    <w:rPr>
      <w:b/>
      <w:spacing w:val="0"/>
    </w:rPr>
  </w:style>
  <w:style w:type="paragraph" w:styleId="ListBullet2">
    <w:name w:val="List Bullet 2"/>
    <w:basedOn w:val="List2"/>
    <w:rsid w:val="002D4251"/>
    <w:pPr>
      <w:numPr>
        <w:numId w:val="13"/>
      </w:numPr>
      <w:tabs>
        <w:tab w:val="clear" w:pos="680"/>
      </w:tabs>
    </w:pPr>
  </w:style>
  <w:style w:type="character" w:styleId="Emphasis">
    <w:name w:val="Emphasis"/>
    <w:basedOn w:val="DefaultParagraphFont"/>
    <w:qFormat/>
    <w:rsid w:val="002D4251"/>
    <w:rPr>
      <w:i/>
    </w:rPr>
  </w:style>
  <w:style w:type="paragraph" w:customStyle="1" w:styleId="SuperHeading">
    <w:name w:val="SuperHeading"/>
    <w:basedOn w:val="Normal"/>
    <w:rsid w:val="002D4251"/>
    <w:pPr>
      <w:spacing w:before="240" w:after="120"/>
      <w:outlineLvl w:val="0"/>
    </w:pPr>
    <w:rPr>
      <w:rFonts w:ascii="Times New Roman" w:hAnsi="Times New Roman"/>
      <w:b/>
      <w:sz w:val="32"/>
    </w:rPr>
  </w:style>
  <w:style w:type="paragraph" w:customStyle="1" w:styleId="AllowPageBreak">
    <w:name w:val="AllowPageBreak"/>
    <w:rsid w:val="002D42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2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2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251"/>
    <w:rPr>
      <w:rFonts w:ascii="Courier New" w:eastAsia="Times New Roman" w:hAnsi="Courier New" w:cs="Times New Roman"/>
      <w:i/>
      <w:szCs w:val="20"/>
      <w:lang w:eastAsia="en-US"/>
    </w:rPr>
  </w:style>
  <w:style w:type="paragraph" w:customStyle="1" w:styleId="HeadingBase">
    <w:name w:val="Heading Base"/>
    <w:rsid w:val="002D4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251"/>
    <w:pPr>
      <w:tabs>
        <w:tab w:val="right" w:leader="dot" w:pos="9072"/>
      </w:tabs>
      <w:ind w:left="567"/>
    </w:pPr>
    <w:rPr>
      <w:szCs w:val="22"/>
    </w:rPr>
  </w:style>
  <w:style w:type="paragraph" w:customStyle="1" w:styleId="TOCBase">
    <w:name w:val="TOC Base"/>
    <w:rsid w:val="002D4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251"/>
    <w:pPr>
      <w:tabs>
        <w:tab w:val="right" w:leader="dot" w:pos="9072"/>
      </w:tabs>
      <w:spacing w:before="40" w:after="40"/>
      <w:ind w:left="284"/>
    </w:pPr>
    <w:rPr>
      <w:rFonts w:ascii="Times New Roman" w:hAnsi="Times New Roman"/>
    </w:rPr>
  </w:style>
  <w:style w:type="paragraph" w:styleId="TOC1">
    <w:name w:val="toc 1"/>
    <w:basedOn w:val="TOCBase"/>
    <w:next w:val="Normal"/>
    <w:rsid w:val="002D42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251"/>
    <w:rPr>
      <w:rFonts w:ascii="Times New Roman" w:eastAsia="Times New Roman" w:hAnsi="Times New Roman" w:cs="Times New Roman"/>
      <w:sz w:val="16"/>
      <w:lang w:eastAsia="en-US"/>
    </w:rPr>
  </w:style>
  <w:style w:type="paragraph" w:styleId="Title">
    <w:name w:val="Title"/>
    <w:basedOn w:val="HeadingBase"/>
    <w:link w:val="TitleChar"/>
    <w:qFormat/>
    <w:rsid w:val="002D4251"/>
    <w:pPr>
      <w:spacing w:before="5040"/>
      <w:jc w:val="center"/>
    </w:pPr>
    <w:rPr>
      <w:sz w:val="48"/>
      <w:szCs w:val="72"/>
      <w:lang w:val="en-US"/>
    </w:rPr>
  </w:style>
  <w:style w:type="character" w:customStyle="1" w:styleId="TitleChar">
    <w:name w:val="Title Char"/>
    <w:basedOn w:val="DefaultParagraphFont"/>
    <w:link w:val="Title"/>
    <w:rsid w:val="002D4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251"/>
    <w:pPr>
      <w:tabs>
        <w:tab w:val="left" w:pos="3600"/>
        <w:tab w:val="left" w:pos="3958"/>
      </w:tabs>
    </w:pPr>
  </w:style>
  <w:style w:type="paragraph" w:styleId="List">
    <w:name w:val="List"/>
    <w:basedOn w:val="BodyText"/>
    <w:next w:val="BodyText"/>
    <w:rsid w:val="002D4251"/>
    <w:pPr>
      <w:tabs>
        <w:tab w:val="left" w:pos="340"/>
      </w:tabs>
      <w:spacing w:before="60" w:after="60"/>
      <w:ind w:left="340" w:hanging="340"/>
    </w:pPr>
  </w:style>
  <w:style w:type="paragraph" w:customStyle="1" w:styleId="Note">
    <w:name w:val="Note"/>
    <w:basedOn w:val="BodyText"/>
    <w:rsid w:val="002D42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251"/>
    <w:pPr>
      <w:framePr w:wrap="auto" w:hAnchor="text" w:y="6049"/>
    </w:pPr>
    <w:rPr>
      <w:color w:val="000000"/>
      <w:sz w:val="40"/>
    </w:rPr>
  </w:style>
  <w:style w:type="paragraph" w:customStyle="1" w:styleId="TOCTitle">
    <w:name w:val="TOCTitle"/>
    <w:basedOn w:val="Heading1"/>
    <w:rsid w:val="002D4251"/>
    <w:pPr>
      <w:spacing w:after="240"/>
      <w:jc w:val="center"/>
      <w:outlineLvl w:val="9"/>
    </w:pPr>
    <w:rPr>
      <w:caps/>
    </w:rPr>
  </w:style>
  <w:style w:type="paragraph" w:customStyle="1" w:styleId="Version">
    <w:name w:val="Version"/>
    <w:rsid w:val="002D4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251"/>
    <w:pPr>
      <w:keepNext w:val="0"/>
      <w:tabs>
        <w:tab w:val="right" w:pos="4176"/>
      </w:tabs>
      <w:ind w:left="198" w:hanging="198"/>
    </w:pPr>
    <w:rPr>
      <w:rFonts w:ascii="Garamond" w:hAnsi="Garamond"/>
    </w:rPr>
  </w:style>
  <w:style w:type="paragraph" w:styleId="IndexHeading">
    <w:name w:val="index heading"/>
    <w:basedOn w:val="Normal"/>
    <w:next w:val="Index1"/>
    <w:semiHidden/>
    <w:rsid w:val="002D4251"/>
    <w:pPr>
      <w:spacing w:before="120" w:after="120"/>
    </w:pPr>
    <w:rPr>
      <w:rFonts w:ascii="Arial" w:hAnsi="Arial"/>
      <w:b/>
      <w:color w:val="918585"/>
      <w:sz w:val="24"/>
    </w:rPr>
  </w:style>
  <w:style w:type="paragraph" w:styleId="Header">
    <w:name w:val="header"/>
    <w:basedOn w:val="Normal"/>
    <w:link w:val="HeaderChar"/>
    <w:rsid w:val="002D4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251"/>
    <w:rPr>
      <w:rFonts w:ascii="Times New Roman" w:eastAsia="Times New Roman" w:hAnsi="Times New Roman" w:cs="Times New Roman"/>
      <w:sz w:val="16"/>
      <w:szCs w:val="20"/>
      <w:lang w:val="en-GB" w:eastAsia="en-US"/>
    </w:rPr>
  </w:style>
  <w:style w:type="paragraph" w:customStyle="1" w:styleId="Chapter">
    <w:name w:val="Chapter"/>
    <w:basedOn w:val="Normal"/>
    <w:rsid w:val="002D4251"/>
    <w:pPr>
      <w:spacing w:before="240"/>
    </w:pPr>
    <w:rPr>
      <w:rFonts w:ascii="Times New Roman" w:hAnsi="Times New Roman"/>
      <w:smallCaps/>
      <w:spacing w:val="80"/>
      <w:sz w:val="28"/>
    </w:rPr>
  </w:style>
  <w:style w:type="paragraph" w:customStyle="1" w:styleId="InChapter">
    <w:name w:val="InChapter"/>
    <w:basedOn w:val="Heading3"/>
    <w:rsid w:val="002D4251"/>
    <w:pPr>
      <w:spacing w:after="240"/>
      <w:outlineLvl w:val="9"/>
    </w:pPr>
    <w:rPr>
      <w:noProof/>
    </w:rPr>
  </w:style>
  <w:style w:type="paragraph" w:styleId="Index2">
    <w:name w:val="index 2"/>
    <w:basedOn w:val="Normal"/>
    <w:next w:val="Normal"/>
    <w:semiHidden/>
    <w:rsid w:val="002D4251"/>
    <w:pPr>
      <w:tabs>
        <w:tab w:val="right" w:pos="4176"/>
      </w:tabs>
      <w:ind w:left="568" w:hanging="284"/>
    </w:pPr>
    <w:rPr>
      <w:rFonts w:ascii="Garamond" w:hAnsi="Garamond"/>
    </w:rPr>
  </w:style>
  <w:style w:type="paragraph" w:customStyle="1" w:styleId="Byline">
    <w:name w:val="Byline"/>
    <w:rsid w:val="002D4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251"/>
    <w:pPr>
      <w:tabs>
        <w:tab w:val="clear" w:pos="3600"/>
        <w:tab w:val="clear" w:pos="3958"/>
      </w:tabs>
      <w:jc w:val="right"/>
    </w:pPr>
  </w:style>
  <w:style w:type="paragraph" w:styleId="Caption">
    <w:name w:val="caption"/>
    <w:basedOn w:val="BodyText"/>
    <w:next w:val="Normal"/>
    <w:qFormat/>
    <w:rsid w:val="002D4251"/>
    <w:pPr>
      <w:framePr w:w="2268" w:hSpace="181" w:vSpace="181" w:wrap="around" w:vAnchor="text" w:hAnchor="page" w:x="1135" w:y="285" w:anchorLock="1"/>
    </w:pPr>
    <w:rPr>
      <w:i/>
    </w:rPr>
  </w:style>
  <w:style w:type="paragraph" w:customStyle="1" w:styleId="MiniTOCTitle">
    <w:name w:val="MiniTOCTitle"/>
    <w:basedOn w:val="Heading4"/>
    <w:rsid w:val="002D4251"/>
    <w:pPr>
      <w:spacing w:before="240"/>
      <w:outlineLvl w:val="9"/>
    </w:pPr>
    <w:rPr>
      <w:noProof/>
      <w:sz w:val="24"/>
    </w:rPr>
  </w:style>
  <w:style w:type="paragraph" w:customStyle="1" w:styleId="MiniTOCItem">
    <w:name w:val="MiniTOCItem"/>
    <w:basedOn w:val="ListBullet"/>
    <w:rsid w:val="002D4251"/>
    <w:pPr>
      <w:numPr>
        <w:numId w:val="0"/>
      </w:numPr>
      <w:tabs>
        <w:tab w:val="right" w:leader="dot" w:pos="6521"/>
      </w:tabs>
      <w:spacing w:before="0" w:after="0"/>
    </w:pPr>
  </w:style>
  <w:style w:type="paragraph" w:customStyle="1" w:styleId="TOFTitle">
    <w:name w:val="TOFTitle"/>
    <w:basedOn w:val="TOCTitle"/>
    <w:rsid w:val="002D4251"/>
  </w:style>
  <w:style w:type="paragraph" w:styleId="TableofFigures">
    <w:name w:val="table of figures"/>
    <w:basedOn w:val="Normal"/>
    <w:next w:val="Normal"/>
    <w:semiHidden/>
    <w:rsid w:val="002D4251"/>
    <w:pPr>
      <w:tabs>
        <w:tab w:val="right" w:leader="dot" w:pos="9072"/>
      </w:tabs>
      <w:ind w:left="970" w:hanging="403"/>
    </w:pPr>
    <w:rPr>
      <w:rFonts w:ascii="Times New Roman" w:hAnsi="Times New Roman"/>
      <w:b/>
    </w:rPr>
  </w:style>
  <w:style w:type="paragraph" w:styleId="ListNumber">
    <w:name w:val="List Number"/>
    <w:basedOn w:val="List"/>
    <w:rsid w:val="002D4251"/>
    <w:pPr>
      <w:numPr>
        <w:numId w:val="15"/>
      </w:numPr>
      <w:tabs>
        <w:tab w:val="clear" w:pos="340"/>
      </w:tabs>
    </w:pPr>
  </w:style>
  <w:style w:type="character" w:customStyle="1" w:styleId="WingdingSymbols">
    <w:name w:val="Wingding Symbols"/>
    <w:rsid w:val="002D4251"/>
    <w:rPr>
      <w:rFonts w:ascii="Wingdings" w:hAnsi="Wingdings"/>
    </w:rPr>
  </w:style>
  <w:style w:type="paragraph" w:customStyle="1" w:styleId="TableHeading">
    <w:name w:val="Table Heading"/>
    <w:basedOn w:val="HeadingBase"/>
    <w:rsid w:val="002D4251"/>
    <w:pPr>
      <w:keepLines/>
      <w:pBdr>
        <w:bottom w:val="single" w:sz="6" w:space="1" w:color="918585"/>
      </w:pBdr>
      <w:spacing w:before="240"/>
    </w:pPr>
  </w:style>
  <w:style w:type="character" w:customStyle="1" w:styleId="HotSpot">
    <w:name w:val="HotSpot"/>
    <w:rsid w:val="002D4251"/>
    <w:rPr>
      <w:color w:val="0033CC"/>
      <w:u w:val="none"/>
    </w:rPr>
  </w:style>
  <w:style w:type="paragraph" w:customStyle="1" w:styleId="BodyTextRight">
    <w:name w:val="Body Text Right"/>
    <w:basedOn w:val="BodyText"/>
    <w:rsid w:val="002D4251"/>
    <w:pPr>
      <w:spacing w:before="0" w:after="0"/>
      <w:jc w:val="right"/>
    </w:pPr>
  </w:style>
  <w:style w:type="paragraph" w:styleId="Index3">
    <w:name w:val="index 3"/>
    <w:basedOn w:val="ListNumber2"/>
    <w:next w:val="Normal"/>
    <w:semiHidden/>
    <w:rsid w:val="002D4251"/>
    <w:pPr>
      <w:numPr>
        <w:numId w:val="0"/>
      </w:numPr>
      <w:tabs>
        <w:tab w:val="right" w:leader="dot" w:pos="4176"/>
      </w:tabs>
    </w:pPr>
  </w:style>
  <w:style w:type="paragraph" w:styleId="ListNumber2">
    <w:name w:val="List Number 2"/>
    <w:basedOn w:val="List2"/>
    <w:rsid w:val="002D4251"/>
    <w:pPr>
      <w:numPr>
        <w:numId w:val="10"/>
      </w:numPr>
      <w:tabs>
        <w:tab w:val="clear" w:pos="1060"/>
      </w:tabs>
    </w:pPr>
  </w:style>
  <w:style w:type="paragraph" w:customStyle="1" w:styleId="MarginNote">
    <w:name w:val="Margin Note"/>
    <w:basedOn w:val="BodyText"/>
    <w:rsid w:val="002D4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2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251"/>
    <w:rPr>
      <w:sz w:val="32"/>
    </w:rPr>
  </w:style>
  <w:style w:type="paragraph" w:customStyle="1" w:styleId="HeadingProcedure">
    <w:name w:val="Heading Procedure"/>
    <w:basedOn w:val="HeadingBase"/>
    <w:next w:val="Normal"/>
    <w:rsid w:val="002D4251"/>
    <w:pPr>
      <w:tabs>
        <w:tab w:val="left" w:pos="0"/>
      </w:tabs>
      <w:spacing w:before="120" w:after="60"/>
    </w:pPr>
    <w:rPr>
      <w:i/>
      <w:color w:val="918585"/>
      <w:sz w:val="22"/>
    </w:rPr>
  </w:style>
  <w:style w:type="paragraph" w:customStyle="1" w:styleId="TableBodyText">
    <w:name w:val="Table Body Text"/>
    <w:basedOn w:val="BodyText"/>
    <w:rsid w:val="002D4251"/>
    <w:pPr>
      <w:spacing w:before="60" w:after="60"/>
    </w:pPr>
  </w:style>
  <w:style w:type="paragraph" w:styleId="ListContinue">
    <w:name w:val="List Continue"/>
    <w:basedOn w:val="List"/>
    <w:rsid w:val="002D4251"/>
    <w:pPr>
      <w:ind w:firstLine="0"/>
    </w:pPr>
  </w:style>
  <w:style w:type="paragraph" w:customStyle="1" w:styleId="ListNote">
    <w:name w:val="List Note"/>
    <w:basedOn w:val="List"/>
    <w:rsid w:val="002D4251"/>
    <w:pPr>
      <w:pBdr>
        <w:top w:val="single" w:sz="6" w:space="2" w:color="918585"/>
        <w:bottom w:val="single" w:sz="6" w:space="2" w:color="918585"/>
      </w:pBdr>
      <w:tabs>
        <w:tab w:val="left" w:pos="1021"/>
      </w:tabs>
      <w:ind w:firstLine="0"/>
    </w:pPr>
  </w:style>
  <w:style w:type="paragraph" w:customStyle="1" w:styleId="Warning">
    <w:name w:val="Warning"/>
    <w:basedOn w:val="BodyText"/>
    <w:rsid w:val="002D4251"/>
    <w:pPr>
      <w:shd w:val="clear" w:color="auto" w:fill="D9D9D9"/>
      <w:tabs>
        <w:tab w:val="left" w:pos="992"/>
      </w:tabs>
      <w:ind w:left="119" w:right="119"/>
    </w:pPr>
    <w:rPr>
      <w:sz w:val="20"/>
    </w:rPr>
  </w:style>
  <w:style w:type="paragraph" w:customStyle="1" w:styleId="MarginIcons">
    <w:name w:val="Margin Icons"/>
    <w:basedOn w:val="BodyText"/>
    <w:rsid w:val="002D4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251"/>
    <w:rPr>
      <w:rFonts w:ascii="Courier New" w:hAnsi="Courier New"/>
    </w:rPr>
  </w:style>
  <w:style w:type="paragraph" w:customStyle="1" w:styleId="NoteBullet">
    <w:name w:val="Note Bullet"/>
    <w:basedOn w:val="Note"/>
    <w:rsid w:val="002D4251"/>
    <w:pPr>
      <w:tabs>
        <w:tab w:val="clear" w:pos="680"/>
      </w:tabs>
      <w:spacing w:before="60" w:after="60"/>
    </w:pPr>
  </w:style>
  <w:style w:type="paragraph" w:customStyle="1" w:styleId="SubHeading2">
    <w:name w:val="SubHeading2"/>
    <w:basedOn w:val="HeadingBase"/>
    <w:rsid w:val="002D4251"/>
    <w:pPr>
      <w:spacing w:before="240" w:after="60"/>
    </w:pPr>
    <w:rPr>
      <w:sz w:val="20"/>
    </w:rPr>
  </w:style>
  <w:style w:type="paragraph" w:customStyle="1" w:styleId="SubHeading1">
    <w:name w:val="SubHeading1"/>
    <w:basedOn w:val="HeadingBase"/>
    <w:rsid w:val="002D4251"/>
    <w:pPr>
      <w:spacing w:before="240" w:after="60"/>
    </w:pPr>
    <w:rPr>
      <w:color w:val="918585"/>
      <w:sz w:val="22"/>
    </w:rPr>
  </w:style>
  <w:style w:type="paragraph" w:customStyle="1" w:styleId="SideHeading">
    <w:name w:val="Side Heading"/>
    <w:basedOn w:val="HeadingBase"/>
    <w:rsid w:val="002D4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251"/>
    <w:pPr>
      <w:tabs>
        <w:tab w:val="num" w:pos="360"/>
      </w:tabs>
    </w:pPr>
  </w:style>
  <w:style w:type="paragraph" w:styleId="PlainText">
    <w:name w:val="Plain Text"/>
    <w:basedOn w:val="Normal"/>
    <w:link w:val="PlainTextChar"/>
    <w:rsid w:val="002D4251"/>
    <w:rPr>
      <w:sz w:val="20"/>
    </w:rPr>
  </w:style>
  <w:style w:type="character" w:customStyle="1" w:styleId="PlainTextChar">
    <w:name w:val="Plain Text Char"/>
    <w:basedOn w:val="DefaultParagraphFont"/>
    <w:link w:val="PlainText"/>
    <w:rsid w:val="002D4251"/>
    <w:rPr>
      <w:rFonts w:ascii="Courier New" w:eastAsia="Times New Roman" w:hAnsi="Courier New" w:cs="Times New Roman"/>
      <w:sz w:val="20"/>
      <w:szCs w:val="20"/>
      <w:lang w:eastAsia="en-US"/>
    </w:rPr>
  </w:style>
  <w:style w:type="character" w:customStyle="1" w:styleId="MenuOption">
    <w:name w:val="Menu Option"/>
    <w:basedOn w:val="DefaultParagraphFont"/>
    <w:rsid w:val="002D4251"/>
    <w:rPr>
      <w:b/>
      <w:smallCaps/>
    </w:rPr>
  </w:style>
  <w:style w:type="paragraph" w:customStyle="1" w:styleId="TableListNumber">
    <w:name w:val="Table List Number"/>
    <w:basedOn w:val="ListNumber"/>
    <w:rsid w:val="002D4251"/>
    <w:pPr>
      <w:numPr>
        <w:numId w:val="0"/>
      </w:numPr>
    </w:pPr>
  </w:style>
  <w:style w:type="paragraph" w:styleId="TOC4">
    <w:name w:val="toc 4"/>
    <w:basedOn w:val="TOCBase"/>
    <w:next w:val="Normal"/>
    <w:semiHidden/>
    <w:rsid w:val="002D4251"/>
    <w:pPr>
      <w:tabs>
        <w:tab w:val="right" w:leader="dot" w:pos="9071"/>
      </w:tabs>
      <w:ind w:left="1701"/>
    </w:pPr>
  </w:style>
  <w:style w:type="paragraph" w:customStyle="1" w:styleId="ListAlpha">
    <w:name w:val="List Alpha"/>
    <w:basedOn w:val="List"/>
    <w:rsid w:val="002D4251"/>
    <w:pPr>
      <w:numPr>
        <w:numId w:val="9"/>
      </w:numPr>
    </w:pPr>
  </w:style>
  <w:style w:type="paragraph" w:customStyle="1" w:styleId="ListAlpha2">
    <w:name w:val="List Alpha 2"/>
    <w:basedOn w:val="List2"/>
    <w:rsid w:val="002D4251"/>
    <w:pPr>
      <w:numPr>
        <w:numId w:val="8"/>
      </w:numPr>
    </w:pPr>
  </w:style>
  <w:style w:type="paragraph" w:styleId="List2">
    <w:name w:val="List 2"/>
    <w:basedOn w:val="BodyText"/>
    <w:rsid w:val="002D4251"/>
    <w:pPr>
      <w:tabs>
        <w:tab w:val="left" w:pos="680"/>
      </w:tabs>
      <w:spacing w:before="60" w:after="60"/>
      <w:ind w:left="680" w:hanging="340"/>
    </w:pPr>
  </w:style>
  <w:style w:type="paragraph" w:styleId="List3">
    <w:name w:val="List 3"/>
    <w:basedOn w:val="BodyText"/>
    <w:rsid w:val="002D4251"/>
    <w:pPr>
      <w:tabs>
        <w:tab w:val="left" w:pos="1021"/>
      </w:tabs>
      <w:spacing w:before="60" w:after="60"/>
      <w:ind w:left="1020" w:hanging="340"/>
    </w:pPr>
  </w:style>
  <w:style w:type="paragraph" w:styleId="List4">
    <w:name w:val="List 4"/>
    <w:basedOn w:val="BodyText"/>
    <w:rsid w:val="002D4251"/>
    <w:pPr>
      <w:tabs>
        <w:tab w:val="left" w:pos="1361"/>
      </w:tabs>
      <w:spacing w:before="60" w:after="60"/>
      <w:ind w:left="1361" w:hanging="340"/>
    </w:pPr>
  </w:style>
  <w:style w:type="paragraph" w:styleId="List5">
    <w:name w:val="List 5"/>
    <w:basedOn w:val="BodyText"/>
    <w:rsid w:val="002D4251"/>
    <w:pPr>
      <w:tabs>
        <w:tab w:val="left" w:pos="1701"/>
      </w:tabs>
      <w:spacing w:before="60" w:after="60"/>
      <w:ind w:left="1701" w:hanging="340"/>
    </w:pPr>
  </w:style>
  <w:style w:type="paragraph" w:styleId="ListBullet3">
    <w:name w:val="List Bullet 3"/>
    <w:basedOn w:val="List3"/>
    <w:rsid w:val="002D4251"/>
    <w:pPr>
      <w:numPr>
        <w:numId w:val="14"/>
      </w:numPr>
      <w:tabs>
        <w:tab w:val="clear" w:pos="1021"/>
      </w:tabs>
      <w:ind w:left="1037" w:hanging="357"/>
    </w:pPr>
  </w:style>
  <w:style w:type="paragraph" w:styleId="ListBullet4">
    <w:name w:val="List Bullet 4"/>
    <w:basedOn w:val="List4"/>
    <w:rsid w:val="002D4251"/>
    <w:pPr>
      <w:numPr>
        <w:numId w:val="3"/>
      </w:numPr>
      <w:tabs>
        <w:tab w:val="clear" w:pos="1361"/>
      </w:tabs>
    </w:pPr>
  </w:style>
  <w:style w:type="paragraph" w:styleId="ListBullet5">
    <w:name w:val="List Bullet 5"/>
    <w:basedOn w:val="List5"/>
    <w:rsid w:val="002D4251"/>
    <w:pPr>
      <w:numPr>
        <w:numId w:val="4"/>
      </w:numPr>
    </w:pPr>
  </w:style>
  <w:style w:type="paragraph" w:styleId="ListContinue2">
    <w:name w:val="List Continue 2"/>
    <w:basedOn w:val="List2"/>
    <w:rsid w:val="002D4251"/>
    <w:pPr>
      <w:ind w:firstLine="0"/>
    </w:pPr>
  </w:style>
  <w:style w:type="paragraph" w:styleId="ListContinue3">
    <w:name w:val="List Continue 3"/>
    <w:basedOn w:val="List3"/>
    <w:rsid w:val="002D4251"/>
    <w:pPr>
      <w:ind w:left="1021" w:firstLine="0"/>
    </w:pPr>
  </w:style>
  <w:style w:type="paragraph" w:styleId="ListContinue4">
    <w:name w:val="List Continue 4"/>
    <w:basedOn w:val="List4"/>
    <w:rsid w:val="002D4251"/>
    <w:pPr>
      <w:ind w:firstLine="0"/>
    </w:pPr>
  </w:style>
  <w:style w:type="paragraph" w:styleId="ListContinue5">
    <w:name w:val="List Continue 5"/>
    <w:basedOn w:val="List5"/>
    <w:rsid w:val="002D4251"/>
    <w:pPr>
      <w:ind w:firstLine="0"/>
    </w:pPr>
  </w:style>
  <w:style w:type="paragraph" w:styleId="ListNumber3">
    <w:name w:val="List Number 3"/>
    <w:basedOn w:val="List3"/>
    <w:rsid w:val="002D4251"/>
    <w:pPr>
      <w:numPr>
        <w:numId w:val="5"/>
      </w:numPr>
    </w:pPr>
  </w:style>
  <w:style w:type="paragraph" w:styleId="ListNumber4">
    <w:name w:val="List Number 4"/>
    <w:basedOn w:val="List4"/>
    <w:rsid w:val="002D4251"/>
    <w:pPr>
      <w:numPr>
        <w:numId w:val="6"/>
      </w:numPr>
    </w:pPr>
  </w:style>
  <w:style w:type="paragraph" w:styleId="ListNumber5">
    <w:name w:val="List Number 5"/>
    <w:basedOn w:val="List5"/>
    <w:rsid w:val="002D4251"/>
    <w:pPr>
      <w:numPr>
        <w:numId w:val="7"/>
      </w:numPr>
    </w:pPr>
  </w:style>
  <w:style w:type="paragraph" w:styleId="BlockText">
    <w:name w:val="Block Text"/>
    <w:basedOn w:val="Normal"/>
    <w:rsid w:val="002D4251"/>
    <w:pPr>
      <w:spacing w:after="120"/>
      <w:ind w:left="1440" w:right="1440"/>
    </w:pPr>
  </w:style>
  <w:style w:type="character" w:customStyle="1" w:styleId="Subscript">
    <w:name w:val="Subscript"/>
    <w:basedOn w:val="DefaultParagraphFont"/>
    <w:rsid w:val="002D4251"/>
    <w:rPr>
      <w:sz w:val="16"/>
      <w:vertAlign w:val="subscript"/>
    </w:rPr>
  </w:style>
  <w:style w:type="character" w:customStyle="1" w:styleId="Superscript">
    <w:name w:val="Superscript"/>
    <w:basedOn w:val="DefaultParagraphFont"/>
    <w:rsid w:val="002D4251"/>
    <w:rPr>
      <w:sz w:val="16"/>
      <w:vertAlign w:val="superscript"/>
    </w:rPr>
  </w:style>
  <w:style w:type="character" w:customStyle="1" w:styleId="Symbols">
    <w:name w:val="Symbols"/>
    <w:basedOn w:val="DefaultParagraphFont"/>
    <w:rsid w:val="002D4251"/>
    <w:rPr>
      <w:rFonts w:ascii="Symbol" w:hAnsi="Symbol"/>
    </w:rPr>
  </w:style>
  <w:style w:type="character" w:customStyle="1" w:styleId="MenuOptions">
    <w:name w:val="Menu Options"/>
    <w:basedOn w:val="DefaultParagraphFont"/>
    <w:rsid w:val="002D4251"/>
    <w:rPr>
      <w:rFonts w:ascii="Arial Narrow" w:hAnsi="Arial Narrow"/>
      <w:smallCaps/>
    </w:rPr>
  </w:style>
  <w:style w:type="character" w:customStyle="1" w:styleId="Buttons">
    <w:name w:val="Buttons"/>
    <w:basedOn w:val="DefaultParagraphFont"/>
    <w:rsid w:val="002D4251"/>
    <w:rPr>
      <w:b/>
    </w:rPr>
  </w:style>
  <w:style w:type="character" w:customStyle="1" w:styleId="Underlined">
    <w:name w:val="Underlined"/>
    <w:basedOn w:val="DefaultParagraphFont"/>
    <w:rsid w:val="002D4251"/>
    <w:rPr>
      <w:u w:val="single"/>
    </w:rPr>
  </w:style>
  <w:style w:type="paragraph" w:customStyle="1" w:styleId="TableBodyTextRight">
    <w:name w:val="Table Body Text Right"/>
    <w:basedOn w:val="TableBodyText"/>
    <w:rsid w:val="002D4251"/>
    <w:pPr>
      <w:widowControl w:val="0"/>
      <w:autoSpaceDE w:val="0"/>
      <w:autoSpaceDN w:val="0"/>
      <w:adjustRightInd w:val="0"/>
      <w:jc w:val="right"/>
    </w:pPr>
    <w:rPr>
      <w:rFonts w:cs="Arial"/>
      <w:szCs w:val="18"/>
    </w:rPr>
  </w:style>
  <w:style w:type="paragraph" w:customStyle="1" w:styleId="CopyrightText">
    <w:name w:val="Copyright Text"/>
    <w:basedOn w:val="BodyText"/>
    <w:rsid w:val="002D4251"/>
    <w:rPr>
      <w:sz w:val="18"/>
    </w:rPr>
  </w:style>
  <w:style w:type="paragraph" w:customStyle="1" w:styleId="BodySmallRight">
    <w:name w:val="Body Small Right"/>
    <w:basedOn w:val="BodyTextRight"/>
    <w:rsid w:val="002D4251"/>
    <w:rPr>
      <w:sz w:val="18"/>
      <w:szCs w:val="18"/>
    </w:rPr>
  </w:style>
  <w:style w:type="paragraph" w:customStyle="1" w:styleId="MarginEdition">
    <w:name w:val="Margin Edition"/>
    <w:basedOn w:val="MarginNote"/>
    <w:rsid w:val="002D4251"/>
    <w:pPr>
      <w:spacing w:before="0" w:after="0"/>
    </w:pPr>
    <w:rPr>
      <w:rFonts w:ascii="Times New Roman" w:hAnsi="Times New Roman"/>
      <w:color w:val="999999"/>
    </w:rPr>
  </w:style>
  <w:style w:type="paragraph" w:customStyle="1" w:styleId="Spacer">
    <w:name w:val="Spacer"/>
    <w:basedOn w:val="Normal"/>
    <w:rsid w:val="002D4251"/>
    <w:rPr>
      <w:sz w:val="2"/>
      <w:szCs w:val="2"/>
    </w:rPr>
  </w:style>
  <w:style w:type="character" w:customStyle="1" w:styleId="Small">
    <w:name w:val="Small"/>
    <w:basedOn w:val="DefaultParagraphFont"/>
    <w:rsid w:val="002D4251"/>
    <w:rPr>
      <w:sz w:val="16"/>
    </w:rPr>
  </w:style>
  <w:style w:type="paragraph" w:customStyle="1" w:styleId="WideTable">
    <w:name w:val="Wide Table"/>
    <w:basedOn w:val="Normal"/>
    <w:rsid w:val="002D4251"/>
    <w:pPr>
      <w:ind w:left="-1418"/>
    </w:pPr>
    <w:rPr>
      <w:sz w:val="2"/>
      <w:szCs w:val="2"/>
    </w:rPr>
  </w:style>
  <w:style w:type="character" w:styleId="PageNumber">
    <w:name w:val="page number"/>
    <w:basedOn w:val="DefaultParagraphFont"/>
    <w:rsid w:val="002D4251"/>
  </w:style>
  <w:style w:type="paragraph" w:styleId="Quote">
    <w:name w:val="Quote"/>
    <w:basedOn w:val="Heading1"/>
    <w:link w:val="QuoteChar"/>
    <w:qFormat/>
    <w:rsid w:val="002D4251"/>
    <w:rPr>
      <w:b w:val="0"/>
      <w:sz w:val="72"/>
      <w:szCs w:val="72"/>
      <w:lang w:val="en-NZ"/>
    </w:rPr>
  </w:style>
  <w:style w:type="character" w:customStyle="1" w:styleId="QuoteChar">
    <w:name w:val="Quote Char"/>
    <w:basedOn w:val="DefaultParagraphFont"/>
    <w:link w:val="Quote"/>
    <w:rsid w:val="002D4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251"/>
    <w:pPr>
      <w:pageBreakBefore/>
    </w:pPr>
  </w:style>
  <w:style w:type="paragraph" w:customStyle="1" w:styleId="Border">
    <w:name w:val="Border"/>
    <w:basedOn w:val="Normal"/>
    <w:qFormat/>
    <w:rsid w:val="002D4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251"/>
    <w:rPr>
      <w:b/>
      <w:bCs/>
      <w:i/>
      <w:iCs/>
      <w:color w:val="auto"/>
    </w:rPr>
  </w:style>
  <w:style w:type="paragraph" w:styleId="IntenseQuote">
    <w:name w:val="Intense Quote"/>
    <w:basedOn w:val="Normal"/>
    <w:next w:val="Normal"/>
    <w:link w:val="IntenseQuoteChar"/>
    <w:uiPriority w:val="30"/>
    <w:qFormat/>
    <w:rsid w:val="002D4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2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251"/>
    <w:rPr>
      <w:smallCaps/>
      <w:color w:val="auto"/>
      <w:u w:val="single"/>
    </w:rPr>
  </w:style>
  <w:style w:type="character" w:styleId="IntenseReference">
    <w:name w:val="Intense Reference"/>
    <w:basedOn w:val="DefaultParagraphFont"/>
    <w:uiPriority w:val="32"/>
    <w:qFormat/>
    <w:rsid w:val="002D4251"/>
    <w:rPr>
      <w:b/>
      <w:bCs/>
      <w:smallCaps/>
      <w:color w:val="auto"/>
      <w:spacing w:val="5"/>
      <w:u w:val="single"/>
    </w:rPr>
  </w:style>
  <w:style w:type="paragraph" w:customStyle="1" w:styleId="2ColumnHeading">
    <w:name w:val="2Column Heading"/>
    <w:basedOn w:val="BodyText"/>
    <w:qFormat/>
    <w:rsid w:val="002D4251"/>
    <w:pPr>
      <w:spacing w:after="60"/>
      <w:ind w:left="-2268"/>
    </w:pPr>
    <w:rPr>
      <w:b/>
    </w:rPr>
  </w:style>
  <w:style w:type="paragraph" w:customStyle="1" w:styleId="Heading1TOC">
    <w:name w:val="Heading1 TOC"/>
    <w:basedOn w:val="Normal"/>
    <w:qFormat/>
    <w:rsid w:val="002D4251"/>
    <w:pPr>
      <w:spacing w:before="240" w:after="120"/>
    </w:pPr>
    <w:rPr>
      <w:rFonts w:ascii="Times New Roman" w:hAnsi="Times New Roman"/>
      <w:b/>
      <w:sz w:val="32"/>
    </w:rPr>
  </w:style>
  <w:style w:type="paragraph" w:customStyle="1" w:styleId="Heading2TOC">
    <w:name w:val="Heading2 TOC"/>
    <w:basedOn w:val="Normal"/>
    <w:qFormat/>
    <w:rsid w:val="002D4251"/>
    <w:pPr>
      <w:spacing w:before="240" w:after="60"/>
    </w:pPr>
    <w:rPr>
      <w:rFonts w:ascii="Times New Roman" w:hAnsi="Times New Roman"/>
      <w:b/>
      <w:sz w:val="28"/>
    </w:rPr>
  </w:style>
  <w:style w:type="character" w:customStyle="1" w:styleId="Underline">
    <w:name w:val="Underline"/>
    <w:basedOn w:val="DefaultParagraphFont"/>
    <w:qFormat/>
    <w:rsid w:val="002D4251"/>
    <w:rPr>
      <w:u w:val="single"/>
    </w:rPr>
  </w:style>
  <w:style w:type="character" w:customStyle="1" w:styleId="BoldandItalics">
    <w:name w:val="Bold and Italics"/>
    <w:qFormat/>
    <w:rsid w:val="002D4251"/>
    <w:rPr>
      <w:b/>
      <w:i/>
      <w:u w:val="none"/>
    </w:rPr>
  </w:style>
  <w:style w:type="paragraph" w:styleId="BalloonText">
    <w:name w:val="Balloon Text"/>
    <w:basedOn w:val="Normal"/>
    <w:link w:val="BalloonTextChar"/>
    <w:rsid w:val="002D4251"/>
    <w:rPr>
      <w:rFonts w:ascii="Tahoma" w:hAnsi="Tahoma" w:cs="Tahoma"/>
      <w:sz w:val="16"/>
      <w:szCs w:val="16"/>
    </w:rPr>
  </w:style>
  <w:style w:type="character" w:customStyle="1" w:styleId="BalloonTextChar">
    <w:name w:val="Balloon Text Char"/>
    <w:basedOn w:val="DefaultParagraphFont"/>
    <w:link w:val="BalloonText"/>
    <w:rsid w:val="002D42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2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2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251"/>
    <w:rPr>
      <w:b/>
      <w:color w:val="660033"/>
      <w:spacing w:val="0"/>
    </w:rPr>
  </w:style>
  <w:style w:type="paragraph" w:customStyle="1" w:styleId="Nameditemlist">
    <w:name w:val="Named item list"/>
    <w:basedOn w:val="BodyText"/>
    <w:qFormat/>
    <w:rsid w:val="002D4251"/>
    <w:pPr>
      <w:tabs>
        <w:tab w:val="left" w:pos="2835"/>
      </w:tabs>
      <w:ind w:left="2835" w:hanging="2835"/>
    </w:pPr>
  </w:style>
  <w:style w:type="paragraph" w:customStyle="1" w:styleId="BodyTextnopadding">
    <w:name w:val="Body Text no padding"/>
    <w:basedOn w:val="BodyText"/>
    <w:qFormat/>
    <w:rsid w:val="002D4251"/>
    <w:pPr>
      <w:spacing w:before="0" w:after="0"/>
    </w:pPr>
  </w:style>
  <w:style w:type="paragraph" w:customStyle="1" w:styleId="BodyTextBold">
    <w:name w:val="Body Text Bold"/>
    <w:basedOn w:val="BodyText"/>
    <w:qFormat/>
    <w:rsid w:val="002D4251"/>
    <w:rPr>
      <w:b/>
    </w:rPr>
  </w:style>
  <w:style w:type="character" w:styleId="Hyperlink">
    <w:name w:val="Hyperlink"/>
    <w:basedOn w:val="DefaultParagraphFont"/>
    <w:uiPriority w:val="99"/>
    <w:unhideWhenUsed/>
    <w:rsid w:val="008859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1147</Words>
  <Characters>7394</Characters>
  <Application>Microsoft Office Word</Application>
  <DocSecurity>0</DocSecurity>
  <Lines>295</Lines>
  <Paragraphs>189</Paragraphs>
  <ScaleCrop>false</ScaleCrop>
  <Company>Author-it Software Corporation Ltd.</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MEM50010 Respond to boating emergencies and incidents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