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2DE6" w:rsidP="00B52D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MEM50009 Safely operate a mechanically powered recreational boat</w:t>
      </w:r>
      <w:r>
        <w:fldChar w:fldCharType="end"/>
      </w:r>
    </w:p>
    <w:p w:rsidR="00B52DE6" w:rsidP="00B52DE6">
      <w:pPr>
        <w:pStyle w:val="Version"/>
        <w:sectPr w:rsidSect="008B36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36F0" w:rsidP="008B36F0">
      <w:pPr>
        <w:pStyle w:val="SuperHeading"/>
      </w:pPr>
      <w:r w:rsidRPr="008B36F0">
        <w:t>Assessment Requirements for MEM50009 Safely operate a mechanically powered recreational boat</w:t>
      </w:r>
    </w:p>
    <w:p w:rsidR="00000000" w:rsidRPr="008B36F0" w:rsidP="008B36F0">
      <w:pPr>
        <w:pStyle w:val="Heading1"/>
      </w:pPr>
      <w:bookmarkStart w:id="1" w:name="O_952524"/>
      <w:bookmarkEnd w:id="1"/>
      <w:r w:rsidRPr="008B36F0">
        <w:t>Modification History</w:t>
      </w:r>
    </w:p>
    <w:p w:rsidR="00000000" w:rsidRPr="008B36F0" w:rsidP="00B52DE6">
      <w:pPr>
        <w:pStyle w:val="BodyText"/>
      </w:pPr>
      <w:r w:rsidRPr="008B36F0">
        <w:t>Release 1. Supersedes and is equivalent to MEM50009B Safely operate a mechanical powered recreational boat</w:t>
      </w:r>
    </w:p>
    <w:p w:rsidR="00000000" w:rsidRPr="008B36F0" w:rsidP="008B36F0">
      <w:pPr>
        <w:pStyle w:val="Heading1"/>
      </w:pPr>
      <w:bookmarkStart w:id="2" w:name="O_952527"/>
      <w:bookmarkEnd w:id="2"/>
      <w:r w:rsidRPr="008B36F0">
        <w:t>Performance Evidence</w:t>
      </w:r>
    </w:p>
    <w:p w:rsidR="00000000" w:rsidRPr="008B36F0" w:rsidP="00B52DE6">
      <w:pPr>
        <w:pStyle w:val="BodyText"/>
      </w:pPr>
      <w:r w:rsidRPr="008B36F0">
        <w:t>Evidence required to demonstrate competence in this unit must be relevant to and satisfy the requirements of the elements and performance criteria on at least two (2) occasions and include:</w:t>
      </w:r>
    </w:p>
    <w:p w:rsidR="00000000" w:rsidRPr="008B36F0" w:rsidP="008B36F0">
      <w:pPr>
        <w:pStyle w:val="ListBullet"/>
      </w:pPr>
      <w:r w:rsidRPr="008B36F0">
        <w:t>following work instructions, standard operat</w:t>
      </w:r>
      <w:r w:rsidRPr="008B36F0">
        <w:t xml:space="preserve">ing procedures (SOPs) and safe work practices </w:t>
      </w:r>
    </w:p>
    <w:p w:rsidR="00000000" w:rsidRPr="008B36F0" w:rsidP="008B36F0">
      <w:pPr>
        <w:pStyle w:val="ListBullet"/>
      </w:pPr>
      <w:r w:rsidRPr="008B36F0">
        <w:t>conducting pre-start checks</w:t>
      </w:r>
    </w:p>
    <w:p w:rsidR="00000000" w:rsidRPr="008B36F0" w:rsidP="008B36F0">
      <w:pPr>
        <w:pStyle w:val="ListBullet"/>
      </w:pPr>
      <w:r w:rsidRPr="008B36F0">
        <w:t>manoeuvring and handling boat safely and accurately according to conditions and in accordance with water traffic regulations</w:t>
      </w:r>
    </w:p>
    <w:p w:rsidR="00000000" w:rsidRPr="008B36F0" w:rsidP="008B36F0">
      <w:pPr>
        <w:pStyle w:val="ListBullet"/>
      </w:pPr>
      <w:r w:rsidRPr="008B36F0">
        <w:t>monitoring performance of boat and be aware of impact of</w:t>
      </w:r>
      <w:r w:rsidRPr="008B36F0">
        <w:t xml:space="preserve"> boat use on others and the environment</w:t>
      </w:r>
    </w:p>
    <w:p w:rsidR="00000000" w:rsidRPr="008B36F0" w:rsidP="008B36F0">
      <w:pPr>
        <w:pStyle w:val="ListBullet"/>
      </w:pPr>
      <w:r w:rsidRPr="008B36F0">
        <w:t>navigating safely, taking hazards into account using navigational aids and landmarks to determine and monitor boat position</w:t>
      </w:r>
    </w:p>
    <w:p w:rsidR="00000000" w:rsidRPr="008B36F0" w:rsidP="008B36F0">
      <w:pPr>
        <w:pStyle w:val="ListBullet"/>
      </w:pPr>
      <w:r w:rsidRPr="008B36F0">
        <w:t>anchoring the boat using the type of anchor and anchoring system suitable for location.</w:t>
      </w:r>
    </w:p>
    <w:p w:rsidR="00000000" w:rsidRPr="008B36F0" w:rsidP="008B36F0">
      <w:pPr>
        <w:pStyle w:val="AllowPageBreak"/>
      </w:pPr>
    </w:p>
    <w:p w:rsidR="00000000" w:rsidRPr="008B36F0" w:rsidP="008B36F0">
      <w:pPr>
        <w:pStyle w:val="Heading1"/>
      </w:pPr>
      <w:bookmarkStart w:id="3" w:name="O_952526"/>
      <w:bookmarkEnd w:id="3"/>
      <w:r w:rsidRPr="008B36F0">
        <w:t>Knowledge Evidence</w:t>
      </w:r>
    </w:p>
    <w:p w:rsidR="00000000" w:rsidRPr="008B36F0" w:rsidP="00B52DE6">
      <w:pPr>
        <w:pStyle w:val="BodyText"/>
      </w:pPr>
      <w:r w:rsidRPr="008B36F0">
        <w:t>Evidence required to demonstrate the required knowledge for this unit must be relevant to and satisfy the requirements of the elements and performance criteria and include knowledge of:</w:t>
      </w:r>
    </w:p>
    <w:p w:rsidR="00000000" w:rsidRPr="008B36F0" w:rsidP="008B36F0">
      <w:pPr>
        <w:pStyle w:val="ListBullet"/>
      </w:pPr>
      <w:r w:rsidRPr="008B36F0">
        <w:t>safe work practices and procedures</w:t>
      </w:r>
    </w:p>
    <w:p w:rsidR="00000000" w:rsidRPr="008B36F0" w:rsidP="008B36F0">
      <w:pPr>
        <w:pStyle w:val="ListBullet"/>
      </w:pPr>
      <w:r w:rsidRPr="008B36F0">
        <w:t>pr</w:t>
      </w:r>
      <w:r w:rsidRPr="008B36F0">
        <w:t>e-start checks</w:t>
      </w:r>
    </w:p>
    <w:p w:rsidR="00000000" w:rsidRPr="008B36F0" w:rsidP="008B36F0">
      <w:pPr>
        <w:pStyle w:val="ListBullet"/>
      </w:pPr>
      <w:r w:rsidRPr="008B36F0">
        <w:t>boating and other relevant legislation, rules and regulations</w:t>
      </w:r>
    </w:p>
    <w:p w:rsidR="00000000" w:rsidRPr="008B36F0" w:rsidP="008B36F0">
      <w:pPr>
        <w:pStyle w:val="ListBullet"/>
      </w:pPr>
      <w:r w:rsidRPr="008B36F0">
        <w:t>legislative requirements regarding the use of safety equipment</w:t>
      </w:r>
    </w:p>
    <w:p w:rsidR="00000000" w:rsidRPr="008B36F0" w:rsidP="008B36F0">
      <w:pPr>
        <w:pStyle w:val="ListBullet"/>
      </w:pPr>
      <w:r w:rsidRPr="008B36F0">
        <w:t>area of activity hazards and prevailing conditions</w:t>
      </w:r>
    </w:p>
    <w:p w:rsidR="00000000" w:rsidRPr="008B36F0" w:rsidP="008B36F0">
      <w:pPr>
        <w:pStyle w:val="ListBullet"/>
      </w:pPr>
      <w:r w:rsidRPr="008B36F0">
        <w:t>boating information resources</w:t>
      </w:r>
    </w:p>
    <w:p w:rsidR="00000000" w:rsidRPr="008B36F0" w:rsidP="008B36F0">
      <w:pPr>
        <w:pStyle w:val="ListBullet"/>
      </w:pPr>
      <w:r w:rsidRPr="008B36F0">
        <w:t>environmental awareness.</w:t>
      </w:r>
    </w:p>
    <w:p w:rsidR="00000000" w:rsidRPr="008B36F0" w:rsidP="008B36F0">
      <w:pPr>
        <w:pStyle w:val="AllowPageBreak"/>
      </w:pPr>
    </w:p>
    <w:p w:rsidR="00000000" w:rsidRPr="008B36F0" w:rsidP="008B36F0">
      <w:pPr>
        <w:pStyle w:val="Heading1"/>
      </w:pPr>
      <w:bookmarkStart w:id="4" w:name="O_952525"/>
      <w:bookmarkEnd w:id="4"/>
      <w:r w:rsidRPr="008B36F0">
        <w:t>Assessment Conditions</w:t>
      </w:r>
    </w:p>
    <w:p w:rsidR="00000000" w:rsidRPr="008B36F0" w:rsidP="008B36F0">
      <w:pPr>
        <w:pStyle w:val="ListBullet"/>
      </w:pPr>
      <w:r w:rsidRPr="008B36F0">
        <w:t>Assessors must:</w:t>
      </w:r>
    </w:p>
    <w:p w:rsidR="00000000" w:rsidRPr="008B36F0" w:rsidP="008B36F0">
      <w:pPr>
        <w:pStyle w:val="ListBullet2"/>
      </w:pPr>
      <w:r w:rsidRPr="008B36F0">
        <w:t>have vocational competency in safely operating a mechanical powered recreational boat at least to the level being assessed with relevant industry knowledge and experience</w:t>
      </w:r>
    </w:p>
    <w:p w:rsidR="00000000" w:rsidRPr="008B36F0" w:rsidP="008B36F0">
      <w:pPr>
        <w:pStyle w:val="ListBullet2"/>
      </w:pPr>
      <w:r w:rsidRPr="008B36F0">
        <w:t xml:space="preserve">satisfy the assessor requirements in </w:t>
      </w:r>
      <w:r w:rsidRPr="008B36F0">
        <w:t xml:space="preserve">the </w:t>
      </w:r>
      <w:r w:rsidRPr="008B36F0">
        <w:rPr>
          <w:rStyle w:val="Emphasis"/>
        </w:rPr>
        <w:t xml:space="preserve">Standards for Registered Training Organisations 2015 </w:t>
      </w:r>
      <w:r w:rsidRPr="008B36F0">
        <w:t>or its replacement</w:t>
      </w:r>
      <w:r w:rsidRPr="008B36F0">
        <w:rPr>
          <w:rStyle w:val="Emphasis"/>
        </w:rPr>
        <w:t xml:space="preserve"> </w:t>
      </w:r>
      <w:r w:rsidRPr="008B36F0">
        <w:t xml:space="preserve">and comply with the </w:t>
      </w:r>
      <w:r w:rsidRPr="008B36F0">
        <w:rPr>
          <w:rStyle w:val="Emphasis"/>
        </w:rPr>
        <w:t xml:space="preserve">National Vocational Education and Training Regulator Act 2011, </w:t>
      </w:r>
      <w:r w:rsidRPr="008B36F0">
        <w:t>its replacement</w:t>
      </w:r>
      <w:r w:rsidRPr="008B36F0">
        <w:rPr>
          <w:rStyle w:val="Emphasis"/>
        </w:rPr>
        <w:t xml:space="preserve"> </w:t>
      </w:r>
      <w:r w:rsidRPr="008B36F0">
        <w:t>or equivalent legislation covering VET regulation in a non-referring state/territ</w:t>
      </w:r>
      <w:r w:rsidRPr="008B36F0">
        <w:t>ory as the case requires</w:t>
      </w:r>
    </w:p>
    <w:p w:rsidR="00000000" w:rsidRPr="008B36F0" w:rsidP="008B36F0">
      <w:pPr>
        <w:pStyle w:val="ListBullet"/>
      </w:pPr>
      <w:r w:rsidRPr="008B36F0">
        <w:t>Where possible assessment must occur in operational workplace situations. Where this is not possible or where personal safety or environmental damage are limiting factors, assessment must occur in a sufficiently rigorous simulated</w:t>
      </w:r>
      <w:r w:rsidRPr="008B36F0">
        <w:t xml:space="preserve"> environment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8B36F0" w:rsidP="008B36F0">
      <w:pPr>
        <w:pStyle w:val="ListBullet"/>
      </w:pPr>
      <w:r w:rsidRPr="008B36F0">
        <w:t>Condition</w:t>
      </w:r>
      <w:r w:rsidRPr="008B36F0">
        <w:t>s for assessment must include access to all tools, equipment, materials and documentation required, including relevant workplace procedures, product and manufacturing specifications</w:t>
      </w:r>
    </w:p>
    <w:p w:rsidR="00000000" w:rsidRPr="008B36F0" w:rsidP="008B36F0">
      <w:pPr>
        <w:pStyle w:val="ListBullet"/>
      </w:pPr>
      <w:r w:rsidRPr="008B36F0">
        <w:t>Assessment processes and techniques must be appropriate to the language, l</w:t>
      </w:r>
      <w:r w:rsidRPr="008B36F0">
        <w:t>iteracy and numeracy requirements of the work being performed and the needs of the candidate.</w:t>
      </w:r>
    </w:p>
    <w:p w:rsidR="00000000" w:rsidRPr="008B36F0" w:rsidP="008B36F0">
      <w:pPr>
        <w:pStyle w:val="AllowPageBreak"/>
      </w:pPr>
    </w:p>
    <w:p w:rsidR="00000000" w:rsidRPr="008B36F0" w:rsidP="008B36F0">
      <w:pPr>
        <w:pStyle w:val="Heading1"/>
      </w:pPr>
      <w:bookmarkStart w:id="5" w:name="O_952523"/>
      <w:bookmarkEnd w:id="5"/>
      <w:r w:rsidRPr="008B36F0">
        <w:t>Links</w:t>
      </w:r>
    </w:p>
    <w:p w:rsidR="00000000" w:rsidRPr="008B36F0" w:rsidP="00B52DE6">
      <w:pPr>
        <w:pStyle w:val="BodyText"/>
      </w:pPr>
      <w:r w:rsidRPr="008B36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C21D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B36F0" w:rsidP="008B36F0"/>
    <w:sectPr w:rsidSect="008B36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6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6F0" w:rsidRPr="00B52DE6" w:rsidP="00B52D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6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DE6" w:rsidP="008B36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2DE6" w:rsidP="008B36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52DE6" w:rsidP="008B36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6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D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36F0" w:rsidRPr="00B52DE6" w:rsidP="00B52D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6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2DE6" w:rsidRPr="002D2AF8" w:rsidP="008B36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MEM50009 Safely operate a mechanically powered recreational boat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52DE6" w:rsidP="008B36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2242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E2F4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CE6C0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36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36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36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36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36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36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36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36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36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36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36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36F0"/>
  </w:style>
  <w:style w:type="character" w:customStyle="1" w:styleId="Heading1Char">
    <w:name w:val="Heading 1 Char"/>
    <w:basedOn w:val="DefaultParagraphFont"/>
    <w:link w:val="Heading1"/>
    <w:rsid w:val="008B36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36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36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36F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B36F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36F0"/>
    <w:rPr>
      <w:i/>
    </w:rPr>
  </w:style>
  <w:style w:type="paragraph" w:customStyle="1" w:styleId="SuperHeading">
    <w:name w:val="SuperHeading"/>
    <w:basedOn w:val="Normal"/>
    <w:rsid w:val="008B36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36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36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36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36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36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36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36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36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36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36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36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36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36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36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36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36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36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36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36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36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36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B36F0"/>
    <w:rPr>
      <w:b/>
      <w:spacing w:val="0"/>
    </w:rPr>
  </w:style>
  <w:style w:type="paragraph" w:customStyle="1" w:styleId="SuperTitle">
    <w:name w:val="SuperTitle"/>
    <w:basedOn w:val="Title"/>
    <w:rsid w:val="008B36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36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36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36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36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36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36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36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36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36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36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36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36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36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36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36F0"/>
  </w:style>
  <w:style w:type="paragraph" w:styleId="TableofFigures">
    <w:name w:val="table of figures"/>
    <w:basedOn w:val="Normal"/>
    <w:next w:val="Normal"/>
    <w:semiHidden/>
    <w:rsid w:val="008B36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36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36F0"/>
    <w:rPr>
      <w:rFonts w:ascii="Wingdings" w:hAnsi="Wingdings"/>
    </w:rPr>
  </w:style>
  <w:style w:type="paragraph" w:customStyle="1" w:styleId="TableHeading">
    <w:name w:val="Table Heading"/>
    <w:basedOn w:val="HeadingBase"/>
    <w:rsid w:val="008B36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36F0"/>
    <w:rPr>
      <w:color w:val="0033CC"/>
      <w:u w:val="none"/>
    </w:rPr>
  </w:style>
  <w:style w:type="paragraph" w:customStyle="1" w:styleId="BodyTextRight">
    <w:name w:val="Body Text Right"/>
    <w:basedOn w:val="BodyText"/>
    <w:rsid w:val="008B36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36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36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36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36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36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36F0"/>
    <w:rPr>
      <w:sz w:val="32"/>
    </w:rPr>
  </w:style>
  <w:style w:type="paragraph" w:customStyle="1" w:styleId="HeadingProcedure">
    <w:name w:val="Heading Procedure"/>
    <w:basedOn w:val="HeadingBase"/>
    <w:next w:val="Normal"/>
    <w:rsid w:val="008B36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36F0"/>
    <w:pPr>
      <w:spacing w:before="60" w:after="60"/>
    </w:pPr>
  </w:style>
  <w:style w:type="paragraph" w:styleId="ListContinue">
    <w:name w:val="List Continue"/>
    <w:basedOn w:val="List"/>
    <w:rsid w:val="008B36F0"/>
    <w:pPr>
      <w:ind w:firstLine="0"/>
    </w:pPr>
  </w:style>
  <w:style w:type="paragraph" w:customStyle="1" w:styleId="ListNote">
    <w:name w:val="List Note"/>
    <w:basedOn w:val="List"/>
    <w:rsid w:val="008B36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36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36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36F0"/>
    <w:rPr>
      <w:rFonts w:ascii="Courier New" w:hAnsi="Courier New"/>
    </w:rPr>
  </w:style>
  <w:style w:type="paragraph" w:customStyle="1" w:styleId="NoteBullet">
    <w:name w:val="Note Bullet"/>
    <w:basedOn w:val="Note"/>
    <w:rsid w:val="008B36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36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36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36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36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36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36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36F0"/>
    <w:rPr>
      <w:b/>
      <w:smallCaps/>
    </w:rPr>
  </w:style>
  <w:style w:type="paragraph" w:customStyle="1" w:styleId="TableListNumber">
    <w:name w:val="Table List Number"/>
    <w:basedOn w:val="ListNumber"/>
    <w:rsid w:val="008B36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36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36F0"/>
    <w:pPr>
      <w:numPr>
        <w:numId w:val="9"/>
      </w:numPr>
    </w:pPr>
  </w:style>
  <w:style w:type="paragraph" w:customStyle="1" w:styleId="ListAlpha2">
    <w:name w:val="List Alpha 2"/>
    <w:basedOn w:val="List2"/>
    <w:rsid w:val="008B36F0"/>
    <w:pPr>
      <w:numPr>
        <w:numId w:val="8"/>
      </w:numPr>
    </w:pPr>
  </w:style>
  <w:style w:type="paragraph" w:styleId="List2">
    <w:name w:val="List 2"/>
    <w:basedOn w:val="BodyText"/>
    <w:rsid w:val="008B36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36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36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36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36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36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36F0"/>
    <w:pPr>
      <w:numPr>
        <w:numId w:val="4"/>
      </w:numPr>
    </w:pPr>
  </w:style>
  <w:style w:type="paragraph" w:styleId="ListContinue2">
    <w:name w:val="List Continue 2"/>
    <w:basedOn w:val="List2"/>
    <w:rsid w:val="008B36F0"/>
    <w:pPr>
      <w:ind w:firstLine="0"/>
    </w:pPr>
  </w:style>
  <w:style w:type="paragraph" w:styleId="ListContinue3">
    <w:name w:val="List Continue 3"/>
    <w:basedOn w:val="List3"/>
    <w:rsid w:val="008B36F0"/>
    <w:pPr>
      <w:ind w:left="1021" w:firstLine="0"/>
    </w:pPr>
  </w:style>
  <w:style w:type="paragraph" w:styleId="ListContinue4">
    <w:name w:val="List Continue 4"/>
    <w:basedOn w:val="List4"/>
    <w:rsid w:val="008B36F0"/>
    <w:pPr>
      <w:ind w:firstLine="0"/>
    </w:pPr>
  </w:style>
  <w:style w:type="paragraph" w:styleId="ListContinue5">
    <w:name w:val="List Continue 5"/>
    <w:basedOn w:val="List5"/>
    <w:rsid w:val="008B36F0"/>
    <w:pPr>
      <w:ind w:firstLine="0"/>
    </w:pPr>
  </w:style>
  <w:style w:type="paragraph" w:styleId="ListNumber3">
    <w:name w:val="List Number 3"/>
    <w:basedOn w:val="List3"/>
    <w:rsid w:val="008B36F0"/>
    <w:pPr>
      <w:numPr>
        <w:numId w:val="5"/>
      </w:numPr>
    </w:pPr>
  </w:style>
  <w:style w:type="paragraph" w:styleId="ListNumber4">
    <w:name w:val="List Number 4"/>
    <w:basedOn w:val="List4"/>
    <w:rsid w:val="008B36F0"/>
    <w:pPr>
      <w:numPr>
        <w:numId w:val="6"/>
      </w:numPr>
    </w:pPr>
  </w:style>
  <w:style w:type="paragraph" w:styleId="ListNumber5">
    <w:name w:val="List Number 5"/>
    <w:basedOn w:val="List5"/>
    <w:rsid w:val="008B36F0"/>
    <w:pPr>
      <w:numPr>
        <w:numId w:val="7"/>
      </w:numPr>
    </w:pPr>
  </w:style>
  <w:style w:type="paragraph" w:styleId="BlockText">
    <w:name w:val="Block Text"/>
    <w:basedOn w:val="Normal"/>
    <w:rsid w:val="008B36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36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36F0"/>
    <w:rPr>
      <w:sz w:val="16"/>
      <w:vertAlign w:val="superscript"/>
    </w:rPr>
  </w:style>
  <w:style w:type="character" w:customStyle="1" w:styleId="Symbols">
    <w:name w:val="Symbols"/>
    <w:basedOn w:val="DefaultParagraphFont"/>
    <w:rsid w:val="008B36F0"/>
    <w:rPr>
      <w:rFonts w:ascii="Symbol" w:hAnsi="Symbol"/>
    </w:rPr>
  </w:style>
  <w:style w:type="character" w:customStyle="1" w:styleId="MenuOptions">
    <w:name w:val="Menu Options"/>
    <w:basedOn w:val="DefaultParagraphFont"/>
    <w:rsid w:val="008B36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36F0"/>
    <w:rPr>
      <w:b/>
    </w:rPr>
  </w:style>
  <w:style w:type="character" w:customStyle="1" w:styleId="Underlined">
    <w:name w:val="Underlined"/>
    <w:basedOn w:val="DefaultParagraphFont"/>
    <w:rsid w:val="008B36F0"/>
    <w:rPr>
      <w:u w:val="single"/>
    </w:rPr>
  </w:style>
  <w:style w:type="paragraph" w:customStyle="1" w:styleId="TableBodyTextRight">
    <w:name w:val="Table Body Text Right"/>
    <w:basedOn w:val="TableBodyText"/>
    <w:rsid w:val="008B36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36F0"/>
    <w:rPr>
      <w:sz w:val="18"/>
    </w:rPr>
  </w:style>
  <w:style w:type="paragraph" w:customStyle="1" w:styleId="BodySmallRight">
    <w:name w:val="Body Small Right"/>
    <w:basedOn w:val="BodyTextRight"/>
    <w:rsid w:val="008B36F0"/>
    <w:rPr>
      <w:sz w:val="18"/>
      <w:szCs w:val="18"/>
    </w:rPr>
  </w:style>
  <w:style w:type="paragraph" w:customStyle="1" w:styleId="MarginEdition">
    <w:name w:val="Margin Edition"/>
    <w:basedOn w:val="MarginNote"/>
    <w:rsid w:val="008B36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36F0"/>
    <w:rPr>
      <w:sz w:val="2"/>
      <w:szCs w:val="2"/>
    </w:rPr>
  </w:style>
  <w:style w:type="character" w:customStyle="1" w:styleId="Small">
    <w:name w:val="Small"/>
    <w:basedOn w:val="DefaultParagraphFont"/>
    <w:rsid w:val="008B36F0"/>
    <w:rPr>
      <w:sz w:val="16"/>
    </w:rPr>
  </w:style>
  <w:style w:type="paragraph" w:customStyle="1" w:styleId="WideTable">
    <w:name w:val="Wide Table"/>
    <w:basedOn w:val="Normal"/>
    <w:rsid w:val="008B36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36F0"/>
  </w:style>
  <w:style w:type="paragraph" w:styleId="Quote">
    <w:name w:val="Quote"/>
    <w:basedOn w:val="Heading1"/>
    <w:link w:val="QuoteChar"/>
    <w:qFormat/>
    <w:rsid w:val="008B36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36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36F0"/>
    <w:pPr>
      <w:pageBreakBefore/>
    </w:pPr>
  </w:style>
  <w:style w:type="paragraph" w:customStyle="1" w:styleId="Border">
    <w:name w:val="Border"/>
    <w:basedOn w:val="Normal"/>
    <w:qFormat/>
    <w:rsid w:val="008B36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36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6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6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36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36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36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36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36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36F0"/>
    <w:rPr>
      <w:u w:val="single"/>
    </w:rPr>
  </w:style>
  <w:style w:type="character" w:customStyle="1" w:styleId="BoldandItalics">
    <w:name w:val="Bold and Italics"/>
    <w:qFormat/>
    <w:rsid w:val="008B36F0"/>
    <w:rPr>
      <w:b/>
      <w:i/>
      <w:u w:val="none"/>
    </w:rPr>
  </w:style>
  <w:style w:type="paragraph" w:styleId="BalloonText">
    <w:name w:val="Balloon Text"/>
    <w:basedOn w:val="Normal"/>
    <w:link w:val="BalloonTextChar"/>
    <w:rsid w:val="008B36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36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36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36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36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36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36F0"/>
    <w:pPr>
      <w:spacing w:before="0" w:after="0"/>
    </w:pPr>
  </w:style>
  <w:style w:type="paragraph" w:customStyle="1" w:styleId="BodyTextBold">
    <w:name w:val="Body Text Bold"/>
    <w:basedOn w:val="BodyText"/>
    <w:qFormat/>
    <w:rsid w:val="008B36F0"/>
    <w:rPr>
      <w:b/>
    </w:rPr>
  </w:style>
  <w:style w:type="character" w:styleId="Hyperlink">
    <w:name w:val="Hyperlink"/>
    <w:basedOn w:val="DefaultParagraphFont"/>
    <w:uiPriority w:val="99"/>
    <w:unhideWhenUsed/>
    <w:rsid w:val="00B52D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428</Words>
  <Characters>2837</Characters>
  <Application>Microsoft Office Word</Application>
  <DocSecurity>0</DocSecurity>
  <Lines>64</Lines>
  <Paragraphs>37</Paragraphs>
  <ScaleCrop>false</ScaleCrop>
  <Company>Author-it Software Corporation Ltd.</Company>
  <LinksUpToDate>false</LinksUpToDate>
  <CharactersWithSpaces>3228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MEM50009 Safely operate a mechanically powered recreational boat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2023-02-03T07:01:00Z</dcterms:created>
  <dcterms:modified xsi:type="dcterms:W3CDTF">2023-02-03T07:01:00Z</dcterms:modified>
</cp:coreProperties>
</file>