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6B4" w:rsidP="007616B4">
      <w:pPr>
        <w:pStyle w:val="Title"/>
      </w:pPr>
      <w:bookmarkStart w:id="0" w:name="_GoBack"/>
      <w:bookmarkEnd w:id="0"/>
      <w:r>
        <w:fldChar w:fldCharType="begin"/>
      </w:r>
      <w:r>
        <w:instrText xml:space="preserve"> TITLE   \* MERGEFORMAT </w:instrText>
      </w:r>
      <w:r>
        <w:fldChar w:fldCharType="separate"/>
      </w:r>
      <w:r>
        <w:t>MEM50008 Carry out trip preparation and planning</w:t>
      </w:r>
      <w:r>
        <w:fldChar w:fldCharType="end"/>
      </w:r>
    </w:p>
    <w:p w:rsidR="007616B4" w:rsidP="007616B4">
      <w:pPr>
        <w:pStyle w:val="Version"/>
        <w:sectPr w:rsidSect="000379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79F7" w:rsidP="000379F7">
      <w:pPr>
        <w:pStyle w:val="SuperHeading"/>
      </w:pPr>
      <w:r w:rsidRPr="000379F7">
        <w:t>MEM50008 Carry out trip preparation and planning</w:t>
      </w:r>
    </w:p>
    <w:p w:rsidR="00000000" w:rsidRPr="000379F7" w:rsidP="000379F7">
      <w:pPr>
        <w:pStyle w:val="Heading1"/>
      </w:pPr>
      <w:bookmarkStart w:id="1" w:name="O_952509"/>
      <w:bookmarkEnd w:id="1"/>
      <w:r w:rsidRPr="000379F7">
        <w:t>Modification History</w:t>
      </w:r>
    </w:p>
    <w:p w:rsidR="00000000" w:rsidRPr="000379F7" w:rsidP="007616B4">
      <w:pPr>
        <w:pStyle w:val="BodyText"/>
      </w:pPr>
      <w:r w:rsidRPr="000379F7">
        <w:t>Release 1. Supersedes and is equivalent to MEM50008B Carry out trip preparation and planning</w:t>
      </w:r>
    </w:p>
    <w:p w:rsidR="00000000" w:rsidRPr="000379F7" w:rsidP="000379F7">
      <w:pPr>
        <w:pStyle w:val="Heading1"/>
      </w:pPr>
      <w:bookmarkStart w:id="2" w:name="O_952517"/>
      <w:bookmarkEnd w:id="2"/>
      <w:r w:rsidRPr="000379F7">
        <w:t>Application</w:t>
      </w:r>
    </w:p>
    <w:p w:rsidR="00000000" w:rsidRPr="000379F7" w:rsidP="007616B4">
      <w:pPr>
        <w:pStyle w:val="BodyText"/>
      </w:pPr>
      <w:r w:rsidRPr="000379F7">
        <w:t>This unit of competency was developed by the National Marine Safety Committee (NMSC) and defines the skil</w:t>
      </w:r>
      <w:r w:rsidRPr="000379F7">
        <w:t>ls and knowledge required to plan and prepare for a safe boating trip and includes maintenance of the boat and safety equipment as well as mooring and berthing apparatus.</w:t>
      </w:r>
    </w:p>
    <w:p w:rsidR="00000000" w:rsidRPr="000379F7" w:rsidP="007616B4">
      <w:pPr>
        <w:pStyle w:val="BodyText"/>
      </w:pPr>
      <w:r w:rsidRPr="000379F7">
        <w:t>This unit is one of three core competencies that have been adopted by all government</w:t>
      </w:r>
      <w:r w:rsidRPr="000379F7">
        <w:t xml:space="preserve"> marine safety authorities to contribute to and promote the safe use of waterways and awareness of boating safety and applies specifically to mechanical powered recreational boats, including personal watercraft. However, it is recognised that some aspects </w:t>
      </w:r>
      <w:r w:rsidRPr="000379F7">
        <w:t>of this competency apply to any recreational vessel.</w:t>
      </w:r>
    </w:p>
    <w:p w:rsidR="00000000" w:rsidRPr="000379F7" w:rsidP="007616B4">
      <w:pPr>
        <w:pStyle w:val="BodyText"/>
      </w:pPr>
      <w:r w:rsidRPr="000379F7">
        <w:t>Where general operational checks and basic assessment of the condition of a vessel are required units MEM50006 Check operational capability of marine craft and MEM50007 Check operational capability of s</w:t>
      </w:r>
      <w:r w:rsidRPr="000379F7">
        <w:t>ails and sail operating equipment should be selected as appropriate.</w:t>
      </w:r>
    </w:p>
    <w:p w:rsidR="00000000" w:rsidRPr="000379F7" w:rsidP="007616B4">
      <w:pPr>
        <w:pStyle w:val="BodyText"/>
      </w:pPr>
      <w:r w:rsidRPr="000379F7">
        <w:t>Unit MEM50009 Safely operate a mechanically powered recreational boat and unit MEM50010 Respond to boating emergencies and incidents are the other two NMSC core units.</w:t>
      </w:r>
    </w:p>
    <w:p w:rsidR="00000000" w:rsidRPr="000379F7" w:rsidP="007616B4">
      <w:pPr>
        <w:pStyle w:val="BodyText"/>
      </w:pPr>
      <w:r w:rsidRPr="000379F7">
        <w:t>No licensing, leg</w:t>
      </w:r>
      <w:r w:rsidRPr="000379F7">
        <w:t>islative or certification requirements apply to this unit at the time of publication.</w:t>
      </w:r>
    </w:p>
    <w:p w:rsidR="00000000" w:rsidRPr="000379F7" w:rsidP="000379F7">
      <w:pPr>
        <w:pStyle w:val="BodyText"/>
      </w:pPr>
      <w:r w:rsidRPr="000379F7">
        <w:rPr>
          <w:rStyle w:val="SpecialBold"/>
        </w:rPr>
        <w:t>Band</w:t>
      </w:r>
      <w:r w:rsidRPr="000379F7">
        <w:t>:</w:t>
      </w:r>
      <w:r w:rsidRPr="000379F7">
        <w:tab/>
      </w:r>
      <w:r w:rsidRPr="000379F7">
        <w:rPr>
          <w:rStyle w:val="SpecialBold"/>
        </w:rPr>
        <w:t>E</w:t>
      </w:r>
    </w:p>
    <w:p w:rsidR="00000000" w:rsidRPr="000379F7" w:rsidP="000379F7">
      <w:pPr>
        <w:pStyle w:val="BodyText"/>
      </w:pPr>
      <w:r w:rsidRPr="000379F7">
        <w:rPr>
          <w:rStyle w:val="SpecialBold"/>
        </w:rPr>
        <w:t>Unit Weight</w:t>
      </w:r>
      <w:r w:rsidRPr="000379F7">
        <w:t>:</w:t>
      </w:r>
      <w:r w:rsidRPr="000379F7">
        <w:tab/>
      </w:r>
      <w:r w:rsidRPr="000379F7">
        <w:rPr>
          <w:rStyle w:val="SpecialBold"/>
        </w:rPr>
        <w:t>0</w:t>
      </w:r>
    </w:p>
    <w:p w:rsidR="00000000" w:rsidRPr="000379F7" w:rsidP="000379F7">
      <w:pPr>
        <w:pStyle w:val="AllowPageBreak"/>
      </w:pPr>
    </w:p>
    <w:p w:rsidR="00000000" w:rsidRPr="000379F7" w:rsidP="000379F7">
      <w:pPr>
        <w:pStyle w:val="Heading1"/>
      </w:pPr>
      <w:bookmarkStart w:id="3" w:name="O_952516"/>
      <w:bookmarkEnd w:id="3"/>
      <w:r w:rsidRPr="000379F7">
        <w:t>Pre-requisite Unit</w:t>
      </w:r>
    </w:p>
    <w:tbl>
      <w:tblPr>
        <w:tblW w:w="0" w:type="auto"/>
        <w:tblLayout w:type="fixed"/>
        <w:tblCellMar>
          <w:left w:w="62" w:type="dxa"/>
          <w:right w:w="62" w:type="dxa"/>
        </w:tblCellMar>
        <w:tblLook w:val="0000"/>
      </w:tblPr>
      <w:tblGrid>
        <w:gridCol w:w="2186"/>
        <w:gridCol w:w="6886"/>
      </w:tblGrid>
      <w:tr w:rsidTr="000379F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MEM13015</w:t>
            </w:r>
          </w:p>
        </w:tc>
        <w:tc>
          <w:tcPr>
            <w:tcW w:w="6886"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Work safely and effectively in manufacturing and engineering</w:t>
            </w:r>
          </w:p>
        </w:tc>
      </w:tr>
      <w:tr w:rsidTr="000379F7">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MEM16006</w:t>
            </w:r>
          </w:p>
        </w:tc>
        <w:tc>
          <w:tcPr>
            <w:tcW w:w="6886" w:type="dxa"/>
            <w:tcBorders>
              <w:top w:val="nil"/>
              <w:left w:val="nil"/>
              <w:bottom w:val="nil"/>
              <w:right w:val="nil"/>
            </w:tcBorders>
            <w:tcMar>
              <w:top w:w="0" w:type="dxa"/>
              <w:left w:w="62" w:type="dxa"/>
              <w:bottom w:w="0" w:type="dxa"/>
              <w:right w:w="62" w:type="dxa"/>
            </w:tcMar>
          </w:tcPr>
          <w:p w:rsidR="00000000" w:rsidRPr="000379F7" w:rsidP="000379F7">
            <w:pPr>
              <w:pStyle w:val="BodyText"/>
            </w:pPr>
            <w:r w:rsidRPr="000379F7">
              <w:t>Organise and communicate information</w:t>
            </w:r>
          </w:p>
        </w:tc>
      </w:tr>
    </w:tbl>
    <w:p w:rsidR="00000000" w:rsidRPr="000379F7" w:rsidP="000379F7">
      <w:pPr>
        <w:pStyle w:val="BodyText"/>
      </w:pPr>
    </w:p>
    <w:p w:rsidR="00000000" w:rsidRPr="000379F7" w:rsidP="000379F7">
      <w:pPr>
        <w:pStyle w:val="AllowPageBreak"/>
      </w:pPr>
    </w:p>
    <w:p w:rsidR="00000000" w:rsidRPr="000379F7" w:rsidP="000379F7">
      <w:pPr>
        <w:pStyle w:val="Heading1"/>
      </w:pPr>
      <w:bookmarkStart w:id="4" w:name="O_952515"/>
      <w:bookmarkEnd w:id="4"/>
      <w:r w:rsidRPr="000379F7">
        <w:t>Competency Field</w:t>
      </w:r>
    </w:p>
    <w:p w:rsidR="00000000" w:rsidRPr="000379F7" w:rsidP="007616B4">
      <w:pPr>
        <w:pStyle w:val="BodyText"/>
      </w:pPr>
      <w:r w:rsidRPr="000379F7">
        <w:t>Boating services</w:t>
      </w:r>
    </w:p>
    <w:p w:rsidR="00000000" w:rsidRPr="000379F7" w:rsidP="000379F7">
      <w:pPr>
        <w:pStyle w:val="Heading1"/>
      </w:pPr>
      <w:bookmarkStart w:id="5" w:name="O_952513"/>
      <w:bookmarkEnd w:id="5"/>
      <w:r w:rsidRPr="000379F7">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379F7">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Performance criteria describe the performance needed to demonstrate achi</w:t>
            </w:r>
            <w:r w:rsidRPr="000379F7">
              <w:t>evement of the element.</w:t>
            </w:r>
          </w:p>
        </w:tc>
      </w:tr>
      <w:tr w:rsidTr="000379F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379F7" w:rsidP="000379F7">
            <w:pPr>
              <w:pStyle w:val="BodyText"/>
            </w:pPr>
            <w:r w:rsidRPr="000379F7">
              <w:t>1</w:t>
            </w:r>
          </w:p>
        </w:tc>
        <w:tc>
          <w:tcPr>
            <w:tcW w:w="1986" w:type="dxa"/>
            <w:vMerge w:val="restart"/>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rPr>
                <w:rStyle w:val="SpecialBold"/>
              </w:rPr>
              <w:t>Maintain the boat and safety equipment</w:t>
            </w:r>
          </w:p>
        </w:tc>
        <w:tc>
          <w:tcPr>
            <w:tcW w:w="779"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1.1</w:t>
            </w:r>
          </w:p>
        </w:tc>
        <w:tc>
          <w:tcPr>
            <w:tcW w:w="5678"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Follow standard operating procedures (SOPs)</w:t>
            </w:r>
          </w:p>
        </w:tc>
      </w:tr>
      <w:tr w:rsidTr="000379F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1.2</w:t>
            </w:r>
          </w:p>
        </w:tc>
        <w:tc>
          <w:tcPr>
            <w:tcW w:w="5678"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 xml:space="preserve">Comply with work health and safety (WHS) requirements at all times </w:t>
            </w:r>
          </w:p>
        </w:tc>
      </w:tr>
      <w:tr w:rsidTr="000379F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1.3</w:t>
            </w:r>
          </w:p>
        </w:tc>
        <w:tc>
          <w:tcPr>
            <w:tcW w:w="5678"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Ensure boat is maintained/serviced on a regular basis</w:t>
            </w:r>
          </w:p>
        </w:tc>
      </w:tr>
      <w:tr w:rsidTr="000379F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1.4</w:t>
            </w:r>
          </w:p>
        </w:tc>
        <w:tc>
          <w:tcPr>
            <w:tcW w:w="5678"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Ensure safety equipment complies with relevant legislation</w:t>
            </w:r>
          </w:p>
        </w:tc>
      </w:tr>
      <w:tr w:rsidTr="000379F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1.5</w:t>
            </w:r>
          </w:p>
        </w:tc>
        <w:tc>
          <w:tcPr>
            <w:tcW w:w="5678"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Identify location of safety equipment ensuring it is serviceable and accessible, and stowed securely and appropriately</w:t>
            </w:r>
          </w:p>
        </w:tc>
      </w:tr>
      <w:tr w:rsidTr="000379F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379F7" w:rsidP="000379F7">
            <w:pPr>
              <w:pStyle w:val="BodyText"/>
            </w:pPr>
            <w:r w:rsidRPr="000379F7">
              <w:t>2</w:t>
            </w:r>
          </w:p>
        </w:tc>
        <w:tc>
          <w:tcPr>
            <w:tcW w:w="1986" w:type="dxa"/>
            <w:vMerge w:val="restart"/>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rPr>
                <w:rStyle w:val="SpecialBold"/>
              </w:rPr>
              <w:t>Maintain mooring and berthing apparatus</w:t>
            </w:r>
          </w:p>
        </w:tc>
        <w:tc>
          <w:tcPr>
            <w:tcW w:w="779"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2.1</w:t>
            </w:r>
          </w:p>
        </w:tc>
        <w:tc>
          <w:tcPr>
            <w:tcW w:w="5678"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Maintain/service moo</w:t>
            </w:r>
            <w:r w:rsidRPr="000379F7">
              <w:t>ring and berthing apparatus on a regular basis</w:t>
            </w:r>
          </w:p>
        </w:tc>
      </w:tr>
      <w:tr w:rsidTr="000379F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2.2</w:t>
            </w:r>
          </w:p>
        </w:tc>
        <w:tc>
          <w:tcPr>
            <w:tcW w:w="5678"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Ensure mooring apparatus is appropriate to the vessel and location</w:t>
            </w:r>
          </w:p>
        </w:tc>
      </w:tr>
      <w:tr w:rsidTr="000379F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379F7" w:rsidP="000379F7">
            <w:pPr>
              <w:pStyle w:val="BodyText"/>
            </w:pPr>
            <w:r w:rsidRPr="000379F7">
              <w:t>3</w:t>
            </w:r>
          </w:p>
        </w:tc>
        <w:tc>
          <w:tcPr>
            <w:tcW w:w="1986" w:type="dxa"/>
            <w:vMerge w:val="restart"/>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rPr>
                <w:rStyle w:val="SpecialBold"/>
              </w:rPr>
              <w:t>Plan trip</w:t>
            </w:r>
          </w:p>
        </w:tc>
        <w:tc>
          <w:tcPr>
            <w:tcW w:w="779"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3.1</w:t>
            </w:r>
          </w:p>
        </w:tc>
        <w:tc>
          <w:tcPr>
            <w:tcW w:w="5678"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Check weather conditions, vessel and personnel for suitability for planned trip</w:t>
            </w:r>
          </w:p>
        </w:tc>
      </w:tr>
      <w:tr w:rsidTr="000379F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3.2</w:t>
            </w:r>
          </w:p>
        </w:tc>
        <w:tc>
          <w:tcPr>
            <w:tcW w:w="5678"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Ensure trip activity plan takes into account area and type of operation and emergency contact</w:t>
            </w:r>
          </w:p>
        </w:tc>
      </w:tr>
      <w:tr w:rsidTr="000379F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3.3</w:t>
            </w:r>
          </w:p>
        </w:tc>
        <w:tc>
          <w:tcPr>
            <w:tcW w:w="5678"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Carry out adequate provisions, including fuel, for trip</w:t>
            </w:r>
          </w:p>
        </w:tc>
      </w:tr>
      <w:tr w:rsidTr="000379F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3.4</w:t>
            </w:r>
          </w:p>
        </w:tc>
        <w:tc>
          <w:tcPr>
            <w:tcW w:w="5678"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Communicate trip details to appropriate person</w:t>
            </w:r>
          </w:p>
        </w:tc>
      </w:tr>
      <w:tr w:rsidTr="000379F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3.5</w:t>
            </w:r>
          </w:p>
        </w:tc>
        <w:tc>
          <w:tcPr>
            <w:tcW w:w="5678"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Check to ensure the number of passengers does not exceed boat design limitations and/or legislative requirements</w:t>
            </w:r>
          </w:p>
        </w:tc>
      </w:tr>
      <w:tr w:rsidTr="000379F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3.6</w:t>
            </w:r>
          </w:p>
        </w:tc>
        <w:tc>
          <w:tcPr>
            <w:tcW w:w="5678"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Check to ensure equipment, stores and personal items are securely stowed and do not adversely affects the boat</w:t>
            </w:r>
            <w:r>
              <w:t>’</w:t>
            </w:r>
            <w:r w:rsidRPr="000379F7">
              <w:t>s stability</w:t>
            </w:r>
          </w:p>
        </w:tc>
      </w:tr>
      <w:tr w:rsidTr="000379F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3.7</w:t>
            </w:r>
          </w:p>
        </w:tc>
        <w:tc>
          <w:tcPr>
            <w:tcW w:w="5678"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Conduct pre-start checks on equipment operation</w:t>
            </w:r>
          </w:p>
        </w:tc>
      </w:tr>
      <w:tr w:rsidTr="000379F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3.8</w:t>
            </w:r>
          </w:p>
        </w:tc>
        <w:tc>
          <w:tcPr>
            <w:tcW w:w="5678" w:type="dxa"/>
            <w:tcBorders>
              <w:top w:val="nil"/>
              <w:left w:val="nil"/>
              <w:bottom w:val="nil"/>
              <w:right w:val="nil"/>
            </w:tcBorders>
            <w:tcMar>
              <w:top w:w="0" w:type="dxa"/>
              <w:left w:w="62" w:type="dxa"/>
              <w:bottom w:w="0" w:type="dxa"/>
              <w:right w:w="62" w:type="dxa"/>
            </w:tcMar>
          </w:tcPr>
          <w:p w:rsidR="00000000" w:rsidRPr="000379F7" w:rsidP="000379F7">
            <w:pPr>
              <w:pStyle w:val="BodyText"/>
            </w:pPr>
            <w:r w:rsidRPr="000379F7">
              <w:t>Inform appropriate person of safe return from the activity</w:t>
            </w:r>
          </w:p>
        </w:tc>
      </w:tr>
    </w:tbl>
    <w:p w:rsidR="00000000" w:rsidRPr="000379F7" w:rsidP="000379F7">
      <w:pPr>
        <w:pStyle w:val="BodyText"/>
      </w:pPr>
    </w:p>
    <w:p w:rsidR="00000000" w:rsidRPr="000379F7" w:rsidP="000379F7">
      <w:pPr>
        <w:pStyle w:val="AllowPageBreak"/>
      </w:pPr>
    </w:p>
    <w:p w:rsidR="00000000" w:rsidRPr="000379F7" w:rsidP="000379F7">
      <w:pPr>
        <w:pStyle w:val="Heading1"/>
      </w:pPr>
      <w:bookmarkStart w:id="6" w:name="O_952512"/>
      <w:bookmarkEnd w:id="6"/>
      <w:r w:rsidRPr="000379F7">
        <w:t>Foundation Skills</w:t>
      </w:r>
    </w:p>
    <w:p w:rsidR="00000000" w:rsidRPr="000379F7" w:rsidP="007616B4">
      <w:pPr>
        <w:pStyle w:val="BodyText"/>
      </w:pPr>
      <w:r w:rsidRPr="000379F7">
        <w:t>This section describes those required skills (reading, writing, oral communication and numeracy) that are</w:t>
      </w:r>
      <w:r w:rsidRPr="000379F7">
        <w:t xml:space="preserve"> essential to workplace performance in this unit of competency.  </w:t>
      </w:r>
    </w:p>
    <w:p w:rsidR="00000000" w:rsidRPr="000379F7" w:rsidP="007616B4">
      <w:pPr>
        <w:pStyle w:val="BodyText"/>
      </w:pPr>
      <w:r w:rsidRPr="000379F7">
        <w:t>Foundation skills essential to performance are explicit in the performance criteria of this unit of competency.</w:t>
      </w:r>
    </w:p>
    <w:p w:rsidR="00000000" w:rsidRPr="000379F7" w:rsidP="000379F7">
      <w:pPr>
        <w:pStyle w:val="Heading1"/>
      </w:pPr>
      <w:bookmarkStart w:id="7" w:name="O_952511"/>
      <w:bookmarkEnd w:id="7"/>
      <w:r w:rsidRPr="000379F7">
        <w:t>Range of Conditions</w:t>
      </w:r>
    </w:p>
    <w:tbl>
      <w:tblPr>
        <w:tblW w:w="0" w:type="auto"/>
        <w:tblLayout w:type="fixed"/>
        <w:tblCellMar>
          <w:left w:w="62" w:type="dxa"/>
          <w:right w:w="62" w:type="dxa"/>
        </w:tblCellMar>
        <w:tblLook w:val="0000"/>
      </w:tblPr>
      <w:tblGrid>
        <w:gridCol w:w="2760"/>
        <w:gridCol w:w="6381"/>
      </w:tblGrid>
      <w:tr w:rsidTr="000379F7">
        <w:tblPrEx>
          <w:tblW w:w="0" w:type="auto"/>
          <w:tblLayout w:type="fixed"/>
          <w:tblCellMar>
            <w:left w:w="62" w:type="dxa"/>
            <w:right w:w="62" w:type="dxa"/>
          </w:tblCellMar>
          <w:tblLook w:val="0000"/>
        </w:tblPrEx>
        <w:trPr>
          <w:tblHeader/>
        </w:trPr>
        <w:tc>
          <w:tcPr>
            <w:tcW w:w="9141" w:type="dxa"/>
            <w:gridSpan w:val="2"/>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t>This field allows for different work env</w:t>
            </w:r>
            <w:r w:rsidRPr="000379F7">
              <w:t>ironments and conditions that may affect performance. Essential operating conditions that may be present (depending on the work situation, needs of the candidate, accessibility of the item, and local industry and regional contexts) are included.</w:t>
            </w:r>
          </w:p>
        </w:tc>
      </w:tr>
      <w:tr w:rsidTr="000379F7">
        <w:tblPrEx>
          <w:tblW w:w="0" w:type="auto"/>
          <w:tblLayout w:type="fixed"/>
          <w:tblCellMar>
            <w:left w:w="62" w:type="dxa"/>
            <w:right w:w="62" w:type="dxa"/>
          </w:tblCellMar>
          <w:tblLook w:val="0000"/>
        </w:tblPrEx>
        <w:trPr>
          <w:trHeight w:val="9022"/>
        </w:trPr>
        <w:tc>
          <w:tcPr>
            <w:tcW w:w="2760"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rPr>
                <w:rStyle w:val="SpecialBold"/>
              </w:rPr>
              <w:t>Safety equipment includes the following:</w:t>
            </w:r>
          </w:p>
        </w:tc>
        <w:tc>
          <w:tcPr>
            <w:tcW w:w="6381" w:type="dxa"/>
            <w:tcBorders>
              <w:top w:val="nil"/>
              <w:left w:val="nil"/>
              <w:bottom w:val="nil"/>
              <w:right w:val="nil"/>
            </w:tcBorders>
            <w:tcMar>
              <w:top w:w="0" w:type="dxa"/>
              <w:left w:w="62" w:type="dxa"/>
              <w:bottom w:w="0" w:type="dxa"/>
              <w:right w:w="62" w:type="dxa"/>
            </w:tcMar>
          </w:tcPr>
          <w:p w:rsidR="00000000" w:rsidRPr="000379F7" w:rsidP="000379F7">
            <w:pPr>
              <w:pStyle w:val="ListBullet"/>
            </w:pPr>
            <w:r w:rsidRPr="000379F7">
              <w:t>life jackets</w:t>
            </w:r>
          </w:p>
          <w:p w:rsidR="00000000" w:rsidRPr="000379F7" w:rsidP="000379F7">
            <w:pPr>
              <w:pStyle w:val="ListBullet"/>
            </w:pPr>
            <w:r w:rsidRPr="000379F7">
              <w:t>bailers</w:t>
            </w:r>
          </w:p>
          <w:p w:rsidR="00000000" w:rsidRPr="000379F7" w:rsidP="000379F7">
            <w:pPr>
              <w:pStyle w:val="ListBullet"/>
            </w:pPr>
            <w:r w:rsidRPr="000379F7">
              <w:t>dinghy/life raft</w:t>
            </w:r>
          </w:p>
          <w:p w:rsidR="00000000" w:rsidRPr="000379F7" w:rsidP="000379F7">
            <w:pPr>
              <w:pStyle w:val="ListBullet"/>
            </w:pPr>
            <w:r w:rsidRPr="000379F7">
              <w:t>paddles/oars</w:t>
            </w:r>
          </w:p>
          <w:p w:rsidR="00000000" w:rsidRPr="000379F7" w:rsidP="000379F7">
            <w:pPr>
              <w:pStyle w:val="ListBullet"/>
            </w:pPr>
            <w:r w:rsidRPr="000379F7">
              <w:t>bilge pumps</w:t>
            </w:r>
          </w:p>
          <w:p w:rsidR="00000000" w:rsidRPr="000379F7" w:rsidP="000379F7">
            <w:pPr>
              <w:pStyle w:val="ListBullet"/>
            </w:pPr>
            <w:r w:rsidRPr="000379F7">
              <w:t>bucket and line</w:t>
            </w:r>
          </w:p>
          <w:p w:rsidR="00000000" w:rsidRPr="000379F7" w:rsidP="000379F7">
            <w:pPr>
              <w:pStyle w:val="ListBullet"/>
            </w:pPr>
            <w:r w:rsidRPr="000379F7">
              <w:t>first aid kit</w:t>
            </w:r>
          </w:p>
          <w:p w:rsidR="00000000" w:rsidRPr="000379F7" w:rsidP="000379F7">
            <w:pPr>
              <w:pStyle w:val="ListBullet"/>
            </w:pPr>
            <w:r w:rsidRPr="000379F7">
              <w:t>fire extinguisher</w:t>
            </w:r>
          </w:p>
          <w:p w:rsidR="00000000" w:rsidRPr="000379F7" w:rsidP="000379F7">
            <w:pPr>
              <w:pStyle w:val="ListBullet"/>
            </w:pPr>
            <w:r w:rsidRPr="000379F7">
              <w:t>distress signalling equipment</w:t>
            </w:r>
          </w:p>
          <w:p w:rsidR="00000000" w:rsidRPr="000379F7" w:rsidP="000379F7">
            <w:pPr>
              <w:pStyle w:val="ListBullet"/>
            </w:pPr>
            <w:r w:rsidRPr="000379F7">
              <w:t>marine radio</w:t>
            </w:r>
          </w:p>
          <w:p w:rsidR="00000000" w:rsidRPr="000379F7" w:rsidP="000379F7">
            <w:pPr>
              <w:pStyle w:val="ListBullet"/>
            </w:pPr>
            <w:r w:rsidRPr="000379F7">
              <w:t>waterproof torch</w:t>
            </w:r>
          </w:p>
          <w:p w:rsidR="00000000" w:rsidRPr="000379F7" w:rsidP="000379F7">
            <w:pPr>
              <w:pStyle w:val="ListBullet"/>
            </w:pPr>
            <w:r w:rsidRPr="000379F7">
              <w:t>charts</w:t>
            </w:r>
          </w:p>
          <w:p w:rsidR="00000000" w:rsidRPr="000379F7" w:rsidP="000379F7">
            <w:pPr>
              <w:pStyle w:val="ListBullet"/>
            </w:pPr>
            <w:r w:rsidRPr="000379F7">
              <w:t>anchor/sea anchor</w:t>
            </w:r>
          </w:p>
          <w:p w:rsidR="00000000" w:rsidRPr="000379F7" w:rsidP="000379F7">
            <w:pPr>
              <w:pStyle w:val="ListBullet"/>
            </w:pPr>
            <w:r w:rsidRPr="000379F7">
              <w:t>lifebuoy</w:t>
            </w:r>
          </w:p>
          <w:p w:rsidR="00000000" w:rsidRPr="000379F7" w:rsidP="000379F7">
            <w:pPr>
              <w:pStyle w:val="ListBullet"/>
            </w:pPr>
            <w:r w:rsidRPr="000379F7">
              <w:t>compass</w:t>
            </w:r>
          </w:p>
          <w:p w:rsidR="00000000" w:rsidRPr="000379F7" w:rsidP="000379F7">
            <w:pPr>
              <w:pStyle w:val="ListBullet"/>
            </w:pPr>
            <w:r w:rsidRPr="000379F7">
              <w:t>sound signal</w:t>
            </w:r>
          </w:p>
          <w:p w:rsidR="00000000" w:rsidRPr="000379F7" w:rsidP="000379F7">
            <w:pPr>
              <w:pStyle w:val="ListBullet"/>
            </w:pPr>
            <w:r w:rsidRPr="000379F7">
              <w:t>drinking water</w:t>
            </w:r>
          </w:p>
          <w:p w:rsidR="00000000" w:rsidRPr="000379F7" w:rsidP="000379F7">
            <w:pPr>
              <w:pStyle w:val="ListBullet"/>
            </w:pPr>
            <w:r w:rsidRPr="000379F7">
              <w:t>towing harness</w:t>
            </w:r>
          </w:p>
          <w:p w:rsidR="00000000" w:rsidRPr="000379F7" w:rsidP="000379F7">
            <w:pPr>
              <w:pStyle w:val="ListBullet"/>
            </w:pPr>
            <w:r w:rsidRPr="000379F7">
              <w:t>isolating switches</w:t>
            </w:r>
          </w:p>
          <w:p w:rsidR="00000000" w:rsidRPr="000379F7" w:rsidP="000379F7">
            <w:pPr>
              <w:pStyle w:val="ListBullet"/>
            </w:pPr>
            <w:r w:rsidRPr="000379F7">
              <w:t>tow rope</w:t>
            </w:r>
          </w:p>
          <w:p w:rsidR="00000000" w:rsidRPr="000379F7" w:rsidP="000379F7">
            <w:pPr>
              <w:pStyle w:val="ListBullet"/>
            </w:pPr>
            <w:r w:rsidRPr="000379F7">
              <w:t>local emergency procedures book</w:t>
            </w:r>
          </w:p>
          <w:p w:rsidR="00000000" w:rsidRPr="000379F7" w:rsidP="000379F7">
            <w:pPr>
              <w:pStyle w:val="ListBullet"/>
            </w:pPr>
            <w:r w:rsidRPr="000379F7">
              <w:t>sounding equipment</w:t>
            </w:r>
          </w:p>
          <w:p w:rsidR="00000000" w:rsidRPr="000379F7" w:rsidP="000379F7">
            <w:pPr>
              <w:pStyle w:val="ListBullet"/>
            </w:pPr>
            <w:r w:rsidRPr="000379F7">
              <w:t>emergency position-indicating radio beacon (EPIRB)</w:t>
            </w:r>
          </w:p>
          <w:p w:rsidR="00000000" w:rsidRPr="000379F7" w:rsidP="000379F7">
            <w:pPr>
              <w:pStyle w:val="ListBullet"/>
            </w:pPr>
            <w:r w:rsidRPr="000379F7">
              <w:t>global positioning system (GPS)</w:t>
            </w:r>
          </w:p>
          <w:p w:rsidR="00000000" w:rsidRPr="000379F7" w:rsidP="000379F7">
            <w:pPr>
              <w:pStyle w:val="ListBullet"/>
            </w:pPr>
            <w:r w:rsidRPr="000379F7">
              <w:t>divers flag</w:t>
            </w:r>
          </w:p>
          <w:p w:rsidR="00000000" w:rsidRPr="000379F7" w:rsidP="000379F7">
            <w:pPr>
              <w:pStyle w:val="ListBullet"/>
            </w:pPr>
            <w:r w:rsidRPr="000379F7">
              <w:t>suitable clothing</w:t>
            </w:r>
          </w:p>
          <w:p w:rsidR="00000000" w:rsidP="000379F7">
            <w:pPr>
              <w:pStyle w:val="ListBullet"/>
              <w:rPr>
                <w:lang w:val="en-NZ"/>
              </w:rPr>
            </w:pPr>
            <w:r w:rsidRPr="000379F7">
              <w:t xml:space="preserve">alternative means of </w:t>
            </w:r>
            <w:r w:rsidRPr="000379F7">
              <w:t>propulsion</w:t>
            </w:r>
          </w:p>
        </w:tc>
      </w:tr>
      <w:tr w:rsidTr="000379F7">
        <w:tblPrEx>
          <w:tblW w:w="0" w:type="auto"/>
          <w:tblLayout w:type="fixed"/>
          <w:tblCellMar>
            <w:left w:w="62" w:type="dxa"/>
            <w:right w:w="62" w:type="dxa"/>
          </w:tblCellMar>
          <w:tblLook w:val="0000"/>
        </w:tblPrEx>
        <w:trPr>
          <w:trHeight w:val="1837"/>
        </w:trPr>
        <w:tc>
          <w:tcPr>
            <w:tcW w:w="2760"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rPr>
                <w:rStyle w:val="SpecialBold"/>
              </w:rPr>
              <w:t>Maintaining/servicing mooring and berthing apparatus includes the following:</w:t>
            </w:r>
          </w:p>
        </w:tc>
        <w:tc>
          <w:tcPr>
            <w:tcW w:w="6381" w:type="dxa"/>
            <w:tcBorders>
              <w:top w:val="nil"/>
              <w:left w:val="nil"/>
              <w:bottom w:val="nil"/>
              <w:right w:val="nil"/>
            </w:tcBorders>
            <w:tcMar>
              <w:top w:w="0" w:type="dxa"/>
              <w:left w:w="62" w:type="dxa"/>
              <w:bottom w:w="0" w:type="dxa"/>
              <w:right w:w="62" w:type="dxa"/>
            </w:tcMar>
          </w:tcPr>
          <w:p w:rsidR="00000000" w:rsidRPr="000379F7" w:rsidP="000379F7">
            <w:pPr>
              <w:pStyle w:val="ListBullet"/>
            </w:pPr>
            <w:r w:rsidRPr="000379F7">
              <w:t>appropriateness of mooring/berthing</w:t>
            </w:r>
          </w:p>
          <w:p w:rsidR="00000000" w:rsidRPr="000379F7" w:rsidP="000379F7">
            <w:pPr>
              <w:pStyle w:val="ListBullet"/>
            </w:pPr>
            <w:r w:rsidRPr="000379F7">
              <w:t>regularity of checks</w:t>
            </w:r>
          </w:p>
          <w:p w:rsidR="00000000" w:rsidRPr="000379F7" w:rsidP="000379F7">
            <w:pPr>
              <w:pStyle w:val="ListBullet"/>
            </w:pPr>
            <w:r w:rsidRPr="000379F7">
              <w:t>services by recognised contractor</w:t>
            </w:r>
          </w:p>
          <w:p w:rsidR="00000000" w:rsidP="000379F7">
            <w:pPr>
              <w:pStyle w:val="ListBullet"/>
              <w:rPr>
                <w:lang w:val="en-NZ"/>
              </w:rPr>
            </w:pPr>
            <w:r w:rsidRPr="000379F7">
              <w:t>serviceable mooring and berthing lines, fenders, anchors and ground tackle</w:t>
            </w:r>
          </w:p>
        </w:tc>
      </w:tr>
      <w:tr w:rsidTr="000379F7">
        <w:tblPrEx>
          <w:tblW w:w="0" w:type="auto"/>
          <w:tblLayout w:type="fixed"/>
          <w:tblCellMar>
            <w:left w:w="62" w:type="dxa"/>
            <w:right w:w="62" w:type="dxa"/>
          </w:tblCellMar>
          <w:tblLook w:val="0000"/>
        </w:tblPrEx>
        <w:trPr>
          <w:trHeight w:val="3158"/>
        </w:trPr>
        <w:tc>
          <w:tcPr>
            <w:tcW w:w="2760"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rPr>
                <w:rStyle w:val="SpecialBold"/>
              </w:rPr>
              <w:t>Weather conditions include the following:</w:t>
            </w:r>
          </w:p>
        </w:tc>
        <w:tc>
          <w:tcPr>
            <w:tcW w:w="6381" w:type="dxa"/>
            <w:tcBorders>
              <w:top w:val="nil"/>
              <w:left w:val="nil"/>
              <w:bottom w:val="nil"/>
              <w:right w:val="nil"/>
            </w:tcBorders>
            <w:tcMar>
              <w:top w:w="0" w:type="dxa"/>
              <w:left w:w="62" w:type="dxa"/>
              <w:bottom w:w="0" w:type="dxa"/>
              <w:right w:w="62" w:type="dxa"/>
            </w:tcMar>
          </w:tcPr>
          <w:p w:rsidR="00000000" w:rsidRPr="000379F7" w:rsidP="000379F7">
            <w:pPr>
              <w:pStyle w:val="ListBullet"/>
            </w:pPr>
            <w:r w:rsidRPr="000379F7">
              <w:t>current forecast</w:t>
            </w:r>
          </w:p>
          <w:p w:rsidR="00000000" w:rsidRPr="000379F7" w:rsidP="000379F7">
            <w:pPr>
              <w:pStyle w:val="ListBullet"/>
            </w:pPr>
            <w:r w:rsidRPr="000379F7">
              <w:t>wind</w:t>
            </w:r>
          </w:p>
          <w:p w:rsidR="00000000" w:rsidRPr="000379F7" w:rsidP="000379F7">
            <w:pPr>
              <w:pStyle w:val="ListBullet"/>
            </w:pPr>
            <w:r w:rsidRPr="000379F7">
              <w:t>latest weather and conditions information</w:t>
            </w:r>
          </w:p>
          <w:p w:rsidR="00000000" w:rsidRPr="000379F7" w:rsidP="000379F7">
            <w:pPr>
              <w:pStyle w:val="ListBullet"/>
            </w:pPr>
            <w:r w:rsidRPr="000379F7">
              <w:t>source of weather information</w:t>
            </w:r>
          </w:p>
          <w:p w:rsidR="00000000" w:rsidRPr="000379F7" w:rsidP="000379F7">
            <w:pPr>
              <w:pStyle w:val="ListBullet"/>
            </w:pPr>
            <w:r w:rsidRPr="000379F7">
              <w:t>tides (flood and ebb tides)</w:t>
            </w:r>
          </w:p>
          <w:p w:rsidR="00000000" w:rsidRPr="000379F7" w:rsidP="000379F7">
            <w:pPr>
              <w:pStyle w:val="ListBullet"/>
            </w:pPr>
            <w:r w:rsidRPr="000379F7">
              <w:t>rips and bars</w:t>
            </w:r>
          </w:p>
          <w:p w:rsidR="00000000" w:rsidRPr="000379F7" w:rsidP="000379F7">
            <w:pPr>
              <w:pStyle w:val="ListBullet"/>
            </w:pPr>
            <w:r w:rsidRPr="000379F7">
              <w:t>wave height</w:t>
            </w:r>
          </w:p>
          <w:p w:rsidR="00000000" w:rsidRPr="000379F7" w:rsidP="000379F7">
            <w:pPr>
              <w:pStyle w:val="ListBullet"/>
            </w:pPr>
            <w:r w:rsidRPr="000379F7">
              <w:t>visibility</w:t>
            </w:r>
          </w:p>
          <w:p w:rsidR="00000000" w:rsidP="000379F7">
            <w:pPr>
              <w:pStyle w:val="ListBullet"/>
              <w:rPr>
                <w:lang w:val="en-NZ"/>
              </w:rPr>
            </w:pPr>
            <w:r w:rsidRPr="000379F7">
              <w:t>day/night</w:t>
            </w:r>
          </w:p>
        </w:tc>
      </w:tr>
      <w:tr w:rsidTr="000379F7">
        <w:tblPrEx>
          <w:tblW w:w="0" w:type="auto"/>
          <w:tblLayout w:type="fixed"/>
          <w:tblCellMar>
            <w:left w:w="62" w:type="dxa"/>
            <w:right w:w="62" w:type="dxa"/>
          </w:tblCellMar>
          <w:tblLook w:val="0000"/>
        </w:tblPrEx>
        <w:trPr>
          <w:trHeight w:val="3190"/>
        </w:trPr>
        <w:tc>
          <w:tcPr>
            <w:tcW w:w="2760"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rPr>
                <w:rStyle w:val="SpecialBold"/>
              </w:rPr>
              <w:t>Area and type of operation includes the following:</w:t>
            </w:r>
          </w:p>
        </w:tc>
        <w:tc>
          <w:tcPr>
            <w:tcW w:w="6381" w:type="dxa"/>
            <w:tcBorders>
              <w:top w:val="nil"/>
              <w:left w:val="nil"/>
              <w:bottom w:val="nil"/>
              <w:right w:val="nil"/>
            </w:tcBorders>
            <w:tcMar>
              <w:top w:w="0" w:type="dxa"/>
              <w:left w:w="62" w:type="dxa"/>
              <w:bottom w:w="0" w:type="dxa"/>
              <w:right w:w="62" w:type="dxa"/>
            </w:tcMar>
          </w:tcPr>
          <w:p w:rsidR="00000000" w:rsidRPr="000379F7" w:rsidP="000379F7">
            <w:pPr>
              <w:pStyle w:val="ListBullet"/>
            </w:pPr>
            <w:r w:rsidRPr="000379F7">
              <w:t>hazards</w:t>
            </w:r>
          </w:p>
          <w:p w:rsidR="00000000" w:rsidRPr="000379F7" w:rsidP="000379F7">
            <w:pPr>
              <w:pStyle w:val="ListBullet"/>
            </w:pPr>
            <w:r w:rsidRPr="000379F7">
              <w:t>local knowledge</w:t>
            </w:r>
          </w:p>
          <w:p w:rsidR="00000000" w:rsidRPr="000379F7" w:rsidP="000379F7">
            <w:pPr>
              <w:pStyle w:val="ListBullet"/>
            </w:pPr>
            <w:r w:rsidRPr="000379F7">
              <w:t>rules and protocols</w:t>
            </w:r>
          </w:p>
          <w:p w:rsidR="00000000" w:rsidRPr="000379F7" w:rsidP="000379F7">
            <w:pPr>
              <w:pStyle w:val="ListBullet"/>
            </w:pPr>
            <w:r w:rsidRPr="000379F7">
              <w:t>events</w:t>
            </w:r>
          </w:p>
          <w:p w:rsidR="00000000" w:rsidRPr="000379F7" w:rsidP="000379F7">
            <w:pPr>
              <w:pStyle w:val="ListBullet"/>
            </w:pPr>
            <w:r w:rsidRPr="000379F7">
              <w:t>emergency response</w:t>
            </w:r>
          </w:p>
          <w:p w:rsidR="00000000" w:rsidRPr="000379F7" w:rsidP="000379F7">
            <w:pPr>
              <w:pStyle w:val="ListBullet"/>
            </w:pPr>
            <w:r w:rsidRPr="000379F7">
              <w:t>access and exit points</w:t>
            </w:r>
          </w:p>
          <w:p w:rsidR="00000000" w:rsidRPr="000379F7" w:rsidP="000379F7">
            <w:pPr>
              <w:pStyle w:val="ListBullet"/>
            </w:pPr>
            <w:r w:rsidRPr="000379F7">
              <w:t>safe havens</w:t>
            </w:r>
          </w:p>
          <w:p w:rsidR="00000000" w:rsidRPr="000379F7" w:rsidP="000379F7">
            <w:pPr>
              <w:pStyle w:val="ListBullet"/>
            </w:pPr>
            <w:r w:rsidRPr="000379F7">
              <w:t>launching ramps</w:t>
            </w:r>
          </w:p>
          <w:p w:rsidR="00000000" w:rsidP="000379F7">
            <w:pPr>
              <w:pStyle w:val="ListBullet"/>
              <w:rPr>
                <w:lang w:val="en-NZ"/>
              </w:rPr>
            </w:pPr>
            <w:r w:rsidRPr="000379F7">
              <w:t>destination port</w:t>
            </w:r>
          </w:p>
        </w:tc>
      </w:tr>
      <w:tr w:rsidTr="000379F7">
        <w:tblPrEx>
          <w:tblW w:w="0" w:type="auto"/>
          <w:tblLayout w:type="fixed"/>
          <w:tblCellMar>
            <w:left w:w="62" w:type="dxa"/>
            <w:right w:w="62" w:type="dxa"/>
          </w:tblCellMar>
          <w:tblLook w:val="0000"/>
        </w:tblPrEx>
        <w:trPr>
          <w:trHeight w:val="3479"/>
        </w:trPr>
        <w:tc>
          <w:tcPr>
            <w:tcW w:w="2760"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rPr>
                <w:rStyle w:val="SpecialBold"/>
              </w:rPr>
              <w:t>Adequate provisions include the following:</w:t>
            </w:r>
          </w:p>
        </w:tc>
        <w:tc>
          <w:tcPr>
            <w:tcW w:w="6381" w:type="dxa"/>
            <w:tcBorders>
              <w:top w:val="nil"/>
              <w:left w:val="nil"/>
              <w:bottom w:val="nil"/>
              <w:right w:val="nil"/>
            </w:tcBorders>
            <w:tcMar>
              <w:top w:w="0" w:type="dxa"/>
              <w:left w:w="62" w:type="dxa"/>
              <w:bottom w:w="0" w:type="dxa"/>
              <w:right w:w="62" w:type="dxa"/>
            </w:tcMar>
          </w:tcPr>
          <w:p w:rsidR="00000000" w:rsidRPr="000379F7" w:rsidP="000379F7">
            <w:pPr>
              <w:pStyle w:val="ListBullet"/>
            </w:pPr>
            <w:r w:rsidRPr="000379F7">
              <w:t>suitability of the vessel for the activity</w:t>
            </w:r>
          </w:p>
          <w:p w:rsidR="00000000" w:rsidRPr="000379F7" w:rsidP="000379F7">
            <w:pPr>
              <w:pStyle w:val="ListBullet"/>
            </w:pPr>
            <w:r w:rsidRPr="000379F7">
              <w:t>adequate fuel for the distance</w:t>
            </w:r>
          </w:p>
          <w:p w:rsidR="00000000" w:rsidRPr="000379F7" w:rsidP="000379F7">
            <w:pPr>
              <w:pStyle w:val="ListBullet"/>
            </w:pPr>
            <w:r w:rsidRPr="000379F7">
              <w:t>water, food and ice</w:t>
            </w:r>
          </w:p>
          <w:p w:rsidR="00000000" w:rsidRPr="000379F7" w:rsidP="000379F7">
            <w:pPr>
              <w:pStyle w:val="ListBullet"/>
            </w:pPr>
            <w:r w:rsidRPr="000379F7">
              <w:t>sun protection</w:t>
            </w:r>
          </w:p>
          <w:p w:rsidR="00000000" w:rsidRPr="000379F7" w:rsidP="000379F7">
            <w:pPr>
              <w:pStyle w:val="ListBullet"/>
            </w:pPr>
            <w:r w:rsidRPr="000379F7">
              <w:t>wet weather gear</w:t>
            </w:r>
          </w:p>
          <w:p w:rsidR="00000000" w:rsidRPr="000379F7" w:rsidP="000379F7">
            <w:pPr>
              <w:pStyle w:val="ListBullet"/>
            </w:pPr>
            <w:r w:rsidRPr="000379F7">
              <w:t>first aid kit</w:t>
            </w:r>
          </w:p>
          <w:p w:rsidR="00000000" w:rsidRPr="000379F7" w:rsidP="000379F7">
            <w:pPr>
              <w:pStyle w:val="ListBullet"/>
            </w:pPr>
            <w:r w:rsidRPr="000379F7">
              <w:t>personal medications</w:t>
            </w:r>
          </w:p>
          <w:p w:rsidR="00000000" w:rsidRPr="000379F7" w:rsidP="000379F7">
            <w:pPr>
              <w:pStyle w:val="ListBullet"/>
            </w:pPr>
            <w:r w:rsidRPr="000379F7">
              <w:t>batteries</w:t>
            </w:r>
          </w:p>
          <w:p w:rsidR="00000000" w:rsidRPr="000379F7" w:rsidP="000379F7">
            <w:pPr>
              <w:pStyle w:val="ListBullet"/>
            </w:pPr>
            <w:r w:rsidRPr="000379F7">
              <w:t>gas</w:t>
            </w:r>
          </w:p>
          <w:p w:rsidR="00000000" w:rsidP="000379F7">
            <w:pPr>
              <w:pStyle w:val="ListBullet"/>
              <w:rPr>
                <w:lang w:val="en-NZ"/>
              </w:rPr>
            </w:pPr>
            <w:r w:rsidRPr="000379F7">
              <w:t>emergency (reserve) fuel and method of fuel transfer</w:t>
            </w:r>
          </w:p>
        </w:tc>
      </w:tr>
      <w:tr w:rsidTr="000379F7">
        <w:tblPrEx>
          <w:tblW w:w="0" w:type="auto"/>
          <w:tblLayout w:type="fixed"/>
          <w:tblCellMar>
            <w:left w:w="62" w:type="dxa"/>
            <w:right w:w="62" w:type="dxa"/>
          </w:tblCellMar>
          <w:tblLook w:val="0000"/>
        </w:tblPrEx>
        <w:trPr>
          <w:trHeight w:val="3575"/>
        </w:trPr>
        <w:tc>
          <w:tcPr>
            <w:tcW w:w="2760"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rPr>
                <w:rStyle w:val="SpecialBold"/>
              </w:rPr>
              <w:t>Trip details include the following:</w:t>
            </w:r>
          </w:p>
        </w:tc>
        <w:tc>
          <w:tcPr>
            <w:tcW w:w="6381" w:type="dxa"/>
            <w:tcBorders>
              <w:top w:val="nil"/>
              <w:left w:val="nil"/>
              <w:bottom w:val="nil"/>
              <w:right w:val="nil"/>
            </w:tcBorders>
            <w:tcMar>
              <w:top w:w="0" w:type="dxa"/>
              <w:left w:w="62" w:type="dxa"/>
              <w:bottom w:w="0" w:type="dxa"/>
              <w:right w:w="62" w:type="dxa"/>
            </w:tcMar>
          </w:tcPr>
          <w:p w:rsidR="00000000" w:rsidRPr="000379F7" w:rsidP="000379F7">
            <w:pPr>
              <w:pStyle w:val="ListBullet"/>
            </w:pPr>
            <w:r w:rsidRPr="000379F7">
              <w:t>trip departure and return time</w:t>
            </w:r>
          </w:p>
          <w:p w:rsidR="00000000" w:rsidRPr="000379F7" w:rsidP="000379F7">
            <w:pPr>
              <w:pStyle w:val="ListBullet"/>
            </w:pPr>
            <w:r w:rsidRPr="000379F7">
              <w:t>number of people in the boat</w:t>
            </w:r>
          </w:p>
          <w:p w:rsidR="00000000" w:rsidRPr="000379F7" w:rsidP="000379F7">
            <w:pPr>
              <w:pStyle w:val="ListBullet"/>
            </w:pPr>
            <w:r w:rsidRPr="000379F7">
              <w:t>area and nature of operation</w:t>
            </w:r>
          </w:p>
          <w:p w:rsidR="00000000" w:rsidRPr="000379F7" w:rsidP="000379F7">
            <w:pPr>
              <w:pStyle w:val="ListBullet"/>
            </w:pPr>
            <w:r w:rsidRPr="000379F7">
              <w:t>way points</w:t>
            </w:r>
          </w:p>
          <w:p w:rsidR="00000000" w:rsidRPr="000379F7" w:rsidP="000379F7">
            <w:pPr>
              <w:pStyle w:val="ListBullet"/>
            </w:pPr>
            <w:r w:rsidRPr="000379F7">
              <w:t>radio used and frequency</w:t>
            </w:r>
          </w:p>
          <w:p w:rsidR="00000000" w:rsidRPr="000379F7" w:rsidP="000379F7">
            <w:pPr>
              <w:pStyle w:val="ListBullet"/>
            </w:pPr>
            <w:r w:rsidRPr="000379F7">
              <w:t>call signs</w:t>
            </w:r>
          </w:p>
          <w:p w:rsidR="00000000" w:rsidRPr="000379F7" w:rsidP="000379F7">
            <w:pPr>
              <w:pStyle w:val="ListBullet"/>
            </w:pPr>
            <w:r w:rsidRPr="000379F7">
              <w:t>details of vessel, including description and registration number</w:t>
            </w:r>
          </w:p>
          <w:p w:rsidR="00000000" w:rsidRPr="000379F7" w:rsidP="000379F7">
            <w:pPr>
              <w:pStyle w:val="ListBullet"/>
            </w:pPr>
            <w:r w:rsidRPr="000379F7">
              <w:t>shore contact deta</w:t>
            </w:r>
            <w:r w:rsidRPr="000379F7">
              <w:t>ils</w:t>
            </w:r>
          </w:p>
          <w:p w:rsidR="00000000" w:rsidRPr="000379F7" w:rsidP="000379F7">
            <w:pPr>
              <w:pStyle w:val="ListBullet"/>
            </w:pPr>
            <w:r w:rsidRPr="000379F7">
              <w:t>fuel capacity and usage</w:t>
            </w:r>
          </w:p>
          <w:p w:rsidR="00000000" w:rsidP="000379F7">
            <w:pPr>
              <w:pStyle w:val="ListBullet"/>
              <w:rPr>
                <w:lang w:val="en-NZ"/>
              </w:rPr>
            </w:pPr>
            <w:r w:rsidRPr="000379F7">
              <w:t>trailer registration number</w:t>
            </w:r>
          </w:p>
        </w:tc>
      </w:tr>
      <w:tr w:rsidTr="000379F7">
        <w:tblPrEx>
          <w:tblW w:w="0" w:type="auto"/>
          <w:tblLayout w:type="fixed"/>
          <w:tblCellMar>
            <w:left w:w="62" w:type="dxa"/>
            <w:right w:w="62" w:type="dxa"/>
          </w:tblCellMar>
          <w:tblLook w:val="0000"/>
        </w:tblPrEx>
        <w:trPr>
          <w:trHeight w:val="3207"/>
        </w:trPr>
        <w:tc>
          <w:tcPr>
            <w:tcW w:w="2760"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rPr>
                <w:rStyle w:val="SpecialBold"/>
              </w:rPr>
              <w:t>Appropriate person includes one (1) or more of the following:</w:t>
            </w:r>
          </w:p>
        </w:tc>
        <w:tc>
          <w:tcPr>
            <w:tcW w:w="6381" w:type="dxa"/>
            <w:tcBorders>
              <w:top w:val="nil"/>
              <w:left w:val="nil"/>
              <w:bottom w:val="nil"/>
              <w:right w:val="nil"/>
            </w:tcBorders>
            <w:tcMar>
              <w:top w:w="0" w:type="dxa"/>
              <w:left w:w="62" w:type="dxa"/>
              <w:bottom w:w="0" w:type="dxa"/>
              <w:right w:w="62" w:type="dxa"/>
            </w:tcMar>
          </w:tcPr>
          <w:p w:rsidR="00000000" w:rsidRPr="000379F7" w:rsidP="000379F7">
            <w:pPr>
              <w:pStyle w:val="ListBullet"/>
            </w:pPr>
            <w:r w:rsidRPr="000379F7">
              <w:t>family member or relative</w:t>
            </w:r>
          </w:p>
          <w:p w:rsidR="00000000" w:rsidRPr="000379F7" w:rsidP="000379F7">
            <w:pPr>
              <w:pStyle w:val="ListBullet"/>
            </w:pPr>
            <w:r w:rsidRPr="000379F7">
              <w:t>neighbour(s)</w:t>
            </w:r>
          </w:p>
          <w:p w:rsidR="00000000" w:rsidRPr="000379F7" w:rsidP="000379F7">
            <w:pPr>
              <w:pStyle w:val="ListBullet"/>
            </w:pPr>
            <w:r w:rsidRPr="000379F7">
              <w:t>police - water or local</w:t>
            </w:r>
          </w:p>
          <w:p w:rsidR="00000000" w:rsidRPr="000379F7" w:rsidP="000379F7">
            <w:pPr>
              <w:pStyle w:val="ListBullet"/>
            </w:pPr>
            <w:r w:rsidRPr="000379F7">
              <w:t>marine rescue services</w:t>
            </w:r>
          </w:p>
          <w:p w:rsidR="00000000" w:rsidRPr="000379F7" w:rsidP="000379F7">
            <w:pPr>
              <w:pStyle w:val="ListBullet"/>
            </w:pPr>
            <w:r w:rsidRPr="000379F7">
              <w:t>club or organisation</w:t>
            </w:r>
          </w:p>
          <w:p w:rsidR="00000000" w:rsidRPr="000379F7" w:rsidP="000379F7">
            <w:pPr>
              <w:pStyle w:val="ListBullet"/>
            </w:pPr>
            <w:r w:rsidRPr="000379F7">
              <w:t>harbour master</w:t>
            </w:r>
          </w:p>
          <w:p w:rsidR="00000000" w:rsidRPr="000379F7" w:rsidP="000379F7">
            <w:pPr>
              <w:pStyle w:val="ListBullet"/>
            </w:pPr>
            <w:r w:rsidRPr="000379F7">
              <w:t>costal radio station</w:t>
            </w:r>
          </w:p>
          <w:p w:rsidR="00000000" w:rsidP="000379F7">
            <w:pPr>
              <w:pStyle w:val="ListBullet"/>
              <w:rPr>
                <w:lang w:val="en-NZ"/>
              </w:rPr>
            </w:pPr>
            <w:r w:rsidRPr="000379F7">
              <w:t>leave a note in your vehicle parked at the departure location (if appropriate)</w:t>
            </w:r>
          </w:p>
        </w:tc>
      </w:tr>
      <w:tr w:rsidTr="000379F7">
        <w:tblPrEx>
          <w:tblW w:w="0" w:type="auto"/>
          <w:tblLayout w:type="fixed"/>
          <w:tblCellMar>
            <w:left w:w="62" w:type="dxa"/>
            <w:right w:w="62" w:type="dxa"/>
          </w:tblCellMar>
          <w:tblLook w:val="0000"/>
        </w:tblPrEx>
        <w:trPr>
          <w:trHeight w:val="3207"/>
        </w:trPr>
        <w:tc>
          <w:tcPr>
            <w:tcW w:w="2760" w:type="dxa"/>
            <w:tcBorders>
              <w:top w:val="nil"/>
              <w:left w:val="nil"/>
              <w:bottom w:val="nil"/>
              <w:right w:val="nil"/>
            </w:tcBorders>
            <w:tcMar>
              <w:top w:w="0" w:type="dxa"/>
              <w:left w:w="62" w:type="dxa"/>
              <w:bottom w:w="0" w:type="dxa"/>
              <w:right w:w="62" w:type="dxa"/>
            </w:tcMar>
          </w:tcPr>
          <w:p w:rsidR="00000000" w:rsidP="000379F7">
            <w:pPr>
              <w:pStyle w:val="BodyText"/>
              <w:rPr>
                <w:lang w:val="en-NZ"/>
              </w:rPr>
            </w:pPr>
            <w:r w:rsidRPr="000379F7">
              <w:rPr>
                <w:rStyle w:val="SpecialBold"/>
              </w:rPr>
              <w:t>Pre-start checks include the following:</w:t>
            </w:r>
          </w:p>
        </w:tc>
        <w:tc>
          <w:tcPr>
            <w:tcW w:w="6381" w:type="dxa"/>
            <w:tcBorders>
              <w:top w:val="nil"/>
              <w:left w:val="nil"/>
              <w:bottom w:val="nil"/>
              <w:right w:val="nil"/>
            </w:tcBorders>
            <w:tcMar>
              <w:top w:w="0" w:type="dxa"/>
              <w:left w:w="62" w:type="dxa"/>
              <w:bottom w:w="0" w:type="dxa"/>
              <w:right w:w="62" w:type="dxa"/>
            </w:tcMar>
          </w:tcPr>
          <w:p w:rsidR="00000000" w:rsidRPr="000379F7" w:rsidP="000379F7">
            <w:pPr>
              <w:pStyle w:val="ListBullet"/>
            </w:pPr>
            <w:r w:rsidRPr="000379F7">
              <w:t>fuel is connected</w:t>
            </w:r>
          </w:p>
          <w:p w:rsidR="00000000" w:rsidRPr="000379F7" w:rsidP="000379F7">
            <w:pPr>
              <w:pStyle w:val="ListBullet"/>
            </w:pPr>
            <w:r w:rsidRPr="000379F7">
              <w:t>battery is charged and connected</w:t>
            </w:r>
          </w:p>
          <w:p w:rsidR="00000000" w:rsidRPr="000379F7" w:rsidP="000379F7">
            <w:pPr>
              <w:pStyle w:val="ListBullet"/>
            </w:pPr>
            <w:r w:rsidRPr="000379F7">
              <w:t>kill switch</w:t>
            </w:r>
          </w:p>
          <w:p w:rsidR="00000000" w:rsidRPr="000379F7" w:rsidP="000379F7">
            <w:pPr>
              <w:pStyle w:val="ListBullet"/>
            </w:pPr>
            <w:r w:rsidRPr="000379F7">
              <w:t>fumes and petrol</w:t>
            </w:r>
          </w:p>
          <w:p w:rsidR="00000000" w:rsidRPr="000379F7" w:rsidP="000379F7">
            <w:pPr>
              <w:pStyle w:val="ListBullet"/>
            </w:pPr>
            <w:r w:rsidRPr="000379F7">
              <w:t>fuel and water leaks</w:t>
            </w:r>
          </w:p>
          <w:p w:rsidR="00000000" w:rsidRPr="000379F7" w:rsidP="000379F7">
            <w:pPr>
              <w:pStyle w:val="ListBullet"/>
            </w:pPr>
            <w:r w:rsidRPr="000379F7">
              <w:t>hatches/windows/doors are open</w:t>
            </w:r>
          </w:p>
          <w:p w:rsidR="00000000" w:rsidRPr="000379F7" w:rsidP="000379F7">
            <w:pPr>
              <w:pStyle w:val="ListBullet"/>
            </w:pPr>
            <w:r w:rsidRPr="000379F7">
              <w:t>ventilation</w:t>
            </w:r>
          </w:p>
          <w:p w:rsidR="00000000" w:rsidRPr="000379F7" w:rsidP="000379F7">
            <w:pPr>
              <w:pStyle w:val="ListBullet"/>
            </w:pPr>
            <w:r w:rsidRPr="000379F7">
              <w:t>sea-cock opening</w:t>
            </w:r>
          </w:p>
          <w:p w:rsidR="00000000" w:rsidRPr="000379F7" w:rsidP="000379F7">
            <w:pPr>
              <w:pStyle w:val="ListBullet"/>
            </w:pPr>
            <w:r w:rsidRPr="000379F7">
              <w:t>loose gear is secured</w:t>
            </w:r>
          </w:p>
          <w:p w:rsidR="00000000" w:rsidRPr="000379F7" w:rsidP="000379F7">
            <w:pPr>
              <w:pStyle w:val="ListBullet"/>
            </w:pPr>
            <w:r w:rsidRPr="000379F7">
              <w:t>marine radio is turned on and radio aerials raised</w:t>
            </w:r>
          </w:p>
          <w:p w:rsidR="00000000" w:rsidRPr="000379F7" w:rsidP="000379F7">
            <w:pPr>
              <w:pStyle w:val="ListBullet"/>
            </w:pPr>
            <w:r w:rsidRPr="000379F7">
              <w:t>bilge water levels checked</w:t>
            </w:r>
          </w:p>
          <w:p w:rsidR="00000000" w:rsidRPr="000379F7" w:rsidP="000379F7">
            <w:pPr>
              <w:pStyle w:val="ListBullet"/>
            </w:pPr>
            <w:r w:rsidRPr="000379F7">
              <w:t>navigation lights</w:t>
            </w:r>
          </w:p>
        </w:tc>
      </w:tr>
    </w:tbl>
    <w:p w:rsidR="00000000" w:rsidRPr="000379F7" w:rsidP="000379F7">
      <w:pPr>
        <w:pStyle w:val="BodyText"/>
      </w:pPr>
    </w:p>
    <w:p w:rsidR="00000000" w:rsidRPr="000379F7" w:rsidP="000379F7">
      <w:pPr>
        <w:pStyle w:val="AllowPageBreak"/>
      </w:pPr>
    </w:p>
    <w:p w:rsidR="00000000" w:rsidRPr="000379F7" w:rsidP="000379F7">
      <w:pPr>
        <w:pStyle w:val="Heading1"/>
      </w:pPr>
      <w:bookmarkStart w:id="8" w:name="O_952510"/>
      <w:bookmarkEnd w:id="8"/>
      <w:r w:rsidRPr="000379F7">
        <w:t>Unit Mapping Information</w:t>
      </w:r>
    </w:p>
    <w:p w:rsidR="00000000" w:rsidRPr="000379F7" w:rsidP="007616B4">
      <w:pPr>
        <w:pStyle w:val="BodyText"/>
      </w:pPr>
      <w:r w:rsidRPr="000379F7">
        <w:t>Release 1. Supersedes and is equivalent to MEM50008B Carry out trip preparation and planning</w:t>
      </w:r>
    </w:p>
    <w:p w:rsidR="00000000" w:rsidRPr="000379F7" w:rsidP="000379F7">
      <w:pPr>
        <w:pStyle w:val="Heading1"/>
      </w:pPr>
      <w:bookmarkStart w:id="9" w:name="O_952503"/>
      <w:bookmarkEnd w:id="9"/>
      <w:r w:rsidRPr="000379F7">
        <w:t>Links</w:t>
      </w:r>
    </w:p>
    <w:p w:rsidR="00000000" w:rsidRPr="000379F7" w:rsidP="007616B4">
      <w:pPr>
        <w:pStyle w:val="BodyText"/>
      </w:pPr>
      <w:r w:rsidRPr="000379F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B4127">
        <w:rPr>
          <w:rStyle w:val="Hyperlink"/>
        </w:rPr>
        <w:t>https://vetnet.gov.au/Pages/TrainingDocs.aspx?q=b7050d37-5fd0-4740-8f7d-3b7a49c10bb2</w:t>
      </w:r>
      <w:r>
        <w:fldChar w:fldCharType="end"/>
      </w:r>
    </w:p>
    <w:p w:rsidR="00000000" w:rsidRPr="000379F7" w:rsidP="000379F7"/>
    <w:sectPr w:rsidSect="000379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9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9F7" w:rsidRPr="007616B4" w:rsidP="007616B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9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B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9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79F7" w:rsidRPr="007616B4" w:rsidP="007616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9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B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8463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AAC5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9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79F7"/>
    <w:pPr>
      <w:spacing w:before="360" w:after="60"/>
      <w:outlineLvl w:val="0"/>
    </w:pPr>
    <w:rPr>
      <w:sz w:val="32"/>
    </w:rPr>
  </w:style>
  <w:style w:type="paragraph" w:styleId="Heading2">
    <w:name w:val="heading 2"/>
    <w:basedOn w:val="HeadingBase"/>
    <w:next w:val="BodyText"/>
    <w:link w:val="Heading2Char"/>
    <w:qFormat/>
    <w:rsid w:val="000379F7"/>
    <w:pPr>
      <w:keepLines/>
      <w:spacing w:before="240" w:after="120"/>
      <w:outlineLvl w:val="1"/>
    </w:pPr>
    <w:rPr>
      <w:sz w:val="28"/>
      <w:szCs w:val="40"/>
    </w:rPr>
  </w:style>
  <w:style w:type="paragraph" w:styleId="Heading3">
    <w:name w:val="heading 3"/>
    <w:basedOn w:val="HeadingBase"/>
    <w:next w:val="BodyText"/>
    <w:link w:val="Heading3Char"/>
    <w:qFormat/>
    <w:rsid w:val="000379F7"/>
    <w:pPr>
      <w:spacing w:before="180" w:after="120"/>
      <w:outlineLvl w:val="2"/>
    </w:pPr>
    <w:rPr>
      <w:spacing w:val="-10"/>
      <w:kern w:val="32"/>
    </w:rPr>
  </w:style>
  <w:style w:type="paragraph" w:styleId="Heading4">
    <w:name w:val="heading 4"/>
    <w:basedOn w:val="HeadingBase"/>
    <w:next w:val="BodyText"/>
    <w:link w:val="Heading4Char"/>
    <w:qFormat/>
    <w:rsid w:val="000379F7"/>
    <w:pPr>
      <w:spacing w:before="160" w:after="120"/>
      <w:outlineLvl w:val="3"/>
    </w:pPr>
    <w:rPr>
      <w:sz w:val="22"/>
    </w:rPr>
  </w:style>
  <w:style w:type="paragraph" w:styleId="Heading5">
    <w:name w:val="heading 5"/>
    <w:basedOn w:val="HeadingBase"/>
    <w:next w:val="Normal"/>
    <w:link w:val="Heading5Char"/>
    <w:qFormat/>
    <w:rsid w:val="000379F7"/>
    <w:pPr>
      <w:spacing w:before="80"/>
      <w:outlineLvl w:val="4"/>
    </w:pPr>
    <w:rPr>
      <w:color w:val="918585"/>
      <w:sz w:val="20"/>
    </w:rPr>
  </w:style>
  <w:style w:type="paragraph" w:styleId="Heading6">
    <w:name w:val="heading 6"/>
    <w:basedOn w:val="HeadingBase"/>
    <w:next w:val="Normal"/>
    <w:link w:val="Heading6Char"/>
    <w:qFormat/>
    <w:rsid w:val="000379F7"/>
    <w:pPr>
      <w:spacing w:before="60"/>
      <w:outlineLvl w:val="5"/>
    </w:pPr>
    <w:rPr>
      <w:color w:val="918585"/>
      <w:sz w:val="20"/>
    </w:rPr>
  </w:style>
  <w:style w:type="paragraph" w:styleId="Heading7">
    <w:name w:val="heading 7"/>
    <w:basedOn w:val="Normal"/>
    <w:next w:val="Normal"/>
    <w:link w:val="Heading7Char"/>
    <w:qFormat/>
    <w:rsid w:val="000379F7"/>
    <w:pPr>
      <w:ind w:left="720"/>
      <w:outlineLvl w:val="6"/>
    </w:pPr>
    <w:rPr>
      <w:i/>
    </w:rPr>
  </w:style>
  <w:style w:type="paragraph" w:styleId="Heading8">
    <w:name w:val="heading 8"/>
    <w:basedOn w:val="Normal"/>
    <w:next w:val="Normal"/>
    <w:link w:val="Heading8Char"/>
    <w:qFormat/>
    <w:rsid w:val="000379F7"/>
    <w:pPr>
      <w:ind w:left="720"/>
      <w:outlineLvl w:val="7"/>
    </w:pPr>
    <w:rPr>
      <w:i/>
    </w:rPr>
  </w:style>
  <w:style w:type="paragraph" w:styleId="Heading9">
    <w:name w:val="heading 9"/>
    <w:basedOn w:val="Normal"/>
    <w:next w:val="Normal"/>
    <w:link w:val="Heading9Char"/>
    <w:qFormat/>
    <w:rsid w:val="000379F7"/>
    <w:pPr>
      <w:ind w:left="720"/>
      <w:outlineLvl w:val="8"/>
    </w:pPr>
    <w:rPr>
      <w:i/>
    </w:rPr>
  </w:style>
  <w:style w:type="character" w:default="1" w:styleId="DefaultParagraphFont">
    <w:name w:val="Default Paragraph Font"/>
    <w:uiPriority w:val="1"/>
    <w:unhideWhenUsed/>
    <w:rsid w:val="000379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79F7"/>
  </w:style>
  <w:style w:type="character" w:customStyle="1" w:styleId="Heading1Char">
    <w:name w:val="Heading 1 Char"/>
    <w:basedOn w:val="DefaultParagraphFont"/>
    <w:link w:val="Heading1"/>
    <w:rsid w:val="000379F7"/>
    <w:rPr>
      <w:rFonts w:ascii="Times New Roman" w:eastAsia="Times New Roman" w:hAnsi="Times New Roman" w:cs="Times New Roman"/>
      <w:b/>
      <w:sz w:val="32"/>
      <w:szCs w:val="20"/>
      <w:lang w:eastAsia="en-US"/>
    </w:rPr>
  </w:style>
  <w:style w:type="paragraph" w:styleId="BodyText">
    <w:name w:val="Body Text"/>
    <w:basedOn w:val="Normal"/>
    <w:link w:val="BodyTextChar"/>
    <w:rsid w:val="000379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79F7"/>
    <w:rPr>
      <w:rFonts w:ascii="Times New Roman" w:eastAsia="Times New Roman" w:hAnsi="Times New Roman" w:cs="Times New Roman"/>
      <w:sz w:val="24"/>
      <w:lang w:eastAsia="en-US"/>
    </w:rPr>
  </w:style>
  <w:style w:type="paragraph" w:styleId="ListBullet">
    <w:name w:val="List Bullet"/>
    <w:basedOn w:val="List"/>
    <w:rsid w:val="000379F7"/>
    <w:pPr>
      <w:numPr>
        <w:numId w:val="11"/>
      </w:numPr>
      <w:tabs>
        <w:tab w:val="clear" w:pos="340"/>
      </w:tabs>
      <w:spacing w:before="40" w:after="40"/>
    </w:pPr>
  </w:style>
  <w:style w:type="character" w:customStyle="1" w:styleId="SpecialBold">
    <w:name w:val="Special Bold"/>
    <w:basedOn w:val="DefaultParagraphFont"/>
    <w:rsid w:val="000379F7"/>
    <w:rPr>
      <w:b/>
      <w:spacing w:val="0"/>
    </w:rPr>
  </w:style>
  <w:style w:type="paragraph" w:customStyle="1" w:styleId="SuperHeading">
    <w:name w:val="SuperHeading"/>
    <w:basedOn w:val="Normal"/>
    <w:rsid w:val="000379F7"/>
    <w:pPr>
      <w:spacing w:before="240" w:after="120"/>
      <w:outlineLvl w:val="0"/>
    </w:pPr>
    <w:rPr>
      <w:rFonts w:ascii="Times New Roman" w:hAnsi="Times New Roman"/>
      <w:b/>
      <w:sz w:val="32"/>
    </w:rPr>
  </w:style>
  <w:style w:type="paragraph" w:customStyle="1" w:styleId="AllowPageBreak">
    <w:name w:val="AllowPageBreak"/>
    <w:rsid w:val="000379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79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79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79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79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79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79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79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79F7"/>
    <w:rPr>
      <w:rFonts w:ascii="Courier New" w:eastAsia="Times New Roman" w:hAnsi="Courier New" w:cs="Times New Roman"/>
      <w:i/>
      <w:szCs w:val="20"/>
      <w:lang w:eastAsia="en-US"/>
    </w:rPr>
  </w:style>
  <w:style w:type="paragraph" w:customStyle="1" w:styleId="HeadingBase">
    <w:name w:val="Heading Base"/>
    <w:rsid w:val="000379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79F7"/>
    <w:pPr>
      <w:tabs>
        <w:tab w:val="right" w:leader="dot" w:pos="9072"/>
      </w:tabs>
      <w:ind w:left="567"/>
    </w:pPr>
    <w:rPr>
      <w:szCs w:val="22"/>
    </w:rPr>
  </w:style>
  <w:style w:type="paragraph" w:customStyle="1" w:styleId="TOCBase">
    <w:name w:val="TOC Base"/>
    <w:rsid w:val="000379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79F7"/>
    <w:pPr>
      <w:tabs>
        <w:tab w:val="right" w:leader="dot" w:pos="9072"/>
      </w:tabs>
      <w:spacing w:before="40" w:after="40"/>
      <w:ind w:left="284"/>
    </w:pPr>
    <w:rPr>
      <w:rFonts w:ascii="Times New Roman" w:hAnsi="Times New Roman"/>
    </w:rPr>
  </w:style>
  <w:style w:type="paragraph" w:styleId="TOC1">
    <w:name w:val="toc 1"/>
    <w:basedOn w:val="TOCBase"/>
    <w:next w:val="Normal"/>
    <w:rsid w:val="000379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79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79F7"/>
    <w:rPr>
      <w:rFonts w:ascii="Times New Roman" w:eastAsia="Times New Roman" w:hAnsi="Times New Roman" w:cs="Times New Roman"/>
      <w:sz w:val="16"/>
      <w:lang w:eastAsia="en-US"/>
    </w:rPr>
  </w:style>
  <w:style w:type="paragraph" w:styleId="Title">
    <w:name w:val="Title"/>
    <w:basedOn w:val="HeadingBase"/>
    <w:link w:val="TitleChar"/>
    <w:qFormat/>
    <w:rsid w:val="000379F7"/>
    <w:pPr>
      <w:spacing w:before="5040"/>
      <w:jc w:val="center"/>
    </w:pPr>
    <w:rPr>
      <w:sz w:val="48"/>
      <w:szCs w:val="72"/>
      <w:lang w:val="en-US"/>
    </w:rPr>
  </w:style>
  <w:style w:type="character" w:customStyle="1" w:styleId="TitleChar">
    <w:name w:val="Title Char"/>
    <w:basedOn w:val="DefaultParagraphFont"/>
    <w:link w:val="Title"/>
    <w:rsid w:val="000379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79F7"/>
    <w:pPr>
      <w:tabs>
        <w:tab w:val="left" w:pos="3600"/>
        <w:tab w:val="left" w:pos="3958"/>
      </w:tabs>
    </w:pPr>
  </w:style>
  <w:style w:type="paragraph" w:styleId="List">
    <w:name w:val="List"/>
    <w:basedOn w:val="BodyText"/>
    <w:next w:val="BodyText"/>
    <w:rsid w:val="000379F7"/>
    <w:pPr>
      <w:tabs>
        <w:tab w:val="left" w:pos="340"/>
      </w:tabs>
      <w:spacing w:before="60" w:after="60"/>
      <w:ind w:left="340" w:hanging="340"/>
    </w:pPr>
  </w:style>
  <w:style w:type="paragraph" w:customStyle="1" w:styleId="Note">
    <w:name w:val="Note"/>
    <w:basedOn w:val="BodyText"/>
    <w:rsid w:val="000379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79F7"/>
    <w:pPr>
      <w:framePr w:wrap="auto" w:hAnchor="text" w:y="6049"/>
    </w:pPr>
    <w:rPr>
      <w:color w:val="000000"/>
      <w:sz w:val="40"/>
    </w:rPr>
  </w:style>
  <w:style w:type="paragraph" w:customStyle="1" w:styleId="TOCTitle">
    <w:name w:val="TOCTitle"/>
    <w:basedOn w:val="Heading1"/>
    <w:rsid w:val="000379F7"/>
    <w:pPr>
      <w:spacing w:after="240"/>
      <w:jc w:val="center"/>
      <w:outlineLvl w:val="9"/>
    </w:pPr>
    <w:rPr>
      <w:caps/>
    </w:rPr>
  </w:style>
  <w:style w:type="paragraph" w:customStyle="1" w:styleId="Version">
    <w:name w:val="Version"/>
    <w:rsid w:val="000379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79F7"/>
    <w:pPr>
      <w:numPr>
        <w:numId w:val="12"/>
      </w:numPr>
      <w:tabs>
        <w:tab w:val="clear" w:pos="680"/>
      </w:tabs>
    </w:pPr>
  </w:style>
  <w:style w:type="paragraph" w:styleId="Index1">
    <w:name w:val="index 1"/>
    <w:basedOn w:val="Normal"/>
    <w:next w:val="Normal"/>
    <w:semiHidden/>
    <w:rsid w:val="000379F7"/>
    <w:pPr>
      <w:keepNext w:val="0"/>
      <w:tabs>
        <w:tab w:val="right" w:pos="4176"/>
      </w:tabs>
      <w:ind w:left="198" w:hanging="198"/>
    </w:pPr>
    <w:rPr>
      <w:rFonts w:ascii="Garamond" w:hAnsi="Garamond"/>
    </w:rPr>
  </w:style>
  <w:style w:type="paragraph" w:styleId="IndexHeading">
    <w:name w:val="index heading"/>
    <w:basedOn w:val="Normal"/>
    <w:next w:val="Index1"/>
    <w:semiHidden/>
    <w:rsid w:val="000379F7"/>
    <w:pPr>
      <w:spacing w:before="120" w:after="120"/>
    </w:pPr>
    <w:rPr>
      <w:rFonts w:ascii="Arial" w:hAnsi="Arial"/>
      <w:b/>
      <w:color w:val="918585"/>
      <w:sz w:val="24"/>
    </w:rPr>
  </w:style>
  <w:style w:type="paragraph" w:styleId="Header">
    <w:name w:val="header"/>
    <w:basedOn w:val="Normal"/>
    <w:link w:val="HeaderChar"/>
    <w:rsid w:val="000379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79F7"/>
    <w:rPr>
      <w:rFonts w:ascii="Times New Roman" w:eastAsia="Times New Roman" w:hAnsi="Times New Roman" w:cs="Times New Roman"/>
      <w:sz w:val="16"/>
      <w:szCs w:val="20"/>
      <w:lang w:val="en-GB" w:eastAsia="en-US"/>
    </w:rPr>
  </w:style>
  <w:style w:type="paragraph" w:customStyle="1" w:styleId="Chapter">
    <w:name w:val="Chapter"/>
    <w:basedOn w:val="Normal"/>
    <w:rsid w:val="000379F7"/>
    <w:pPr>
      <w:spacing w:before="240"/>
    </w:pPr>
    <w:rPr>
      <w:rFonts w:ascii="Times New Roman" w:hAnsi="Times New Roman"/>
      <w:smallCaps/>
      <w:spacing w:val="80"/>
      <w:sz w:val="28"/>
    </w:rPr>
  </w:style>
  <w:style w:type="paragraph" w:customStyle="1" w:styleId="InChapter">
    <w:name w:val="InChapter"/>
    <w:basedOn w:val="Heading3"/>
    <w:rsid w:val="000379F7"/>
    <w:pPr>
      <w:spacing w:after="240"/>
      <w:outlineLvl w:val="9"/>
    </w:pPr>
    <w:rPr>
      <w:noProof/>
    </w:rPr>
  </w:style>
  <w:style w:type="paragraph" w:styleId="Index2">
    <w:name w:val="index 2"/>
    <w:basedOn w:val="Normal"/>
    <w:next w:val="Normal"/>
    <w:semiHidden/>
    <w:rsid w:val="000379F7"/>
    <w:pPr>
      <w:tabs>
        <w:tab w:val="right" w:pos="4176"/>
      </w:tabs>
      <w:ind w:left="568" w:hanging="284"/>
    </w:pPr>
    <w:rPr>
      <w:rFonts w:ascii="Garamond" w:hAnsi="Garamond"/>
    </w:rPr>
  </w:style>
  <w:style w:type="paragraph" w:customStyle="1" w:styleId="Byline">
    <w:name w:val="Byline"/>
    <w:rsid w:val="000379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79F7"/>
    <w:pPr>
      <w:tabs>
        <w:tab w:val="clear" w:pos="3600"/>
        <w:tab w:val="clear" w:pos="3958"/>
      </w:tabs>
      <w:jc w:val="right"/>
    </w:pPr>
  </w:style>
  <w:style w:type="character" w:styleId="Emphasis">
    <w:name w:val="Emphasis"/>
    <w:basedOn w:val="DefaultParagraphFont"/>
    <w:qFormat/>
    <w:rsid w:val="000379F7"/>
    <w:rPr>
      <w:i/>
    </w:rPr>
  </w:style>
  <w:style w:type="paragraph" w:styleId="Caption">
    <w:name w:val="caption"/>
    <w:basedOn w:val="BodyText"/>
    <w:next w:val="Normal"/>
    <w:qFormat/>
    <w:rsid w:val="000379F7"/>
    <w:pPr>
      <w:framePr w:w="2268" w:hSpace="181" w:vSpace="181" w:wrap="around" w:vAnchor="text" w:hAnchor="page" w:x="1135" w:y="285" w:anchorLock="1"/>
    </w:pPr>
    <w:rPr>
      <w:i/>
    </w:rPr>
  </w:style>
  <w:style w:type="paragraph" w:customStyle="1" w:styleId="MiniTOCTitle">
    <w:name w:val="MiniTOCTitle"/>
    <w:basedOn w:val="Heading4"/>
    <w:rsid w:val="000379F7"/>
    <w:pPr>
      <w:spacing w:before="240"/>
      <w:outlineLvl w:val="9"/>
    </w:pPr>
    <w:rPr>
      <w:noProof/>
      <w:sz w:val="24"/>
    </w:rPr>
  </w:style>
  <w:style w:type="paragraph" w:customStyle="1" w:styleId="MiniTOCItem">
    <w:name w:val="MiniTOCItem"/>
    <w:basedOn w:val="ListBullet"/>
    <w:rsid w:val="000379F7"/>
    <w:pPr>
      <w:numPr>
        <w:numId w:val="0"/>
      </w:numPr>
      <w:tabs>
        <w:tab w:val="right" w:leader="dot" w:pos="6521"/>
      </w:tabs>
      <w:spacing w:before="0" w:after="0"/>
    </w:pPr>
  </w:style>
  <w:style w:type="paragraph" w:customStyle="1" w:styleId="TOFTitle">
    <w:name w:val="TOFTitle"/>
    <w:basedOn w:val="TOCTitle"/>
    <w:rsid w:val="000379F7"/>
  </w:style>
  <w:style w:type="paragraph" w:styleId="TableofFigures">
    <w:name w:val="table of figures"/>
    <w:basedOn w:val="Normal"/>
    <w:next w:val="Normal"/>
    <w:semiHidden/>
    <w:rsid w:val="000379F7"/>
    <w:pPr>
      <w:tabs>
        <w:tab w:val="right" w:leader="dot" w:pos="9072"/>
      </w:tabs>
      <w:ind w:left="970" w:hanging="403"/>
    </w:pPr>
    <w:rPr>
      <w:rFonts w:ascii="Times New Roman" w:hAnsi="Times New Roman"/>
      <w:b/>
    </w:rPr>
  </w:style>
  <w:style w:type="paragraph" w:styleId="ListNumber">
    <w:name w:val="List Number"/>
    <w:basedOn w:val="List"/>
    <w:rsid w:val="000379F7"/>
    <w:pPr>
      <w:numPr>
        <w:numId w:val="14"/>
      </w:numPr>
      <w:tabs>
        <w:tab w:val="clear" w:pos="340"/>
      </w:tabs>
    </w:pPr>
  </w:style>
  <w:style w:type="character" w:customStyle="1" w:styleId="WingdingSymbols">
    <w:name w:val="Wingding Symbols"/>
    <w:rsid w:val="000379F7"/>
    <w:rPr>
      <w:rFonts w:ascii="Wingdings" w:hAnsi="Wingdings"/>
    </w:rPr>
  </w:style>
  <w:style w:type="paragraph" w:customStyle="1" w:styleId="TableHeading">
    <w:name w:val="Table Heading"/>
    <w:basedOn w:val="HeadingBase"/>
    <w:rsid w:val="000379F7"/>
    <w:pPr>
      <w:keepLines/>
      <w:pBdr>
        <w:bottom w:val="single" w:sz="6" w:space="1" w:color="918585"/>
      </w:pBdr>
      <w:spacing w:before="240"/>
    </w:pPr>
  </w:style>
  <w:style w:type="character" w:customStyle="1" w:styleId="HotSpot">
    <w:name w:val="HotSpot"/>
    <w:rsid w:val="000379F7"/>
    <w:rPr>
      <w:color w:val="0033CC"/>
      <w:u w:val="none"/>
    </w:rPr>
  </w:style>
  <w:style w:type="paragraph" w:customStyle="1" w:styleId="BodyTextRight">
    <w:name w:val="Body Text Right"/>
    <w:basedOn w:val="BodyText"/>
    <w:rsid w:val="000379F7"/>
    <w:pPr>
      <w:spacing w:before="0" w:after="0"/>
      <w:jc w:val="right"/>
    </w:pPr>
  </w:style>
  <w:style w:type="paragraph" w:styleId="Index3">
    <w:name w:val="index 3"/>
    <w:basedOn w:val="ListNumber2"/>
    <w:next w:val="Normal"/>
    <w:semiHidden/>
    <w:rsid w:val="000379F7"/>
    <w:pPr>
      <w:numPr>
        <w:numId w:val="0"/>
      </w:numPr>
      <w:tabs>
        <w:tab w:val="right" w:leader="dot" w:pos="4176"/>
      </w:tabs>
    </w:pPr>
  </w:style>
  <w:style w:type="paragraph" w:styleId="ListNumber2">
    <w:name w:val="List Number 2"/>
    <w:basedOn w:val="List2"/>
    <w:rsid w:val="000379F7"/>
    <w:pPr>
      <w:numPr>
        <w:numId w:val="9"/>
      </w:numPr>
      <w:tabs>
        <w:tab w:val="clear" w:pos="1060"/>
      </w:tabs>
    </w:pPr>
  </w:style>
  <w:style w:type="paragraph" w:customStyle="1" w:styleId="MarginNote">
    <w:name w:val="Margin Note"/>
    <w:basedOn w:val="BodyText"/>
    <w:rsid w:val="000379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79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79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79F7"/>
    <w:rPr>
      <w:sz w:val="32"/>
    </w:rPr>
  </w:style>
  <w:style w:type="paragraph" w:customStyle="1" w:styleId="HeadingProcedure">
    <w:name w:val="Heading Procedure"/>
    <w:basedOn w:val="HeadingBase"/>
    <w:next w:val="Normal"/>
    <w:rsid w:val="000379F7"/>
    <w:pPr>
      <w:tabs>
        <w:tab w:val="left" w:pos="0"/>
      </w:tabs>
      <w:spacing w:before="120" w:after="60"/>
    </w:pPr>
    <w:rPr>
      <w:i/>
      <w:color w:val="918585"/>
      <w:sz w:val="22"/>
    </w:rPr>
  </w:style>
  <w:style w:type="paragraph" w:customStyle="1" w:styleId="TableBodyText">
    <w:name w:val="Table Body Text"/>
    <w:basedOn w:val="BodyText"/>
    <w:rsid w:val="000379F7"/>
    <w:pPr>
      <w:spacing w:before="60" w:after="60"/>
    </w:pPr>
  </w:style>
  <w:style w:type="paragraph" w:styleId="ListContinue">
    <w:name w:val="List Continue"/>
    <w:basedOn w:val="List"/>
    <w:rsid w:val="000379F7"/>
    <w:pPr>
      <w:ind w:firstLine="0"/>
    </w:pPr>
  </w:style>
  <w:style w:type="paragraph" w:customStyle="1" w:styleId="ListNote">
    <w:name w:val="List Note"/>
    <w:basedOn w:val="List"/>
    <w:rsid w:val="000379F7"/>
    <w:pPr>
      <w:pBdr>
        <w:top w:val="single" w:sz="6" w:space="2" w:color="918585"/>
        <w:bottom w:val="single" w:sz="6" w:space="2" w:color="918585"/>
      </w:pBdr>
      <w:tabs>
        <w:tab w:val="left" w:pos="1021"/>
      </w:tabs>
      <w:ind w:firstLine="0"/>
    </w:pPr>
  </w:style>
  <w:style w:type="paragraph" w:customStyle="1" w:styleId="Warning">
    <w:name w:val="Warning"/>
    <w:basedOn w:val="BodyText"/>
    <w:rsid w:val="000379F7"/>
    <w:pPr>
      <w:shd w:val="clear" w:color="auto" w:fill="D9D9D9"/>
      <w:tabs>
        <w:tab w:val="left" w:pos="992"/>
      </w:tabs>
      <w:ind w:left="119" w:right="119"/>
    </w:pPr>
    <w:rPr>
      <w:sz w:val="20"/>
    </w:rPr>
  </w:style>
  <w:style w:type="paragraph" w:customStyle="1" w:styleId="MarginIcons">
    <w:name w:val="Margin Icons"/>
    <w:basedOn w:val="BodyText"/>
    <w:rsid w:val="000379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79F7"/>
    <w:rPr>
      <w:rFonts w:ascii="Courier New" w:hAnsi="Courier New"/>
    </w:rPr>
  </w:style>
  <w:style w:type="paragraph" w:customStyle="1" w:styleId="NoteBullet">
    <w:name w:val="Note Bullet"/>
    <w:basedOn w:val="Note"/>
    <w:rsid w:val="000379F7"/>
    <w:pPr>
      <w:tabs>
        <w:tab w:val="clear" w:pos="680"/>
      </w:tabs>
      <w:spacing w:before="60" w:after="60"/>
    </w:pPr>
  </w:style>
  <w:style w:type="paragraph" w:customStyle="1" w:styleId="SubHeading2">
    <w:name w:val="SubHeading2"/>
    <w:basedOn w:val="HeadingBase"/>
    <w:rsid w:val="000379F7"/>
    <w:pPr>
      <w:spacing w:before="240" w:after="60"/>
    </w:pPr>
    <w:rPr>
      <w:sz w:val="20"/>
    </w:rPr>
  </w:style>
  <w:style w:type="paragraph" w:customStyle="1" w:styleId="SubHeading1">
    <w:name w:val="SubHeading1"/>
    <w:basedOn w:val="HeadingBase"/>
    <w:rsid w:val="000379F7"/>
    <w:pPr>
      <w:spacing w:before="240" w:after="60"/>
    </w:pPr>
    <w:rPr>
      <w:color w:val="918585"/>
      <w:sz w:val="22"/>
    </w:rPr>
  </w:style>
  <w:style w:type="paragraph" w:customStyle="1" w:styleId="SideHeading">
    <w:name w:val="Side Heading"/>
    <w:basedOn w:val="HeadingBase"/>
    <w:rsid w:val="000379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79F7"/>
    <w:pPr>
      <w:numPr>
        <w:numId w:val="10"/>
      </w:numPr>
    </w:pPr>
  </w:style>
  <w:style w:type="paragraph" w:styleId="PlainText">
    <w:name w:val="Plain Text"/>
    <w:basedOn w:val="Normal"/>
    <w:link w:val="PlainTextChar"/>
    <w:rsid w:val="000379F7"/>
    <w:rPr>
      <w:sz w:val="20"/>
    </w:rPr>
  </w:style>
  <w:style w:type="character" w:customStyle="1" w:styleId="PlainTextChar">
    <w:name w:val="Plain Text Char"/>
    <w:basedOn w:val="DefaultParagraphFont"/>
    <w:link w:val="PlainText"/>
    <w:rsid w:val="000379F7"/>
    <w:rPr>
      <w:rFonts w:ascii="Courier New" w:eastAsia="Times New Roman" w:hAnsi="Courier New" w:cs="Times New Roman"/>
      <w:sz w:val="20"/>
      <w:szCs w:val="20"/>
      <w:lang w:eastAsia="en-US"/>
    </w:rPr>
  </w:style>
  <w:style w:type="character" w:customStyle="1" w:styleId="MenuOption">
    <w:name w:val="Menu Option"/>
    <w:basedOn w:val="DefaultParagraphFont"/>
    <w:rsid w:val="000379F7"/>
    <w:rPr>
      <w:b/>
      <w:smallCaps/>
    </w:rPr>
  </w:style>
  <w:style w:type="paragraph" w:customStyle="1" w:styleId="TableListNumber">
    <w:name w:val="Table List Number"/>
    <w:basedOn w:val="ListNumber"/>
    <w:rsid w:val="000379F7"/>
    <w:pPr>
      <w:numPr>
        <w:numId w:val="0"/>
      </w:numPr>
    </w:pPr>
  </w:style>
  <w:style w:type="paragraph" w:styleId="TOC4">
    <w:name w:val="toc 4"/>
    <w:basedOn w:val="TOCBase"/>
    <w:next w:val="Normal"/>
    <w:semiHidden/>
    <w:rsid w:val="000379F7"/>
    <w:pPr>
      <w:tabs>
        <w:tab w:val="right" w:leader="dot" w:pos="9071"/>
      </w:tabs>
      <w:ind w:left="1701"/>
    </w:pPr>
  </w:style>
  <w:style w:type="paragraph" w:customStyle="1" w:styleId="ListAlpha">
    <w:name w:val="List Alpha"/>
    <w:basedOn w:val="List"/>
    <w:rsid w:val="000379F7"/>
    <w:pPr>
      <w:numPr>
        <w:numId w:val="8"/>
      </w:numPr>
    </w:pPr>
  </w:style>
  <w:style w:type="paragraph" w:customStyle="1" w:styleId="ListAlpha2">
    <w:name w:val="List Alpha 2"/>
    <w:basedOn w:val="List2"/>
    <w:rsid w:val="000379F7"/>
    <w:pPr>
      <w:numPr>
        <w:numId w:val="7"/>
      </w:numPr>
    </w:pPr>
  </w:style>
  <w:style w:type="paragraph" w:styleId="List2">
    <w:name w:val="List 2"/>
    <w:basedOn w:val="BodyText"/>
    <w:rsid w:val="000379F7"/>
    <w:pPr>
      <w:tabs>
        <w:tab w:val="left" w:pos="680"/>
      </w:tabs>
      <w:spacing w:before="60" w:after="60"/>
      <w:ind w:left="680" w:hanging="340"/>
    </w:pPr>
  </w:style>
  <w:style w:type="paragraph" w:styleId="List3">
    <w:name w:val="List 3"/>
    <w:basedOn w:val="BodyText"/>
    <w:rsid w:val="000379F7"/>
    <w:pPr>
      <w:tabs>
        <w:tab w:val="left" w:pos="1021"/>
      </w:tabs>
      <w:spacing w:before="60" w:after="60"/>
      <w:ind w:left="1020" w:hanging="340"/>
    </w:pPr>
  </w:style>
  <w:style w:type="paragraph" w:styleId="List4">
    <w:name w:val="List 4"/>
    <w:basedOn w:val="BodyText"/>
    <w:rsid w:val="000379F7"/>
    <w:pPr>
      <w:tabs>
        <w:tab w:val="left" w:pos="1361"/>
      </w:tabs>
      <w:spacing w:before="60" w:after="60"/>
      <w:ind w:left="1361" w:hanging="340"/>
    </w:pPr>
  </w:style>
  <w:style w:type="paragraph" w:styleId="List5">
    <w:name w:val="List 5"/>
    <w:basedOn w:val="BodyText"/>
    <w:rsid w:val="000379F7"/>
    <w:pPr>
      <w:tabs>
        <w:tab w:val="left" w:pos="1701"/>
      </w:tabs>
      <w:spacing w:before="60" w:after="60"/>
      <w:ind w:left="1701" w:hanging="340"/>
    </w:pPr>
  </w:style>
  <w:style w:type="paragraph" w:styleId="ListBullet3">
    <w:name w:val="List Bullet 3"/>
    <w:basedOn w:val="List3"/>
    <w:rsid w:val="000379F7"/>
    <w:pPr>
      <w:numPr>
        <w:numId w:val="13"/>
      </w:numPr>
      <w:tabs>
        <w:tab w:val="clear" w:pos="1021"/>
      </w:tabs>
      <w:ind w:left="1037" w:hanging="357"/>
    </w:pPr>
  </w:style>
  <w:style w:type="paragraph" w:styleId="ListBullet4">
    <w:name w:val="List Bullet 4"/>
    <w:basedOn w:val="List4"/>
    <w:rsid w:val="000379F7"/>
    <w:pPr>
      <w:numPr>
        <w:numId w:val="2"/>
      </w:numPr>
      <w:tabs>
        <w:tab w:val="clear" w:pos="1361"/>
      </w:tabs>
    </w:pPr>
  </w:style>
  <w:style w:type="paragraph" w:styleId="ListBullet5">
    <w:name w:val="List Bullet 5"/>
    <w:basedOn w:val="List5"/>
    <w:rsid w:val="000379F7"/>
    <w:pPr>
      <w:numPr>
        <w:numId w:val="3"/>
      </w:numPr>
    </w:pPr>
  </w:style>
  <w:style w:type="paragraph" w:styleId="ListContinue2">
    <w:name w:val="List Continue 2"/>
    <w:basedOn w:val="List2"/>
    <w:rsid w:val="000379F7"/>
    <w:pPr>
      <w:ind w:firstLine="0"/>
    </w:pPr>
  </w:style>
  <w:style w:type="paragraph" w:styleId="ListContinue3">
    <w:name w:val="List Continue 3"/>
    <w:basedOn w:val="List3"/>
    <w:rsid w:val="000379F7"/>
    <w:pPr>
      <w:ind w:left="1021" w:firstLine="0"/>
    </w:pPr>
  </w:style>
  <w:style w:type="paragraph" w:styleId="ListContinue4">
    <w:name w:val="List Continue 4"/>
    <w:basedOn w:val="List4"/>
    <w:rsid w:val="000379F7"/>
    <w:pPr>
      <w:ind w:firstLine="0"/>
    </w:pPr>
  </w:style>
  <w:style w:type="paragraph" w:styleId="ListContinue5">
    <w:name w:val="List Continue 5"/>
    <w:basedOn w:val="List5"/>
    <w:rsid w:val="000379F7"/>
    <w:pPr>
      <w:ind w:firstLine="0"/>
    </w:pPr>
  </w:style>
  <w:style w:type="paragraph" w:styleId="ListNumber3">
    <w:name w:val="List Number 3"/>
    <w:basedOn w:val="List3"/>
    <w:rsid w:val="000379F7"/>
    <w:pPr>
      <w:numPr>
        <w:numId w:val="4"/>
      </w:numPr>
    </w:pPr>
  </w:style>
  <w:style w:type="paragraph" w:styleId="ListNumber4">
    <w:name w:val="List Number 4"/>
    <w:basedOn w:val="List4"/>
    <w:rsid w:val="000379F7"/>
    <w:pPr>
      <w:numPr>
        <w:numId w:val="5"/>
      </w:numPr>
    </w:pPr>
  </w:style>
  <w:style w:type="paragraph" w:styleId="ListNumber5">
    <w:name w:val="List Number 5"/>
    <w:basedOn w:val="List5"/>
    <w:rsid w:val="000379F7"/>
    <w:pPr>
      <w:numPr>
        <w:numId w:val="6"/>
      </w:numPr>
    </w:pPr>
  </w:style>
  <w:style w:type="paragraph" w:styleId="BlockText">
    <w:name w:val="Block Text"/>
    <w:basedOn w:val="Normal"/>
    <w:rsid w:val="000379F7"/>
    <w:pPr>
      <w:spacing w:after="120"/>
      <w:ind w:left="1440" w:right="1440"/>
    </w:pPr>
  </w:style>
  <w:style w:type="character" w:customStyle="1" w:styleId="Subscript">
    <w:name w:val="Subscript"/>
    <w:basedOn w:val="DefaultParagraphFont"/>
    <w:rsid w:val="000379F7"/>
    <w:rPr>
      <w:sz w:val="16"/>
      <w:vertAlign w:val="subscript"/>
    </w:rPr>
  </w:style>
  <w:style w:type="character" w:customStyle="1" w:styleId="Superscript">
    <w:name w:val="Superscript"/>
    <w:basedOn w:val="DefaultParagraphFont"/>
    <w:rsid w:val="000379F7"/>
    <w:rPr>
      <w:sz w:val="16"/>
      <w:vertAlign w:val="superscript"/>
    </w:rPr>
  </w:style>
  <w:style w:type="character" w:customStyle="1" w:styleId="Symbols">
    <w:name w:val="Symbols"/>
    <w:basedOn w:val="DefaultParagraphFont"/>
    <w:rsid w:val="000379F7"/>
    <w:rPr>
      <w:rFonts w:ascii="Symbol" w:hAnsi="Symbol"/>
    </w:rPr>
  </w:style>
  <w:style w:type="character" w:customStyle="1" w:styleId="MenuOptions">
    <w:name w:val="Menu Options"/>
    <w:basedOn w:val="DefaultParagraphFont"/>
    <w:rsid w:val="000379F7"/>
    <w:rPr>
      <w:rFonts w:ascii="Arial Narrow" w:hAnsi="Arial Narrow"/>
      <w:smallCaps/>
    </w:rPr>
  </w:style>
  <w:style w:type="character" w:customStyle="1" w:styleId="Buttons">
    <w:name w:val="Buttons"/>
    <w:basedOn w:val="DefaultParagraphFont"/>
    <w:rsid w:val="000379F7"/>
    <w:rPr>
      <w:b/>
    </w:rPr>
  </w:style>
  <w:style w:type="character" w:customStyle="1" w:styleId="Underlined">
    <w:name w:val="Underlined"/>
    <w:basedOn w:val="DefaultParagraphFont"/>
    <w:rsid w:val="000379F7"/>
    <w:rPr>
      <w:u w:val="single"/>
    </w:rPr>
  </w:style>
  <w:style w:type="paragraph" w:customStyle="1" w:styleId="TableBodyTextRight">
    <w:name w:val="Table Body Text Right"/>
    <w:basedOn w:val="TableBodyText"/>
    <w:rsid w:val="000379F7"/>
    <w:pPr>
      <w:widowControl w:val="0"/>
      <w:autoSpaceDE w:val="0"/>
      <w:autoSpaceDN w:val="0"/>
      <w:adjustRightInd w:val="0"/>
      <w:jc w:val="right"/>
    </w:pPr>
    <w:rPr>
      <w:rFonts w:cs="Arial"/>
      <w:szCs w:val="18"/>
    </w:rPr>
  </w:style>
  <w:style w:type="paragraph" w:customStyle="1" w:styleId="CopyrightText">
    <w:name w:val="Copyright Text"/>
    <w:basedOn w:val="BodyText"/>
    <w:rsid w:val="000379F7"/>
    <w:rPr>
      <w:sz w:val="18"/>
    </w:rPr>
  </w:style>
  <w:style w:type="paragraph" w:customStyle="1" w:styleId="BodySmallRight">
    <w:name w:val="Body Small Right"/>
    <w:basedOn w:val="BodyTextRight"/>
    <w:rsid w:val="000379F7"/>
    <w:rPr>
      <w:sz w:val="18"/>
      <w:szCs w:val="18"/>
    </w:rPr>
  </w:style>
  <w:style w:type="paragraph" w:customStyle="1" w:styleId="MarginEdition">
    <w:name w:val="Margin Edition"/>
    <w:basedOn w:val="MarginNote"/>
    <w:rsid w:val="000379F7"/>
    <w:pPr>
      <w:spacing w:before="0" w:after="0"/>
    </w:pPr>
    <w:rPr>
      <w:rFonts w:ascii="Times New Roman" w:hAnsi="Times New Roman"/>
      <w:color w:val="999999"/>
    </w:rPr>
  </w:style>
  <w:style w:type="paragraph" w:customStyle="1" w:styleId="Spacer">
    <w:name w:val="Spacer"/>
    <w:basedOn w:val="Normal"/>
    <w:rsid w:val="000379F7"/>
    <w:rPr>
      <w:sz w:val="2"/>
      <w:szCs w:val="2"/>
    </w:rPr>
  </w:style>
  <w:style w:type="character" w:customStyle="1" w:styleId="Small">
    <w:name w:val="Small"/>
    <w:basedOn w:val="DefaultParagraphFont"/>
    <w:rsid w:val="000379F7"/>
    <w:rPr>
      <w:sz w:val="16"/>
    </w:rPr>
  </w:style>
  <w:style w:type="paragraph" w:customStyle="1" w:styleId="WideTable">
    <w:name w:val="Wide Table"/>
    <w:basedOn w:val="Normal"/>
    <w:rsid w:val="000379F7"/>
    <w:pPr>
      <w:ind w:left="-1418"/>
    </w:pPr>
    <w:rPr>
      <w:sz w:val="2"/>
      <w:szCs w:val="2"/>
    </w:rPr>
  </w:style>
  <w:style w:type="character" w:styleId="PageNumber">
    <w:name w:val="page number"/>
    <w:basedOn w:val="DefaultParagraphFont"/>
    <w:rsid w:val="000379F7"/>
  </w:style>
  <w:style w:type="paragraph" w:styleId="Quote">
    <w:name w:val="Quote"/>
    <w:basedOn w:val="Heading1"/>
    <w:link w:val="QuoteChar"/>
    <w:qFormat/>
    <w:rsid w:val="000379F7"/>
    <w:rPr>
      <w:b w:val="0"/>
      <w:sz w:val="72"/>
      <w:szCs w:val="72"/>
      <w:lang w:val="en-NZ"/>
    </w:rPr>
  </w:style>
  <w:style w:type="character" w:customStyle="1" w:styleId="QuoteChar">
    <w:name w:val="Quote Char"/>
    <w:basedOn w:val="DefaultParagraphFont"/>
    <w:link w:val="Quote"/>
    <w:rsid w:val="000379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79F7"/>
    <w:pPr>
      <w:pageBreakBefore/>
    </w:pPr>
  </w:style>
  <w:style w:type="paragraph" w:customStyle="1" w:styleId="Border">
    <w:name w:val="Border"/>
    <w:basedOn w:val="Normal"/>
    <w:qFormat/>
    <w:rsid w:val="000379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79F7"/>
    <w:rPr>
      <w:b/>
      <w:bCs/>
      <w:i/>
      <w:iCs/>
      <w:color w:val="auto"/>
    </w:rPr>
  </w:style>
  <w:style w:type="paragraph" w:styleId="IntenseQuote">
    <w:name w:val="Intense Quote"/>
    <w:basedOn w:val="Normal"/>
    <w:next w:val="Normal"/>
    <w:link w:val="IntenseQuoteChar"/>
    <w:uiPriority w:val="30"/>
    <w:qFormat/>
    <w:rsid w:val="000379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79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79F7"/>
    <w:rPr>
      <w:smallCaps/>
      <w:color w:val="auto"/>
      <w:u w:val="single"/>
    </w:rPr>
  </w:style>
  <w:style w:type="character" w:styleId="IntenseReference">
    <w:name w:val="Intense Reference"/>
    <w:basedOn w:val="DefaultParagraphFont"/>
    <w:uiPriority w:val="32"/>
    <w:qFormat/>
    <w:rsid w:val="000379F7"/>
    <w:rPr>
      <w:b/>
      <w:bCs/>
      <w:smallCaps/>
      <w:color w:val="auto"/>
      <w:spacing w:val="5"/>
      <w:u w:val="single"/>
    </w:rPr>
  </w:style>
  <w:style w:type="paragraph" w:customStyle="1" w:styleId="2ColumnHeading">
    <w:name w:val="2Column Heading"/>
    <w:basedOn w:val="BodyText"/>
    <w:qFormat/>
    <w:rsid w:val="000379F7"/>
    <w:pPr>
      <w:spacing w:after="60"/>
      <w:ind w:left="-2268"/>
    </w:pPr>
    <w:rPr>
      <w:b/>
    </w:rPr>
  </w:style>
  <w:style w:type="paragraph" w:customStyle="1" w:styleId="Heading1TOC">
    <w:name w:val="Heading1 TOC"/>
    <w:basedOn w:val="Normal"/>
    <w:qFormat/>
    <w:rsid w:val="000379F7"/>
    <w:pPr>
      <w:spacing w:before="240" w:after="120"/>
    </w:pPr>
    <w:rPr>
      <w:rFonts w:ascii="Times New Roman" w:hAnsi="Times New Roman"/>
      <w:b/>
      <w:sz w:val="32"/>
    </w:rPr>
  </w:style>
  <w:style w:type="paragraph" w:customStyle="1" w:styleId="Heading2TOC">
    <w:name w:val="Heading2 TOC"/>
    <w:basedOn w:val="Normal"/>
    <w:qFormat/>
    <w:rsid w:val="000379F7"/>
    <w:pPr>
      <w:spacing w:before="240" w:after="60"/>
    </w:pPr>
    <w:rPr>
      <w:rFonts w:ascii="Times New Roman" w:hAnsi="Times New Roman"/>
      <w:b/>
      <w:sz w:val="28"/>
    </w:rPr>
  </w:style>
  <w:style w:type="character" w:customStyle="1" w:styleId="Underline">
    <w:name w:val="Underline"/>
    <w:basedOn w:val="DefaultParagraphFont"/>
    <w:qFormat/>
    <w:rsid w:val="000379F7"/>
    <w:rPr>
      <w:u w:val="single"/>
    </w:rPr>
  </w:style>
  <w:style w:type="character" w:customStyle="1" w:styleId="BoldandItalics">
    <w:name w:val="Bold and Italics"/>
    <w:qFormat/>
    <w:rsid w:val="000379F7"/>
    <w:rPr>
      <w:b/>
      <w:i/>
      <w:u w:val="none"/>
    </w:rPr>
  </w:style>
  <w:style w:type="paragraph" w:styleId="BalloonText">
    <w:name w:val="Balloon Text"/>
    <w:basedOn w:val="Normal"/>
    <w:link w:val="BalloonTextChar"/>
    <w:rsid w:val="000379F7"/>
    <w:rPr>
      <w:rFonts w:ascii="Tahoma" w:hAnsi="Tahoma" w:cs="Tahoma"/>
      <w:sz w:val="16"/>
      <w:szCs w:val="16"/>
    </w:rPr>
  </w:style>
  <w:style w:type="character" w:customStyle="1" w:styleId="BalloonTextChar">
    <w:name w:val="Balloon Text Char"/>
    <w:basedOn w:val="DefaultParagraphFont"/>
    <w:link w:val="BalloonText"/>
    <w:rsid w:val="000379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79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79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79F7"/>
    <w:rPr>
      <w:b/>
      <w:color w:val="660033"/>
      <w:spacing w:val="0"/>
    </w:rPr>
  </w:style>
  <w:style w:type="paragraph" w:customStyle="1" w:styleId="Nameditemlist">
    <w:name w:val="Named item list"/>
    <w:basedOn w:val="BodyText"/>
    <w:qFormat/>
    <w:rsid w:val="000379F7"/>
    <w:pPr>
      <w:tabs>
        <w:tab w:val="left" w:pos="2835"/>
      </w:tabs>
      <w:ind w:left="2835" w:hanging="2835"/>
    </w:pPr>
  </w:style>
  <w:style w:type="paragraph" w:customStyle="1" w:styleId="BodyTextnopadding">
    <w:name w:val="Body Text no padding"/>
    <w:basedOn w:val="BodyText"/>
    <w:qFormat/>
    <w:rsid w:val="000379F7"/>
    <w:pPr>
      <w:spacing w:before="0" w:after="0"/>
    </w:pPr>
  </w:style>
  <w:style w:type="paragraph" w:customStyle="1" w:styleId="BodyTextBold">
    <w:name w:val="Body Text Bold"/>
    <w:basedOn w:val="BodyText"/>
    <w:qFormat/>
    <w:rsid w:val="000379F7"/>
    <w:rPr>
      <w:b/>
    </w:rPr>
  </w:style>
  <w:style w:type="character" w:styleId="Hyperlink">
    <w:name w:val="Hyperlink"/>
    <w:basedOn w:val="DefaultParagraphFont"/>
    <w:uiPriority w:val="99"/>
    <w:unhideWhenUsed/>
    <w:rsid w:val="007616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911</Words>
  <Characters>5607</Characters>
  <Application>Microsoft Office Word</Application>
  <DocSecurity>0</DocSecurity>
  <Lines>280</Lines>
  <Paragraphs>191</Paragraphs>
  <ScaleCrop>false</ScaleCrop>
  <Company>Author-it Software Corporation Ltd.</Company>
  <LinksUpToDate>false</LinksUpToDate>
  <CharactersWithSpaces>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MEM50008 Carry out trip preparation and planning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2023-02-03T06:42:00Z</dcterms:created>
  <dcterms:modified xsi:type="dcterms:W3CDTF">2023-02-03T06:42:00Z</dcterms:modified>
</cp:coreProperties>
</file>