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C0A" w:rsidP="001B7C0A">
      <w:pPr>
        <w:pStyle w:val="Title"/>
      </w:pPr>
      <w:r>
        <w:fldChar w:fldCharType="begin"/>
      </w:r>
      <w:r>
        <w:instrText xml:space="preserve"> TITLE   \* MERGEFORMAT </w:instrText>
      </w:r>
      <w:r>
        <w:fldChar w:fldCharType="separate"/>
      </w:r>
      <w:r>
        <w:t>MEM50007 Check operational capability of sails and sail operating equipment</w:t>
      </w:r>
      <w:r>
        <w:fldChar w:fldCharType="end"/>
      </w:r>
    </w:p>
    <w:p w:rsidR="001B7C0A" w:rsidP="001B7C0A">
      <w:pPr>
        <w:pStyle w:val="Version"/>
        <w:sectPr w:rsidSect="00BB44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4441" w:rsidP="00BB4441">
      <w:pPr>
        <w:pStyle w:val="SuperHeading"/>
      </w:pPr>
      <w:r w:rsidRPr="00BB4441">
        <w:t>MEM50007 Chec</w:t>
      </w:r>
      <w:r w:rsidRPr="00BB4441">
        <w:t>k operational capability of sails and sail operating equipment</w:t>
      </w:r>
    </w:p>
    <w:p w:rsidR="00000000" w:rsidRPr="00BB4441" w:rsidP="00BB4441">
      <w:pPr>
        <w:pStyle w:val="Heading1"/>
      </w:pPr>
      <w:bookmarkStart w:id="1" w:name="O_952490"/>
      <w:bookmarkEnd w:id="1"/>
      <w:r w:rsidRPr="00BB4441">
        <w:t>Modification History</w:t>
      </w:r>
    </w:p>
    <w:p w:rsidR="00000000" w:rsidRPr="00BB4441" w:rsidP="001B7C0A">
      <w:pPr>
        <w:pStyle w:val="BodyText"/>
      </w:pPr>
      <w:r w:rsidRPr="00BB4441">
        <w:t xml:space="preserve">Release 1. Supersedes and is equivalent to MEM50007B Check operational capability of sails and sail operating equipment </w:t>
      </w:r>
    </w:p>
    <w:p w:rsidR="00000000" w:rsidRPr="00BB4441" w:rsidP="00BB4441">
      <w:pPr>
        <w:pStyle w:val="Heading1"/>
      </w:pPr>
      <w:bookmarkStart w:id="2" w:name="O_952498"/>
      <w:bookmarkEnd w:id="2"/>
      <w:r w:rsidRPr="00BB4441">
        <w:t>Application</w:t>
      </w:r>
    </w:p>
    <w:p w:rsidR="00000000" w:rsidRPr="00BB4441" w:rsidP="001B7C0A">
      <w:pPr>
        <w:pStyle w:val="BodyText"/>
      </w:pPr>
      <w:r w:rsidRPr="00BB4441">
        <w:t>This unit of competency defines the skills and knowledge required to conduct basic checks on vessel sail systems of recreational vessels in both land and water environments and relates to workplaces in which vessels are built, repaired, stored, sold and tr</w:t>
      </w:r>
      <w:r w:rsidRPr="00BB4441">
        <w:t>ansported.</w:t>
      </w:r>
    </w:p>
    <w:p w:rsidR="00000000" w:rsidRPr="00BB4441" w:rsidP="001B7C0A">
      <w:pPr>
        <w:pStyle w:val="BodyText"/>
      </w:pPr>
      <w:r w:rsidRPr="00BB4441">
        <w:t>The scope of the unit is limited to identifying and reporting on the general condition of the sails and their equipment and identifying potential problems that can be easily discerned and includes basic operational checks similar to those routi</w:t>
      </w:r>
      <w:r w:rsidRPr="00BB4441">
        <w:t>nely performed by machinery or vehicle operators.</w:t>
      </w:r>
    </w:p>
    <w:p w:rsidR="00000000" w:rsidRPr="00BB4441" w:rsidP="001B7C0A">
      <w:pPr>
        <w:pStyle w:val="BodyText"/>
      </w:pPr>
      <w:r w:rsidRPr="00BB4441">
        <w:t xml:space="preserve">This unit does not include an assessment of seaworthiness or durability and the information would be reported to a supervisor or manager who would determine any further action. </w:t>
      </w:r>
    </w:p>
    <w:p w:rsidR="00000000" w:rsidRPr="00BB4441" w:rsidP="001B7C0A">
      <w:pPr>
        <w:pStyle w:val="BodyText"/>
      </w:pPr>
      <w:r w:rsidRPr="00BB4441">
        <w:t>Where operational checking</w:t>
      </w:r>
      <w:r w:rsidRPr="00BB4441">
        <w:t xml:space="preserve"> of other vessel components is required unit MEM50006 Check operational capability of marine craft should also be selected.</w:t>
      </w:r>
    </w:p>
    <w:p w:rsidR="00000000" w:rsidRPr="00BB4441" w:rsidP="001B7C0A">
      <w:pPr>
        <w:pStyle w:val="BodyText"/>
      </w:pPr>
      <w:r w:rsidRPr="00BB4441">
        <w:t>No licensing, legislative or certification requirements apply to this unit at the time of publication.</w:t>
      </w:r>
    </w:p>
    <w:p w:rsidR="00000000" w:rsidRPr="00BB4441" w:rsidP="00BB4441">
      <w:pPr>
        <w:pStyle w:val="BodyText"/>
      </w:pPr>
      <w:r w:rsidRPr="00BB4441">
        <w:rPr>
          <w:rStyle w:val="SpecialBold"/>
        </w:rPr>
        <w:t>Band</w:t>
      </w:r>
      <w:r w:rsidRPr="00BB4441">
        <w:t>:</w:t>
      </w:r>
      <w:r w:rsidRPr="00BB4441">
        <w:tab/>
      </w:r>
      <w:r w:rsidRPr="00BB4441">
        <w:rPr>
          <w:rStyle w:val="SpecialBold"/>
        </w:rPr>
        <w:t>E</w:t>
      </w:r>
    </w:p>
    <w:p w:rsidR="00000000" w:rsidRPr="00BB4441" w:rsidP="00BB4441">
      <w:pPr>
        <w:pStyle w:val="BodyText"/>
      </w:pPr>
      <w:r w:rsidRPr="00BB4441">
        <w:rPr>
          <w:rStyle w:val="SpecialBold"/>
        </w:rPr>
        <w:t>Unit Weight</w:t>
      </w:r>
      <w:r w:rsidRPr="00BB4441">
        <w:t>:</w:t>
      </w:r>
      <w:r w:rsidRPr="00BB4441">
        <w:tab/>
      </w:r>
      <w:r w:rsidRPr="00BB4441">
        <w:rPr>
          <w:rStyle w:val="SpecialBold"/>
        </w:rPr>
        <w:t>0</w:t>
      </w:r>
    </w:p>
    <w:p w:rsidR="00000000" w:rsidRPr="00BB4441" w:rsidP="00BB4441">
      <w:pPr>
        <w:pStyle w:val="AllowPageBreak"/>
      </w:pPr>
    </w:p>
    <w:p w:rsidR="00000000" w:rsidRPr="00BB4441" w:rsidP="00BB4441">
      <w:pPr>
        <w:pStyle w:val="Heading1"/>
      </w:pPr>
      <w:bookmarkStart w:id="3" w:name="O_952497"/>
      <w:bookmarkEnd w:id="3"/>
      <w:r w:rsidRPr="00BB4441">
        <w:t>Pre-requisite Unit</w:t>
      </w:r>
    </w:p>
    <w:tbl>
      <w:tblPr>
        <w:tblW w:w="0" w:type="auto"/>
        <w:tblLayout w:type="fixed"/>
        <w:tblCellMar>
          <w:left w:w="62" w:type="dxa"/>
          <w:right w:w="62" w:type="dxa"/>
        </w:tblCellMar>
        <w:tblLook w:val="0000"/>
      </w:tblPr>
      <w:tblGrid>
        <w:gridCol w:w="2186"/>
        <w:gridCol w:w="6886"/>
      </w:tblGrid>
      <w:tr w:rsidTr="00BB444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MEM13015</w:t>
            </w:r>
          </w:p>
        </w:tc>
        <w:tc>
          <w:tcPr>
            <w:tcW w:w="6886"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Work safely and effectively in manufacturing and engineering</w:t>
            </w:r>
          </w:p>
        </w:tc>
      </w:tr>
      <w:tr w:rsidTr="00BB444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MEM16006</w:t>
            </w:r>
          </w:p>
        </w:tc>
        <w:tc>
          <w:tcPr>
            <w:tcW w:w="6886"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Organise and communicate information</w:t>
            </w:r>
          </w:p>
        </w:tc>
      </w:tr>
      <w:tr w:rsidTr="00BB444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MEM50002</w:t>
            </w:r>
          </w:p>
        </w:tc>
        <w:tc>
          <w:tcPr>
            <w:tcW w:w="6886" w:type="dxa"/>
            <w:tcBorders>
              <w:top w:val="nil"/>
              <w:left w:val="nil"/>
              <w:bottom w:val="nil"/>
              <w:right w:val="nil"/>
            </w:tcBorders>
            <w:tcMar>
              <w:top w:w="0" w:type="dxa"/>
              <w:left w:w="62" w:type="dxa"/>
              <w:bottom w:w="0" w:type="dxa"/>
              <w:right w:w="62" w:type="dxa"/>
            </w:tcMar>
          </w:tcPr>
          <w:p w:rsidR="00000000" w:rsidRPr="00BB4441" w:rsidP="00BB4441">
            <w:pPr>
              <w:pStyle w:val="BodyText"/>
            </w:pPr>
            <w:r w:rsidRPr="00BB4441">
              <w:t>Work safely on marine craft</w:t>
            </w:r>
          </w:p>
        </w:tc>
      </w:tr>
    </w:tbl>
    <w:p w:rsidR="00000000" w:rsidRPr="00BB4441" w:rsidP="00BB4441">
      <w:pPr>
        <w:pStyle w:val="BodyText"/>
      </w:pPr>
    </w:p>
    <w:p w:rsidR="00000000" w:rsidRPr="00BB4441" w:rsidP="00BB4441">
      <w:pPr>
        <w:pStyle w:val="AllowPageBreak"/>
      </w:pPr>
    </w:p>
    <w:p w:rsidR="00000000" w:rsidRPr="00BB4441" w:rsidP="00BB4441">
      <w:pPr>
        <w:pStyle w:val="Heading1"/>
      </w:pPr>
      <w:bookmarkStart w:id="4" w:name="O_952496"/>
      <w:bookmarkEnd w:id="4"/>
      <w:r w:rsidRPr="00BB4441">
        <w:t>Competency Field</w:t>
      </w:r>
    </w:p>
    <w:p w:rsidR="00000000" w:rsidRPr="00BB4441" w:rsidP="001B7C0A">
      <w:pPr>
        <w:pStyle w:val="BodyText"/>
      </w:pPr>
      <w:r w:rsidRPr="00BB4441">
        <w:t>Boating services</w:t>
      </w:r>
    </w:p>
    <w:p w:rsidR="00000000" w:rsidRPr="00BB4441" w:rsidP="00BB4441">
      <w:pPr>
        <w:pStyle w:val="Heading1"/>
      </w:pPr>
      <w:bookmarkStart w:id="5" w:name="O_952494"/>
      <w:bookmarkEnd w:id="5"/>
      <w:r w:rsidRPr="00BB444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B444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Performance criteria describe the performance needed to demonstrate achievement of the element.</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4441" w:rsidP="00BB4441">
            <w:pPr>
              <w:pStyle w:val="BodyText"/>
            </w:pPr>
            <w:r w:rsidRPr="00BB4441">
              <w:t>1</w:t>
            </w:r>
          </w:p>
        </w:tc>
        <w:tc>
          <w:tcPr>
            <w:tcW w:w="1986" w:type="dxa"/>
            <w:vMerge w:val="restart"/>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rPr>
                <w:rStyle w:val="SpecialBold"/>
              </w:rPr>
              <w:t>Inspect mast(s), boom(s), spars and fittings</w:t>
            </w: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1.1</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Follow standard operating procedures (SOPs)</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1.2</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 xml:space="preserve">Comply with work health and safety (WHS) requirements at all times </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1.3</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Inspect masts, booms and spars for security and integrity</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1.4</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Inspect fixed rigging for security and excessive corrosion</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1.5</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Check fittings and mountings for security and excessive corrosion</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4441" w:rsidP="00BB4441">
            <w:pPr>
              <w:pStyle w:val="BodyText"/>
            </w:pPr>
            <w:r w:rsidRPr="00BB4441">
              <w:t>2</w:t>
            </w:r>
          </w:p>
        </w:tc>
        <w:tc>
          <w:tcPr>
            <w:tcW w:w="1986" w:type="dxa"/>
            <w:vMerge w:val="restart"/>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rPr>
                <w:rStyle w:val="SpecialBold"/>
              </w:rPr>
              <w:t>Inspect sail condition</w:t>
            </w: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2.1</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Inspect sails for tears, rot and deterioration</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2.2</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Inspect sail runners, cleats and reinforcing points</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2.3</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Complete reports of sails and fittings condition on approved workplace documentation and/or report verbally</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2.4</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Stow sails stowed in a correct manner after inspection</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4441" w:rsidP="00BB4441">
            <w:pPr>
              <w:pStyle w:val="BodyText"/>
            </w:pPr>
            <w:r w:rsidRPr="00BB4441">
              <w:t>3</w:t>
            </w:r>
          </w:p>
        </w:tc>
        <w:tc>
          <w:tcPr>
            <w:tcW w:w="1986" w:type="dxa"/>
            <w:vMerge w:val="restart"/>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rPr>
                <w:rStyle w:val="SpecialBold"/>
              </w:rPr>
              <w:t>Check halyards, sheets, ropes and winches</w:t>
            </w: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3.1</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Inspect halyards, sheets, ropes, cables and winches for security and integrity</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3.2</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Secure halyards, sheets, ropes and cables and/or stow correctly</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3.3</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Check winches and capstans for operation, lubrication and condition</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3.4</w:t>
            </w:r>
          </w:p>
        </w:tc>
        <w:tc>
          <w:tcPr>
            <w:tcW w:w="5678"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Check fittings and mountings for security and condition</w:t>
            </w:r>
          </w:p>
        </w:tc>
      </w:tr>
      <w:tr w:rsidTr="00BB444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3.5</w:t>
            </w:r>
          </w:p>
        </w:tc>
        <w:tc>
          <w:tcPr>
            <w:tcW w:w="5678" w:type="dxa"/>
            <w:tcBorders>
              <w:top w:val="nil"/>
              <w:left w:val="nil"/>
              <w:bottom w:val="nil"/>
              <w:right w:val="nil"/>
            </w:tcBorders>
            <w:tcMar>
              <w:top w:w="0" w:type="dxa"/>
              <w:left w:w="62" w:type="dxa"/>
              <w:bottom w:w="0" w:type="dxa"/>
              <w:right w:w="62" w:type="dxa"/>
            </w:tcMar>
          </w:tcPr>
          <w:p w:rsidR="00000000" w:rsidRPr="00BB4441" w:rsidP="00BB4441">
            <w:pPr>
              <w:pStyle w:val="BodyText"/>
            </w:pPr>
            <w:r w:rsidRPr="00BB4441">
              <w:t>Complete all reports and document all findings in accordance with workplace procedures</w:t>
            </w:r>
          </w:p>
        </w:tc>
      </w:tr>
    </w:tbl>
    <w:p w:rsidR="00000000" w:rsidRPr="00BB4441" w:rsidP="00BB4441">
      <w:pPr>
        <w:pStyle w:val="BodyText"/>
      </w:pPr>
    </w:p>
    <w:p w:rsidR="00000000" w:rsidRPr="00BB4441" w:rsidP="00BB4441">
      <w:pPr>
        <w:pStyle w:val="AllowPageBreak"/>
      </w:pPr>
    </w:p>
    <w:p w:rsidR="00000000" w:rsidRPr="00BB4441" w:rsidP="00BB4441">
      <w:pPr>
        <w:pStyle w:val="Heading1"/>
      </w:pPr>
      <w:bookmarkStart w:id="6" w:name="O_952493"/>
      <w:bookmarkEnd w:id="6"/>
      <w:r w:rsidRPr="00BB4441">
        <w:t>Foundation Skills</w:t>
      </w:r>
    </w:p>
    <w:p w:rsidR="00000000" w:rsidRPr="00BB4441" w:rsidP="001B7C0A">
      <w:pPr>
        <w:pStyle w:val="BodyText"/>
      </w:pPr>
      <w:r w:rsidRPr="00BB4441">
        <w:t xml:space="preserve">This section describes those required skills (reading, writing, oral </w:t>
      </w:r>
      <w:r w:rsidRPr="00BB4441">
        <w:t xml:space="preserve">communication and numeracy) that are essential to workplace performance in this unit of competency.  </w:t>
      </w:r>
    </w:p>
    <w:p w:rsidR="00000000" w:rsidRPr="00BB4441" w:rsidP="001B7C0A">
      <w:pPr>
        <w:pStyle w:val="BodyText"/>
      </w:pPr>
      <w:r w:rsidRPr="00BB4441">
        <w:t>Foundation skills essential to performance are explicit in the performance criteria of this unit of competency.</w:t>
      </w:r>
    </w:p>
    <w:p w:rsidR="00000000" w:rsidRPr="00BB4441" w:rsidP="00BB4441">
      <w:pPr>
        <w:pStyle w:val="Heading1"/>
      </w:pPr>
      <w:bookmarkStart w:id="7" w:name="O_952492"/>
      <w:bookmarkEnd w:id="7"/>
      <w:r w:rsidRPr="00BB4441">
        <w:t>Range of Conditions</w:t>
      </w:r>
    </w:p>
    <w:tbl>
      <w:tblPr>
        <w:tblW w:w="9286" w:type="dxa"/>
        <w:tblLayout w:type="fixed"/>
        <w:tblCellMar>
          <w:left w:w="62" w:type="dxa"/>
          <w:right w:w="62" w:type="dxa"/>
        </w:tblCellMar>
        <w:tblLook w:val="0000"/>
      </w:tblPr>
      <w:tblGrid>
        <w:gridCol w:w="2759"/>
        <w:gridCol w:w="6527"/>
      </w:tblGrid>
      <w:tr w:rsidTr="00BB4441">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t>This</w:t>
            </w:r>
            <w:r w:rsidRPr="00BB4441">
              <w:t xml:space="preserve"> field allows for different work environments and conditions that may affect performance. Essential operating conditions that may be present (depending on the work situation, needs of the candidate, accessibility of the item, and local industry and regiona</w:t>
            </w:r>
            <w:r w:rsidRPr="00BB4441">
              <w:t>l contexts) are included.</w:t>
            </w:r>
          </w:p>
        </w:tc>
      </w:tr>
      <w:tr w:rsidTr="00BB4441">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rPr>
                <w:rStyle w:val="SpecialBold"/>
              </w:rPr>
              <w:t>Masts, booms and spas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BB4441" w:rsidP="00BB4441">
            <w:pPr>
              <w:pStyle w:val="ListBullet"/>
            </w:pPr>
            <w:r w:rsidRPr="00BB4441">
              <w:t>wood</w:t>
            </w:r>
          </w:p>
          <w:p w:rsidR="00000000" w:rsidRPr="00BB4441" w:rsidP="00BB4441">
            <w:pPr>
              <w:pStyle w:val="ListBullet"/>
            </w:pPr>
            <w:r w:rsidRPr="00BB4441">
              <w:t>aluminium</w:t>
            </w:r>
          </w:p>
          <w:p w:rsidR="00000000" w:rsidRPr="00BB4441" w:rsidP="00BB4441">
            <w:pPr>
              <w:pStyle w:val="ListBullet"/>
            </w:pPr>
            <w:r w:rsidRPr="00BB4441">
              <w:t>composite materials</w:t>
            </w:r>
          </w:p>
          <w:p w:rsidR="00000000" w:rsidP="00BB4441">
            <w:pPr>
              <w:pStyle w:val="BodyText"/>
              <w:rPr>
                <w:lang w:val="en-NZ"/>
              </w:rPr>
            </w:pPr>
          </w:p>
        </w:tc>
      </w:tr>
      <w:tr w:rsidTr="00BB4441">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B4441">
            <w:pPr>
              <w:pStyle w:val="BodyText"/>
              <w:rPr>
                <w:lang w:val="en-NZ"/>
              </w:rPr>
            </w:pPr>
            <w:r w:rsidRPr="00BB4441">
              <w:rPr>
                <w:rStyle w:val="SpecialBold"/>
              </w:rPr>
              <w:t>Halyards, sheets, ropes, cables and winches include the following:</w:t>
            </w:r>
          </w:p>
        </w:tc>
        <w:tc>
          <w:tcPr>
            <w:tcW w:w="6527" w:type="dxa"/>
            <w:tcBorders>
              <w:top w:val="nil"/>
              <w:left w:val="nil"/>
              <w:bottom w:val="nil"/>
              <w:right w:val="nil"/>
            </w:tcBorders>
            <w:tcMar>
              <w:top w:w="0" w:type="dxa"/>
              <w:left w:w="62" w:type="dxa"/>
              <w:bottom w:w="0" w:type="dxa"/>
              <w:right w:w="62" w:type="dxa"/>
            </w:tcMar>
          </w:tcPr>
          <w:p w:rsidR="00000000" w:rsidRPr="00BB4441" w:rsidP="00BB4441">
            <w:pPr>
              <w:pStyle w:val="ListBullet"/>
            </w:pPr>
            <w:r w:rsidRPr="00BB4441">
              <w:t>halyards</w:t>
            </w:r>
          </w:p>
          <w:p w:rsidR="00000000" w:rsidRPr="00BB4441" w:rsidP="00BB4441">
            <w:pPr>
              <w:pStyle w:val="ListBullet"/>
            </w:pPr>
            <w:r w:rsidRPr="00BB4441">
              <w:t>ropes</w:t>
            </w:r>
          </w:p>
          <w:p w:rsidR="00000000" w:rsidRPr="00BB4441" w:rsidP="00BB4441">
            <w:pPr>
              <w:pStyle w:val="ListBullet"/>
            </w:pPr>
            <w:r w:rsidRPr="00BB4441">
              <w:t>wires</w:t>
            </w:r>
          </w:p>
          <w:p w:rsidR="00000000" w:rsidRPr="00BB4441" w:rsidP="00BB4441">
            <w:pPr>
              <w:pStyle w:val="ListBullet"/>
            </w:pPr>
            <w:r w:rsidRPr="00BB4441">
              <w:t>cables</w:t>
            </w:r>
          </w:p>
          <w:p w:rsidR="00000000" w:rsidRPr="00BB4441" w:rsidP="00BB4441">
            <w:pPr>
              <w:pStyle w:val="ListBullet"/>
            </w:pPr>
            <w:r w:rsidRPr="00BB4441">
              <w:t>shackles</w:t>
            </w:r>
          </w:p>
          <w:p w:rsidR="00000000" w:rsidRPr="00BB4441" w:rsidP="00BB4441">
            <w:pPr>
              <w:pStyle w:val="ListBullet"/>
            </w:pPr>
            <w:r w:rsidRPr="00BB4441">
              <w:t>turning blocks</w:t>
            </w:r>
          </w:p>
          <w:p w:rsidR="00000000" w:rsidRPr="00BB4441" w:rsidP="00BB4441">
            <w:pPr>
              <w:pStyle w:val="ListBullet"/>
            </w:pPr>
            <w:r w:rsidRPr="00BB4441">
              <w:t>electric and hand powered winches</w:t>
            </w:r>
          </w:p>
          <w:p w:rsidR="00000000" w:rsidRPr="00BB4441" w:rsidP="00BB4441">
            <w:pPr>
              <w:pStyle w:val="ListBullet"/>
            </w:pPr>
            <w:r w:rsidRPr="00BB4441">
              <w:t>self-steer systems</w:t>
            </w:r>
          </w:p>
          <w:p w:rsidR="00000000" w:rsidRPr="00BB4441" w:rsidP="00BB4441">
            <w:pPr>
              <w:pStyle w:val="ListBullet"/>
            </w:pPr>
            <w:r w:rsidRPr="00BB4441">
              <w:t>self-furling sail systems</w:t>
            </w:r>
          </w:p>
          <w:p w:rsidR="00000000" w:rsidRPr="00BB4441" w:rsidP="00BB4441">
            <w:pPr>
              <w:pStyle w:val="BodyText"/>
            </w:pPr>
          </w:p>
        </w:tc>
      </w:tr>
    </w:tbl>
    <w:p w:rsidR="00000000" w:rsidRPr="00BB4441" w:rsidP="00BB4441">
      <w:pPr>
        <w:pStyle w:val="BodyText"/>
      </w:pPr>
    </w:p>
    <w:p w:rsidR="00000000" w:rsidRPr="00BB4441" w:rsidP="00BB4441">
      <w:pPr>
        <w:pStyle w:val="AllowPageBreak"/>
      </w:pPr>
    </w:p>
    <w:p w:rsidR="00000000" w:rsidRPr="00BB4441" w:rsidP="00BB4441">
      <w:pPr>
        <w:pStyle w:val="Heading1"/>
      </w:pPr>
      <w:bookmarkStart w:id="8" w:name="O_952491"/>
      <w:bookmarkEnd w:id="8"/>
      <w:r w:rsidRPr="00BB4441">
        <w:t>Unit Mapping Information</w:t>
      </w:r>
    </w:p>
    <w:p w:rsidR="00000000" w:rsidRPr="00BB4441" w:rsidP="001B7C0A">
      <w:pPr>
        <w:pStyle w:val="BodyText"/>
      </w:pPr>
      <w:r w:rsidRPr="00BB4441">
        <w:t xml:space="preserve">Release 1. Supersedes and is equivalent to MEM50007B Check operational capability of sails and sail operating equipment </w:t>
      </w:r>
    </w:p>
    <w:p w:rsidR="00000000" w:rsidRPr="00BB4441" w:rsidP="00BB4441">
      <w:pPr>
        <w:pStyle w:val="Heading1"/>
      </w:pPr>
      <w:bookmarkStart w:id="9" w:name="O_952484"/>
      <w:bookmarkEnd w:id="9"/>
      <w:r w:rsidRPr="00BB4441">
        <w:t>Links</w:t>
      </w:r>
    </w:p>
    <w:p w:rsidR="00000000" w:rsidRPr="00BB4441" w:rsidP="001B7C0A">
      <w:pPr>
        <w:pStyle w:val="BodyText"/>
      </w:pPr>
      <w:r w:rsidRPr="00BB444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A26B7">
        <w:rPr>
          <w:rStyle w:val="Hyperlink"/>
        </w:rPr>
        <w:t>https://vetnet.gov.au/Pages/TrainingDocs.aspx?q=b7050d37-5fd0-4740-8f7d-3b7a49c10bb2</w:t>
      </w:r>
      <w:r>
        <w:fldChar w:fldCharType="end"/>
      </w:r>
    </w:p>
    <w:p w:rsidR="00000000" w:rsidRPr="00BB4441" w:rsidP="00BB4441"/>
    <w:sectPr w:rsidSect="00BB44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41" w:rsidRPr="001B7C0A" w:rsidP="001B7C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0A" w:rsidP="00BB4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7C0A" w:rsidP="00BB44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7C0A" w:rsidP="00BB4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4441" w:rsidRPr="001B7C0A" w:rsidP="001B7C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0A" w:rsidRPr="002D2AF8" w:rsidP="00BB4441">
    <w:pPr>
      <w:pStyle w:val="Header"/>
      <w:framePr w:wrap="around"/>
    </w:pPr>
    <w:r>
      <w:fldChar w:fldCharType="begin"/>
    </w:r>
    <w:r>
      <w:instrText xml:space="preserve"> TITLE   \* MERGEFORMAT </w:instrText>
    </w:r>
    <w:r>
      <w:fldChar w:fldCharType="separate"/>
    </w:r>
    <w:r>
      <w:t>MEM50007 Check operational capability of sails and sail operating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B7C0A" w:rsidP="00BB4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BC4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B28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4441"/>
    <w:pPr>
      <w:spacing w:before="360" w:after="60"/>
      <w:outlineLvl w:val="0"/>
    </w:pPr>
    <w:rPr>
      <w:sz w:val="32"/>
    </w:rPr>
  </w:style>
  <w:style w:type="paragraph" w:styleId="Heading2">
    <w:name w:val="heading 2"/>
    <w:basedOn w:val="HeadingBase"/>
    <w:next w:val="BodyText"/>
    <w:link w:val="Heading2Char"/>
    <w:qFormat/>
    <w:rsid w:val="00BB4441"/>
    <w:pPr>
      <w:keepLines/>
      <w:spacing w:before="240" w:after="120"/>
      <w:outlineLvl w:val="1"/>
    </w:pPr>
    <w:rPr>
      <w:sz w:val="28"/>
      <w:szCs w:val="40"/>
    </w:rPr>
  </w:style>
  <w:style w:type="paragraph" w:styleId="Heading3">
    <w:name w:val="heading 3"/>
    <w:basedOn w:val="HeadingBase"/>
    <w:next w:val="BodyText"/>
    <w:link w:val="Heading3Char"/>
    <w:qFormat/>
    <w:rsid w:val="00BB4441"/>
    <w:pPr>
      <w:spacing w:before="180" w:after="120"/>
      <w:outlineLvl w:val="2"/>
    </w:pPr>
    <w:rPr>
      <w:spacing w:val="-10"/>
      <w:kern w:val="32"/>
    </w:rPr>
  </w:style>
  <w:style w:type="paragraph" w:styleId="Heading4">
    <w:name w:val="heading 4"/>
    <w:basedOn w:val="HeadingBase"/>
    <w:next w:val="BodyText"/>
    <w:link w:val="Heading4Char"/>
    <w:qFormat/>
    <w:rsid w:val="00BB4441"/>
    <w:pPr>
      <w:spacing w:before="160" w:after="120"/>
      <w:outlineLvl w:val="3"/>
    </w:pPr>
    <w:rPr>
      <w:sz w:val="22"/>
    </w:rPr>
  </w:style>
  <w:style w:type="paragraph" w:styleId="Heading5">
    <w:name w:val="heading 5"/>
    <w:basedOn w:val="HeadingBase"/>
    <w:next w:val="Normal"/>
    <w:link w:val="Heading5Char"/>
    <w:qFormat/>
    <w:rsid w:val="00BB4441"/>
    <w:pPr>
      <w:spacing w:before="80"/>
      <w:outlineLvl w:val="4"/>
    </w:pPr>
    <w:rPr>
      <w:color w:val="918585"/>
      <w:sz w:val="20"/>
    </w:rPr>
  </w:style>
  <w:style w:type="paragraph" w:styleId="Heading6">
    <w:name w:val="heading 6"/>
    <w:basedOn w:val="HeadingBase"/>
    <w:next w:val="Normal"/>
    <w:link w:val="Heading6Char"/>
    <w:qFormat/>
    <w:rsid w:val="00BB4441"/>
    <w:pPr>
      <w:spacing w:before="60"/>
      <w:outlineLvl w:val="5"/>
    </w:pPr>
    <w:rPr>
      <w:color w:val="918585"/>
      <w:sz w:val="20"/>
    </w:rPr>
  </w:style>
  <w:style w:type="paragraph" w:styleId="Heading7">
    <w:name w:val="heading 7"/>
    <w:basedOn w:val="Normal"/>
    <w:next w:val="Normal"/>
    <w:link w:val="Heading7Char"/>
    <w:qFormat/>
    <w:rsid w:val="00BB4441"/>
    <w:pPr>
      <w:ind w:left="720"/>
      <w:outlineLvl w:val="6"/>
    </w:pPr>
    <w:rPr>
      <w:i/>
    </w:rPr>
  </w:style>
  <w:style w:type="paragraph" w:styleId="Heading8">
    <w:name w:val="heading 8"/>
    <w:basedOn w:val="Normal"/>
    <w:next w:val="Normal"/>
    <w:link w:val="Heading8Char"/>
    <w:qFormat/>
    <w:rsid w:val="00BB4441"/>
    <w:pPr>
      <w:ind w:left="720"/>
      <w:outlineLvl w:val="7"/>
    </w:pPr>
    <w:rPr>
      <w:i/>
    </w:rPr>
  </w:style>
  <w:style w:type="paragraph" w:styleId="Heading9">
    <w:name w:val="heading 9"/>
    <w:basedOn w:val="Normal"/>
    <w:next w:val="Normal"/>
    <w:link w:val="Heading9Char"/>
    <w:qFormat/>
    <w:rsid w:val="00BB4441"/>
    <w:pPr>
      <w:ind w:left="720"/>
      <w:outlineLvl w:val="8"/>
    </w:pPr>
    <w:rPr>
      <w:i/>
    </w:rPr>
  </w:style>
  <w:style w:type="character" w:default="1" w:styleId="DefaultParagraphFont">
    <w:name w:val="Default Paragraph Font"/>
    <w:uiPriority w:val="1"/>
    <w:unhideWhenUsed/>
    <w:rsid w:val="00BB4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441"/>
  </w:style>
  <w:style w:type="character" w:customStyle="1" w:styleId="Heading1Char">
    <w:name w:val="Heading 1 Char"/>
    <w:basedOn w:val="DefaultParagraphFont"/>
    <w:link w:val="Heading1"/>
    <w:rsid w:val="00BB4441"/>
    <w:rPr>
      <w:rFonts w:ascii="Times New Roman" w:eastAsia="Times New Roman" w:hAnsi="Times New Roman" w:cs="Times New Roman"/>
      <w:b/>
      <w:sz w:val="32"/>
      <w:szCs w:val="20"/>
      <w:lang w:eastAsia="en-US"/>
    </w:rPr>
  </w:style>
  <w:style w:type="paragraph" w:styleId="BodyText">
    <w:name w:val="Body Text"/>
    <w:basedOn w:val="Normal"/>
    <w:link w:val="BodyTextChar"/>
    <w:rsid w:val="00BB44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4441"/>
    <w:rPr>
      <w:rFonts w:ascii="Times New Roman" w:eastAsia="Times New Roman" w:hAnsi="Times New Roman" w:cs="Times New Roman"/>
      <w:sz w:val="24"/>
      <w:lang w:eastAsia="en-US"/>
    </w:rPr>
  </w:style>
  <w:style w:type="paragraph" w:styleId="ListBullet">
    <w:name w:val="List Bullet"/>
    <w:basedOn w:val="List"/>
    <w:rsid w:val="00BB4441"/>
    <w:pPr>
      <w:numPr>
        <w:numId w:val="11"/>
      </w:numPr>
      <w:tabs>
        <w:tab w:val="clear" w:pos="340"/>
      </w:tabs>
      <w:spacing w:before="40" w:after="40"/>
    </w:pPr>
  </w:style>
  <w:style w:type="character" w:customStyle="1" w:styleId="SpecialBold">
    <w:name w:val="Special Bold"/>
    <w:basedOn w:val="DefaultParagraphFont"/>
    <w:rsid w:val="00BB4441"/>
    <w:rPr>
      <w:b/>
      <w:spacing w:val="0"/>
    </w:rPr>
  </w:style>
  <w:style w:type="paragraph" w:customStyle="1" w:styleId="SuperHeading">
    <w:name w:val="SuperHeading"/>
    <w:basedOn w:val="Normal"/>
    <w:rsid w:val="00BB4441"/>
    <w:pPr>
      <w:spacing w:before="240" w:after="120"/>
      <w:outlineLvl w:val="0"/>
    </w:pPr>
    <w:rPr>
      <w:rFonts w:ascii="Times New Roman" w:hAnsi="Times New Roman"/>
      <w:b/>
      <w:sz w:val="32"/>
    </w:rPr>
  </w:style>
  <w:style w:type="paragraph" w:customStyle="1" w:styleId="AllowPageBreak">
    <w:name w:val="AllowPageBreak"/>
    <w:rsid w:val="00BB44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4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4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4441"/>
    <w:rPr>
      <w:rFonts w:ascii="Courier New" w:eastAsia="Times New Roman" w:hAnsi="Courier New" w:cs="Times New Roman"/>
      <w:i/>
      <w:szCs w:val="20"/>
      <w:lang w:eastAsia="en-US"/>
    </w:rPr>
  </w:style>
  <w:style w:type="paragraph" w:customStyle="1" w:styleId="HeadingBase">
    <w:name w:val="Heading Base"/>
    <w:rsid w:val="00BB4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441"/>
    <w:pPr>
      <w:tabs>
        <w:tab w:val="right" w:leader="dot" w:pos="9072"/>
      </w:tabs>
      <w:ind w:left="567"/>
    </w:pPr>
    <w:rPr>
      <w:szCs w:val="22"/>
    </w:rPr>
  </w:style>
  <w:style w:type="paragraph" w:customStyle="1" w:styleId="TOCBase">
    <w:name w:val="TOC Base"/>
    <w:rsid w:val="00BB4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441"/>
    <w:pPr>
      <w:tabs>
        <w:tab w:val="right" w:leader="dot" w:pos="9072"/>
      </w:tabs>
      <w:spacing w:before="40" w:after="40"/>
      <w:ind w:left="284"/>
    </w:pPr>
    <w:rPr>
      <w:rFonts w:ascii="Times New Roman" w:hAnsi="Times New Roman"/>
    </w:rPr>
  </w:style>
  <w:style w:type="paragraph" w:styleId="TOC1">
    <w:name w:val="toc 1"/>
    <w:basedOn w:val="TOCBase"/>
    <w:next w:val="Normal"/>
    <w:rsid w:val="00BB4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4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441"/>
    <w:rPr>
      <w:rFonts w:ascii="Times New Roman" w:eastAsia="Times New Roman" w:hAnsi="Times New Roman" w:cs="Times New Roman"/>
      <w:sz w:val="16"/>
      <w:lang w:eastAsia="en-US"/>
    </w:rPr>
  </w:style>
  <w:style w:type="paragraph" w:styleId="Title">
    <w:name w:val="Title"/>
    <w:basedOn w:val="HeadingBase"/>
    <w:link w:val="TitleChar"/>
    <w:qFormat/>
    <w:rsid w:val="00BB4441"/>
    <w:pPr>
      <w:spacing w:before="5040"/>
      <w:jc w:val="center"/>
    </w:pPr>
    <w:rPr>
      <w:sz w:val="48"/>
      <w:szCs w:val="72"/>
      <w:lang w:val="en-US"/>
    </w:rPr>
  </w:style>
  <w:style w:type="character" w:customStyle="1" w:styleId="TitleChar">
    <w:name w:val="Title Char"/>
    <w:basedOn w:val="DefaultParagraphFont"/>
    <w:link w:val="Title"/>
    <w:rsid w:val="00BB4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441"/>
    <w:pPr>
      <w:tabs>
        <w:tab w:val="left" w:pos="3600"/>
        <w:tab w:val="left" w:pos="3958"/>
      </w:tabs>
    </w:pPr>
  </w:style>
  <w:style w:type="paragraph" w:styleId="List">
    <w:name w:val="List"/>
    <w:basedOn w:val="BodyText"/>
    <w:next w:val="BodyText"/>
    <w:rsid w:val="00BB4441"/>
    <w:pPr>
      <w:tabs>
        <w:tab w:val="left" w:pos="340"/>
      </w:tabs>
      <w:spacing w:before="60" w:after="60"/>
      <w:ind w:left="340" w:hanging="340"/>
    </w:pPr>
  </w:style>
  <w:style w:type="paragraph" w:customStyle="1" w:styleId="Note">
    <w:name w:val="Note"/>
    <w:basedOn w:val="BodyText"/>
    <w:rsid w:val="00BB4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441"/>
    <w:pPr>
      <w:framePr w:wrap="auto" w:hAnchor="text" w:y="6049"/>
    </w:pPr>
    <w:rPr>
      <w:color w:val="000000"/>
      <w:sz w:val="40"/>
    </w:rPr>
  </w:style>
  <w:style w:type="paragraph" w:customStyle="1" w:styleId="TOCTitle">
    <w:name w:val="TOCTitle"/>
    <w:basedOn w:val="Heading1"/>
    <w:rsid w:val="00BB4441"/>
    <w:pPr>
      <w:spacing w:after="240"/>
      <w:jc w:val="center"/>
      <w:outlineLvl w:val="9"/>
    </w:pPr>
    <w:rPr>
      <w:caps/>
    </w:rPr>
  </w:style>
  <w:style w:type="paragraph" w:customStyle="1" w:styleId="Version">
    <w:name w:val="Version"/>
    <w:rsid w:val="00BB44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441"/>
    <w:pPr>
      <w:numPr>
        <w:numId w:val="12"/>
      </w:numPr>
      <w:tabs>
        <w:tab w:val="clear" w:pos="680"/>
      </w:tabs>
    </w:pPr>
  </w:style>
  <w:style w:type="paragraph" w:styleId="Index1">
    <w:name w:val="index 1"/>
    <w:basedOn w:val="Normal"/>
    <w:next w:val="Normal"/>
    <w:semiHidden/>
    <w:rsid w:val="00BB4441"/>
    <w:pPr>
      <w:keepNext w:val="0"/>
      <w:tabs>
        <w:tab w:val="right" w:pos="4176"/>
      </w:tabs>
      <w:ind w:left="198" w:hanging="198"/>
    </w:pPr>
    <w:rPr>
      <w:rFonts w:ascii="Garamond" w:hAnsi="Garamond"/>
    </w:rPr>
  </w:style>
  <w:style w:type="paragraph" w:styleId="IndexHeading">
    <w:name w:val="index heading"/>
    <w:basedOn w:val="Normal"/>
    <w:next w:val="Index1"/>
    <w:semiHidden/>
    <w:rsid w:val="00BB4441"/>
    <w:pPr>
      <w:spacing w:before="120" w:after="120"/>
    </w:pPr>
    <w:rPr>
      <w:rFonts w:ascii="Arial" w:hAnsi="Arial"/>
      <w:b/>
      <w:color w:val="918585"/>
      <w:sz w:val="24"/>
    </w:rPr>
  </w:style>
  <w:style w:type="paragraph" w:styleId="Header">
    <w:name w:val="header"/>
    <w:basedOn w:val="Normal"/>
    <w:link w:val="HeaderChar"/>
    <w:rsid w:val="00BB4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441"/>
    <w:rPr>
      <w:rFonts w:ascii="Times New Roman" w:eastAsia="Times New Roman" w:hAnsi="Times New Roman" w:cs="Times New Roman"/>
      <w:sz w:val="16"/>
      <w:szCs w:val="20"/>
      <w:lang w:val="en-GB" w:eastAsia="en-US"/>
    </w:rPr>
  </w:style>
  <w:style w:type="paragraph" w:customStyle="1" w:styleId="Chapter">
    <w:name w:val="Chapter"/>
    <w:basedOn w:val="Normal"/>
    <w:rsid w:val="00BB4441"/>
    <w:pPr>
      <w:spacing w:before="240"/>
    </w:pPr>
    <w:rPr>
      <w:rFonts w:ascii="Times New Roman" w:hAnsi="Times New Roman"/>
      <w:smallCaps/>
      <w:spacing w:val="80"/>
      <w:sz w:val="28"/>
    </w:rPr>
  </w:style>
  <w:style w:type="paragraph" w:customStyle="1" w:styleId="InChapter">
    <w:name w:val="InChapter"/>
    <w:basedOn w:val="Heading3"/>
    <w:rsid w:val="00BB4441"/>
    <w:pPr>
      <w:spacing w:after="240"/>
      <w:outlineLvl w:val="9"/>
    </w:pPr>
    <w:rPr>
      <w:noProof/>
    </w:rPr>
  </w:style>
  <w:style w:type="paragraph" w:styleId="Index2">
    <w:name w:val="index 2"/>
    <w:basedOn w:val="Normal"/>
    <w:next w:val="Normal"/>
    <w:semiHidden/>
    <w:rsid w:val="00BB4441"/>
    <w:pPr>
      <w:tabs>
        <w:tab w:val="right" w:pos="4176"/>
      </w:tabs>
      <w:ind w:left="568" w:hanging="284"/>
    </w:pPr>
    <w:rPr>
      <w:rFonts w:ascii="Garamond" w:hAnsi="Garamond"/>
    </w:rPr>
  </w:style>
  <w:style w:type="paragraph" w:customStyle="1" w:styleId="Byline">
    <w:name w:val="Byline"/>
    <w:rsid w:val="00BB4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441"/>
    <w:pPr>
      <w:tabs>
        <w:tab w:val="clear" w:pos="3600"/>
        <w:tab w:val="clear" w:pos="3958"/>
      </w:tabs>
      <w:jc w:val="right"/>
    </w:pPr>
  </w:style>
  <w:style w:type="character" w:styleId="Emphasis">
    <w:name w:val="Emphasis"/>
    <w:basedOn w:val="DefaultParagraphFont"/>
    <w:qFormat/>
    <w:rsid w:val="00BB4441"/>
    <w:rPr>
      <w:i/>
    </w:rPr>
  </w:style>
  <w:style w:type="paragraph" w:styleId="Caption">
    <w:name w:val="caption"/>
    <w:basedOn w:val="BodyText"/>
    <w:next w:val="Normal"/>
    <w:qFormat/>
    <w:rsid w:val="00BB4441"/>
    <w:pPr>
      <w:framePr w:w="2268" w:hSpace="181" w:vSpace="181" w:wrap="around" w:vAnchor="text" w:hAnchor="page" w:x="1135" w:y="285" w:anchorLock="1"/>
    </w:pPr>
    <w:rPr>
      <w:i/>
    </w:rPr>
  </w:style>
  <w:style w:type="paragraph" w:customStyle="1" w:styleId="MiniTOCTitle">
    <w:name w:val="MiniTOCTitle"/>
    <w:basedOn w:val="Heading4"/>
    <w:rsid w:val="00BB4441"/>
    <w:pPr>
      <w:spacing w:before="240"/>
      <w:outlineLvl w:val="9"/>
    </w:pPr>
    <w:rPr>
      <w:noProof/>
      <w:sz w:val="24"/>
    </w:rPr>
  </w:style>
  <w:style w:type="paragraph" w:customStyle="1" w:styleId="MiniTOCItem">
    <w:name w:val="MiniTOCItem"/>
    <w:basedOn w:val="ListBullet"/>
    <w:rsid w:val="00BB4441"/>
    <w:pPr>
      <w:numPr>
        <w:numId w:val="0"/>
      </w:numPr>
      <w:tabs>
        <w:tab w:val="right" w:leader="dot" w:pos="6521"/>
      </w:tabs>
      <w:spacing w:before="0" w:after="0"/>
    </w:pPr>
  </w:style>
  <w:style w:type="paragraph" w:customStyle="1" w:styleId="TOFTitle">
    <w:name w:val="TOFTitle"/>
    <w:basedOn w:val="TOCTitle"/>
    <w:rsid w:val="00BB4441"/>
  </w:style>
  <w:style w:type="paragraph" w:styleId="TableofFigures">
    <w:name w:val="table of figures"/>
    <w:basedOn w:val="Normal"/>
    <w:next w:val="Normal"/>
    <w:semiHidden/>
    <w:rsid w:val="00BB4441"/>
    <w:pPr>
      <w:tabs>
        <w:tab w:val="right" w:leader="dot" w:pos="9072"/>
      </w:tabs>
      <w:ind w:left="970" w:hanging="403"/>
    </w:pPr>
    <w:rPr>
      <w:rFonts w:ascii="Times New Roman" w:hAnsi="Times New Roman"/>
      <w:b/>
    </w:rPr>
  </w:style>
  <w:style w:type="paragraph" w:styleId="ListNumber">
    <w:name w:val="List Number"/>
    <w:basedOn w:val="List"/>
    <w:rsid w:val="00BB4441"/>
    <w:pPr>
      <w:numPr>
        <w:numId w:val="14"/>
      </w:numPr>
      <w:tabs>
        <w:tab w:val="clear" w:pos="340"/>
      </w:tabs>
    </w:pPr>
  </w:style>
  <w:style w:type="character" w:customStyle="1" w:styleId="WingdingSymbols">
    <w:name w:val="Wingding Symbols"/>
    <w:rsid w:val="00BB4441"/>
    <w:rPr>
      <w:rFonts w:ascii="Wingdings" w:hAnsi="Wingdings"/>
    </w:rPr>
  </w:style>
  <w:style w:type="paragraph" w:customStyle="1" w:styleId="TableHeading">
    <w:name w:val="Table Heading"/>
    <w:basedOn w:val="HeadingBase"/>
    <w:rsid w:val="00BB4441"/>
    <w:pPr>
      <w:keepLines/>
      <w:pBdr>
        <w:bottom w:val="single" w:sz="6" w:space="1" w:color="918585"/>
      </w:pBdr>
      <w:spacing w:before="240"/>
    </w:pPr>
  </w:style>
  <w:style w:type="character" w:customStyle="1" w:styleId="HotSpot">
    <w:name w:val="HotSpot"/>
    <w:rsid w:val="00BB4441"/>
    <w:rPr>
      <w:color w:val="0033CC"/>
      <w:u w:val="none"/>
    </w:rPr>
  </w:style>
  <w:style w:type="paragraph" w:customStyle="1" w:styleId="BodyTextRight">
    <w:name w:val="Body Text Right"/>
    <w:basedOn w:val="BodyText"/>
    <w:rsid w:val="00BB4441"/>
    <w:pPr>
      <w:spacing w:before="0" w:after="0"/>
      <w:jc w:val="right"/>
    </w:pPr>
  </w:style>
  <w:style w:type="paragraph" w:styleId="Index3">
    <w:name w:val="index 3"/>
    <w:basedOn w:val="ListNumber2"/>
    <w:next w:val="Normal"/>
    <w:semiHidden/>
    <w:rsid w:val="00BB4441"/>
    <w:pPr>
      <w:numPr>
        <w:numId w:val="0"/>
      </w:numPr>
      <w:tabs>
        <w:tab w:val="right" w:leader="dot" w:pos="4176"/>
      </w:tabs>
    </w:pPr>
  </w:style>
  <w:style w:type="paragraph" w:styleId="ListNumber2">
    <w:name w:val="List Number 2"/>
    <w:basedOn w:val="List2"/>
    <w:rsid w:val="00BB4441"/>
    <w:pPr>
      <w:numPr>
        <w:numId w:val="9"/>
      </w:numPr>
      <w:tabs>
        <w:tab w:val="clear" w:pos="1060"/>
      </w:tabs>
    </w:pPr>
  </w:style>
  <w:style w:type="paragraph" w:customStyle="1" w:styleId="MarginNote">
    <w:name w:val="Margin Note"/>
    <w:basedOn w:val="BodyText"/>
    <w:rsid w:val="00BB4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4441"/>
    <w:rPr>
      <w:sz w:val="32"/>
    </w:rPr>
  </w:style>
  <w:style w:type="paragraph" w:customStyle="1" w:styleId="HeadingProcedure">
    <w:name w:val="Heading Procedure"/>
    <w:basedOn w:val="HeadingBase"/>
    <w:next w:val="Normal"/>
    <w:rsid w:val="00BB4441"/>
    <w:pPr>
      <w:tabs>
        <w:tab w:val="left" w:pos="0"/>
      </w:tabs>
      <w:spacing w:before="120" w:after="60"/>
    </w:pPr>
    <w:rPr>
      <w:i/>
      <w:color w:val="918585"/>
      <w:sz w:val="22"/>
    </w:rPr>
  </w:style>
  <w:style w:type="paragraph" w:customStyle="1" w:styleId="TableBodyText">
    <w:name w:val="Table Body Text"/>
    <w:basedOn w:val="BodyText"/>
    <w:rsid w:val="00BB4441"/>
    <w:pPr>
      <w:spacing w:before="60" w:after="60"/>
    </w:pPr>
  </w:style>
  <w:style w:type="paragraph" w:styleId="ListContinue">
    <w:name w:val="List Continue"/>
    <w:basedOn w:val="List"/>
    <w:rsid w:val="00BB4441"/>
    <w:pPr>
      <w:ind w:firstLine="0"/>
    </w:pPr>
  </w:style>
  <w:style w:type="paragraph" w:customStyle="1" w:styleId="ListNote">
    <w:name w:val="List Note"/>
    <w:basedOn w:val="List"/>
    <w:rsid w:val="00BB4441"/>
    <w:pPr>
      <w:pBdr>
        <w:top w:val="single" w:sz="6" w:space="2" w:color="918585"/>
        <w:bottom w:val="single" w:sz="6" w:space="2" w:color="918585"/>
      </w:pBdr>
      <w:tabs>
        <w:tab w:val="left" w:pos="1021"/>
      </w:tabs>
      <w:ind w:firstLine="0"/>
    </w:pPr>
  </w:style>
  <w:style w:type="paragraph" w:customStyle="1" w:styleId="Warning">
    <w:name w:val="Warning"/>
    <w:basedOn w:val="BodyText"/>
    <w:rsid w:val="00BB4441"/>
    <w:pPr>
      <w:shd w:val="clear" w:color="auto" w:fill="D9D9D9"/>
      <w:tabs>
        <w:tab w:val="left" w:pos="992"/>
      </w:tabs>
      <w:ind w:left="119" w:right="119"/>
    </w:pPr>
    <w:rPr>
      <w:sz w:val="20"/>
    </w:rPr>
  </w:style>
  <w:style w:type="paragraph" w:customStyle="1" w:styleId="MarginIcons">
    <w:name w:val="Margin Icons"/>
    <w:basedOn w:val="BodyText"/>
    <w:rsid w:val="00BB4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441"/>
    <w:rPr>
      <w:rFonts w:ascii="Courier New" w:hAnsi="Courier New"/>
    </w:rPr>
  </w:style>
  <w:style w:type="paragraph" w:customStyle="1" w:styleId="NoteBullet">
    <w:name w:val="Note Bullet"/>
    <w:basedOn w:val="Note"/>
    <w:rsid w:val="00BB4441"/>
    <w:pPr>
      <w:tabs>
        <w:tab w:val="clear" w:pos="680"/>
      </w:tabs>
      <w:spacing w:before="60" w:after="60"/>
    </w:pPr>
  </w:style>
  <w:style w:type="paragraph" w:customStyle="1" w:styleId="SubHeading2">
    <w:name w:val="SubHeading2"/>
    <w:basedOn w:val="HeadingBase"/>
    <w:rsid w:val="00BB4441"/>
    <w:pPr>
      <w:spacing w:before="240" w:after="60"/>
    </w:pPr>
    <w:rPr>
      <w:sz w:val="20"/>
    </w:rPr>
  </w:style>
  <w:style w:type="paragraph" w:customStyle="1" w:styleId="SubHeading1">
    <w:name w:val="SubHeading1"/>
    <w:basedOn w:val="HeadingBase"/>
    <w:rsid w:val="00BB4441"/>
    <w:pPr>
      <w:spacing w:before="240" w:after="60"/>
    </w:pPr>
    <w:rPr>
      <w:color w:val="918585"/>
      <w:sz w:val="22"/>
    </w:rPr>
  </w:style>
  <w:style w:type="paragraph" w:customStyle="1" w:styleId="SideHeading">
    <w:name w:val="Side Heading"/>
    <w:basedOn w:val="HeadingBase"/>
    <w:rsid w:val="00BB4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441"/>
    <w:pPr>
      <w:numPr>
        <w:numId w:val="10"/>
      </w:numPr>
    </w:pPr>
  </w:style>
  <w:style w:type="paragraph" w:styleId="PlainText">
    <w:name w:val="Plain Text"/>
    <w:basedOn w:val="Normal"/>
    <w:link w:val="PlainTextChar"/>
    <w:rsid w:val="00BB4441"/>
    <w:rPr>
      <w:sz w:val="20"/>
    </w:rPr>
  </w:style>
  <w:style w:type="character" w:customStyle="1" w:styleId="PlainTextChar">
    <w:name w:val="Plain Text Char"/>
    <w:basedOn w:val="DefaultParagraphFont"/>
    <w:link w:val="PlainText"/>
    <w:rsid w:val="00BB4441"/>
    <w:rPr>
      <w:rFonts w:ascii="Courier New" w:eastAsia="Times New Roman" w:hAnsi="Courier New" w:cs="Times New Roman"/>
      <w:sz w:val="20"/>
      <w:szCs w:val="20"/>
      <w:lang w:eastAsia="en-US"/>
    </w:rPr>
  </w:style>
  <w:style w:type="character" w:customStyle="1" w:styleId="MenuOption">
    <w:name w:val="Menu Option"/>
    <w:basedOn w:val="DefaultParagraphFont"/>
    <w:rsid w:val="00BB4441"/>
    <w:rPr>
      <w:b/>
      <w:smallCaps/>
    </w:rPr>
  </w:style>
  <w:style w:type="paragraph" w:customStyle="1" w:styleId="TableListNumber">
    <w:name w:val="Table List Number"/>
    <w:basedOn w:val="ListNumber"/>
    <w:rsid w:val="00BB4441"/>
    <w:pPr>
      <w:numPr>
        <w:numId w:val="0"/>
      </w:numPr>
    </w:pPr>
  </w:style>
  <w:style w:type="paragraph" w:styleId="TOC4">
    <w:name w:val="toc 4"/>
    <w:basedOn w:val="TOCBase"/>
    <w:next w:val="Normal"/>
    <w:semiHidden/>
    <w:rsid w:val="00BB4441"/>
    <w:pPr>
      <w:tabs>
        <w:tab w:val="right" w:leader="dot" w:pos="9071"/>
      </w:tabs>
      <w:ind w:left="1701"/>
    </w:pPr>
  </w:style>
  <w:style w:type="paragraph" w:customStyle="1" w:styleId="ListAlpha">
    <w:name w:val="List Alpha"/>
    <w:basedOn w:val="List"/>
    <w:rsid w:val="00BB4441"/>
    <w:pPr>
      <w:numPr>
        <w:numId w:val="8"/>
      </w:numPr>
    </w:pPr>
  </w:style>
  <w:style w:type="paragraph" w:customStyle="1" w:styleId="ListAlpha2">
    <w:name w:val="List Alpha 2"/>
    <w:basedOn w:val="List2"/>
    <w:rsid w:val="00BB4441"/>
    <w:pPr>
      <w:numPr>
        <w:numId w:val="7"/>
      </w:numPr>
    </w:pPr>
  </w:style>
  <w:style w:type="paragraph" w:styleId="List2">
    <w:name w:val="List 2"/>
    <w:basedOn w:val="BodyText"/>
    <w:rsid w:val="00BB4441"/>
    <w:pPr>
      <w:tabs>
        <w:tab w:val="left" w:pos="680"/>
      </w:tabs>
      <w:spacing w:before="60" w:after="60"/>
      <w:ind w:left="680" w:hanging="340"/>
    </w:pPr>
  </w:style>
  <w:style w:type="paragraph" w:styleId="List3">
    <w:name w:val="List 3"/>
    <w:basedOn w:val="BodyText"/>
    <w:rsid w:val="00BB4441"/>
    <w:pPr>
      <w:tabs>
        <w:tab w:val="left" w:pos="1021"/>
      </w:tabs>
      <w:spacing w:before="60" w:after="60"/>
      <w:ind w:left="1020" w:hanging="340"/>
    </w:pPr>
  </w:style>
  <w:style w:type="paragraph" w:styleId="List4">
    <w:name w:val="List 4"/>
    <w:basedOn w:val="BodyText"/>
    <w:rsid w:val="00BB4441"/>
    <w:pPr>
      <w:tabs>
        <w:tab w:val="left" w:pos="1361"/>
      </w:tabs>
      <w:spacing w:before="60" w:after="60"/>
      <w:ind w:left="1361" w:hanging="340"/>
    </w:pPr>
  </w:style>
  <w:style w:type="paragraph" w:styleId="List5">
    <w:name w:val="List 5"/>
    <w:basedOn w:val="BodyText"/>
    <w:rsid w:val="00BB4441"/>
    <w:pPr>
      <w:tabs>
        <w:tab w:val="left" w:pos="1701"/>
      </w:tabs>
      <w:spacing w:before="60" w:after="60"/>
      <w:ind w:left="1701" w:hanging="340"/>
    </w:pPr>
  </w:style>
  <w:style w:type="paragraph" w:styleId="ListBullet3">
    <w:name w:val="List Bullet 3"/>
    <w:basedOn w:val="List3"/>
    <w:rsid w:val="00BB4441"/>
    <w:pPr>
      <w:numPr>
        <w:numId w:val="13"/>
      </w:numPr>
      <w:tabs>
        <w:tab w:val="clear" w:pos="1021"/>
      </w:tabs>
      <w:ind w:left="1037" w:hanging="357"/>
    </w:pPr>
  </w:style>
  <w:style w:type="paragraph" w:styleId="ListBullet4">
    <w:name w:val="List Bullet 4"/>
    <w:basedOn w:val="List4"/>
    <w:rsid w:val="00BB4441"/>
    <w:pPr>
      <w:numPr>
        <w:numId w:val="2"/>
      </w:numPr>
      <w:tabs>
        <w:tab w:val="clear" w:pos="1361"/>
      </w:tabs>
    </w:pPr>
  </w:style>
  <w:style w:type="paragraph" w:styleId="ListBullet5">
    <w:name w:val="List Bullet 5"/>
    <w:basedOn w:val="List5"/>
    <w:rsid w:val="00BB4441"/>
    <w:pPr>
      <w:numPr>
        <w:numId w:val="3"/>
      </w:numPr>
    </w:pPr>
  </w:style>
  <w:style w:type="paragraph" w:styleId="ListContinue2">
    <w:name w:val="List Continue 2"/>
    <w:basedOn w:val="List2"/>
    <w:rsid w:val="00BB4441"/>
    <w:pPr>
      <w:ind w:firstLine="0"/>
    </w:pPr>
  </w:style>
  <w:style w:type="paragraph" w:styleId="ListContinue3">
    <w:name w:val="List Continue 3"/>
    <w:basedOn w:val="List3"/>
    <w:rsid w:val="00BB4441"/>
    <w:pPr>
      <w:ind w:left="1021" w:firstLine="0"/>
    </w:pPr>
  </w:style>
  <w:style w:type="paragraph" w:styleId="ListContinue4">
    <w:name w:val="List Continue 4"/>
    <w:basedOn w:val="List4"/>
    <w:rsid w:val="00BB4441"/>
    <w:pPr>
      <w:ind w:firstLine="0"/>
    </w:pPr>
  </w:style>
  <w:style w:type="paragraph" w:styleId="ListContinue5">
    <w:name w:val="List Continue 5"/>
    <w:basedOn w:val="List5"/>
    <w:rsid w:val="00BB4441"/>
    <w:pPr>
      <w:ind w:firstLine="0"/>
    </w:pPr>
  </w:style>
  <w:style w:type="paragraph" w:styleId="ListNumber3">
    <w:name w:val="List Number 3"/>
    <w:basedOn w:val="List3"/>
    <w:rsid w:val="00BB4441"/>
    <w:pPr>
      <w:numPr>
        <w:numId w:val="4"/>
      </w:numPr>
    </w:pPr>
  </w:style>
  <w:style w:type="paragraph" w:styleId="ListNumber4">
    <w:name w:val="List Number 4"/>
    <w:basedOn w:val="List4"/>
    <w:rsid w:val="00BB4441"/>
    <w:pPr>
      <w:numPr>
        <w:numId w:val="5"/>
      </w:numPr>
    </w:pPr>
  </w:style>
  <w:style w:type="paragraph" w:styleId="ListNumber5">
    <w:name w:val="List Number 5"/>
    <w:basedOn w:val="List5"/>
    <w:rsid w:val="00BB4441"/>
    <w:pPr>
      <w:numPr>
        <w:numId w:val="6"/>
      </w:numPr>
    </w:pPr>
  </w:style>
  <w:style w:type="paragraph" w:styleId="BlockText">
    <w:name w:val="Block Text"/>
    <w:basedOn w:val="Normal"/>
    <w:rsid w:val="00BB4441"/>
    <w:pPr>
      <w:spacing w:after="120"/>
      <w:ind w:left="1440" w:right="1440"/>
    </w:pPr>
  </w:style>
  <w:style w:type="character" w:customStyle="1" w:styleId="Subscript">
    <w:name w:val="Subscript"/>
    <w:basedOn w:val="DefaultParagraphFont"/>
    <w:rsid w:val="00BB4441"/>
    <w:rPr>
      <w:sz w:val="16"/>
      <w:vertAlign w:val="subscript"/>
    </w:rPr>
  </w:style>
  <w:style w:type="character" w:customStyle="1" w:styleId="Superscript">
    <w:name w:val="Superscript"/>
    <w:basedOn w:val="DefaultParagraphFont"/>
    <w:rsid w:val="00BB4441"/>
    <w:rPr>
      <w:sz w:val="16"/>
      <w:vertAlign w:val="superscript"/>
    </w:rPr>
  </w:style>
  <w:style w:type="character" w:customStyle="1" w:styleId="Symbols">
    <w:name w:val="Symbols"/>
    <w:basedOn w:val="DefaultParagraphFont"/>
    <w:rsid w:val="00BB4441"/>
    <w:rPr>
      <w:rFonts w:ascii="Symbol" w:hAnsi="Symbol"/>
    </w:rPr>
  </w:style>
  <w:style w:type="character" w:customStyle="1" w:styleId="MenuOptions">
    <w:name w:val="Menu Options"/>
    <w:basedOn w:val="DefaultParagraphFont"/>
    <w:rsid w:val="00BB4441"/>
    <w:rPr>
      <w:rFonts w:ascii="Arial Narrow" w:hAnsi="Arial Narrow"/>
      <w:smallCaps/>
    </w:rPr>
  </w:style>
  <w:style w:type="character" w:customStyle="1" w:styleId="Buttons">
    <w:name w:val="Buttons"/>
    <w:basedOn w:val="DefaultParagraphFont"/>
    <w:rsid w:val="00BB4441"/>
    <w:rPr>
      <w:b/>
    </w:rPr>
  </w:style>
  <w:style w:type="character" w:customStyle="1" w:styleId="Underlined">
    <w:name w:val="Underlined"/>
    <w:basedOn w:val="DefaultParagraphFont"/>
    <w:rsid w:val="00BB4441"/>
    <w:rPr>
      <w:u w:val="single"/>
    </w:rPr>
  </w:style>
  <w:style w:type="paragraph" w:customStyle="1" w:styleId="TableBodyTextRight">
    <w:name w:val="Table Body Text Right"/>
    <w:basedOn w:val="TableBodyText"/>
    <w:rsid w:val="00BB4441"/>
    <w:pPr>
      <w:widowControl w:val="0"/>
      <w:autoSpaceDE w:val="0"/>
      <w:autoSpaceDN w:val="0"/>
      <w:adjustRightInd w:val="0"/>
      <w:jc w:val="right"/>
    </w:pPr>
    <w:rPr>
      <w:rFonts w:cs="Arial"/>
      <w:szCs w:val="18"/>
    </w:rPr>
  </w:style>
  <w:style w:type="paragraph" w:customStyle="1" w:styleId="CopyrightText">
    <w:name w:val="Copyright Text"/>
    <w:basedOn w:val="BodyText"/>
    <w:rsid w:val="00BB4441"/>
    <w:rPr>
      <w:sz w:val="18"/>
    </w:rPr>
  </w:style>
  <w:style w:type="paragraph" w:customStyle="1" w:styleId="BodySmallRight">
    <w:name w:val="Body Small Right"/>
    <w:basedOn w:val="BodyTextRight"/>
    <w:rsid w:val="00BB4441"/>
    <w:rPr>
      <w:sz w:val="18"/>
      <w:szCs w:val="18"/>
    </w:rPr>
  </w:style>
  <w:style w:type="paragraph" w:customStyle="1" w:styleId="MarginEdition">
    <w:name w:val="Margin Edition"/>
    <w:basedOn w:val="MarginNote"/>
    <w:rsid w:val="00BB4441"/>
    <w:pPr>
      <w:spacing w:before="0" w:after="0"/>
    </w:pPr>
    <w:rPr>
      <w:rFonts w:ascii="Times New Roman" w:hAnsi="Times New Roman"/>
      <w:color w:val="999999"/>
    </w:rPr>
  </w:style>
  <w:style w:type="paragraph" w:customStyle="1" w:styleId="Spacer">
    <w:name w:val="Spacer"/>
    <w:basedOn w:val="Normal"/>
    <w:rsid w:val="00BB4441"/>
    <w:rPr>
      <w:sz w:val="2"/>
      <w:szCs w:val="2"/>
    </w:rPr>
  </w:style>
  <w:style w:type="character" w:customStyle="1" w:styleId="Small">
    <w:name w:val="Small"/>
    <w:basedOn w:val="DefaultParagraphFont"/>
    <w:rsid w:val="00BB4441"/>
    <w:rPr>
      <w:sz w:val="16"/>
    </w:rPr>
  </w:style>
  <w:style w:type="paragraph" w:customStyle="1" w:styleId="WideTable">
    <w:name w:val="Wide Table"/>
    <w:basedOn w:val="Normal"/>
    <w:rsid w:val="00BB4441"/>
    <w:pPr>
      <w:ind w:left="-1418"/>
    </w:pPr>
    <w:rPr>
      <w:sz w:val="2"/>
      <w:szCs w:val="2"/>
    </w:rPr>
  </w:style>
  <w:style w:type="character" w:styleId="PageNumber">
    <w:name w:val="page number"/>
    <w:basedOn w:val="DefaultParagraphFont"/>
    <w:rsid w:val="00BB4441"/>
  </w:style>
  <w:style w:type="paragraph" w:styleId="Quote">
    <w:name w:val="Quote"/>
    <w:basedOn w:val="Heading1"/>
    <w:link w:val="QuoteChar"/>
    <w:qFormat/>
    <w:rsid w:val="00BB4441"/>
    <w:rPr>
      <w:b w:val="0"/>
      <w:sz w:val="72"/>
      <w:szCs w:val="72"/>
      <w:lang w:val="en-NZ"/>
    </w:rPr>
  </w:style>
  <w:style w:type="character" w:customStyle="1" w:styleId="QuoteChar">
    <w:name w:val="Quote Char"/>
    <w:basedOn w:val="DefaultParagraphFont"/>
    <w:link w:val="Quote"/>
    <w:rsid w:val="00BB4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441"/>
    <w:pPr>
      <w:pageBreakBefore/>
    </w:pPr>
  </w:style>
  <w:style w:type="paragraph" w:customStyle="1" w:styleId="Border">
    <w:name w:val="Border"/>
    <w:basedOn w:val="Normal"/>
    <w:qFormat/>
    <w:rsid w:val="00BB4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441"/>
    <w:rPr>
      <w:b/>
      <w:bCs/>
      <w:i/>
      <w:iCs/>
      <w:color w:val="auto"/>
    </w:rPr>
  </w:style>
  <w:style w:type="paragraph" w:styleId="IntenseQuote">
    <w:name w:val="Intense Quote"/>
    <w:basedOn w:val="Normal"/>
    <w:next w:val="Normal"/>
    <w:link w:val="IntenseQuoteChar"/>
    <w:uiPriority w:val="30"/>
    <w:qFormat/>
    <w:rsid w:val="00BB4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4441"/>
    <w:rPr>
      <w:smallCaps/>
      <w:color w:val="auto"/>
      <w:u w:val="single"/>
    </w:rPr>
  </w:style>
  <w:style w:type="character" w:styleId="IntenseReference">
    <w:name w:val="Intense Reference"/>
    <w:basedOn w:val="DefaultParagraphFont"/>
    <w:uiPriority w:val="32"/>
    <w:qFormat/>
    <w:rsid w:val="00BB4441"/>
    <w:rPr>
      <w:b/>
      <w:bCs/>
      <w:smallCaps/>
      <w:color w:val="auto"/>
      <w:spacing w:val="5"/>
      <w:u w:val="single"/>
    </w:rPr>
  </w:style>
  <w:style w:type="paragraph" w:customStyle="1" w:styleId="2ColumnHeading">
    <w:name w:val="2Column Heading"/>
    <w:basedOn w:val="BodyText"/>
    <w:qFormat/>
    <w:rsid w:val="00BB4441"/>
    <w:pPr>
      <w:spacing w:after="60"/>
      <w:ind w:left="-2268"/>
    </w:pPr>
    <w:rPr>
      <w:b/>
    </w:rPr>
  </w:style>
  <w:style w:type="paragraph" w:customStyle="1" w:styleId="Heading1TOC">
    <w:name w:val="Heading1 TOC"/>
    <w:basedOn w:val="Normal"/>
    <w:qFormat/>
    <w:rsid w:val="00BB4441"/>
    <w:pPr>
      <w:spacing w:before="240" w:after="120"/>
    </w:pPr>
    <w:rPr>
      <w:rFonts w:ascii="Times New Roman" w:hAnsi="Times New Roman"/>
      <w:b/>
      <w:sz w:val="32"/>
    </w:rPr>
  </w:style>
  <w:style w:type="paragraph" w:customStyle="1" w:styleId="Heading2TOC">
    <w:name w:val="Heading2 TOC"/>
    <w:basedOn w:val="Normal"/>
    <w:qFormat/>
    <w:rsid w:val="00BB4441"/>
    <w:pPr>
      <w:spacing w:before="240" w:after="60"/>
    </w:pPr>
    <w:rPr>
      <w:rFonts w:ascii="Times New Roman" w:hAnsi="Times New Roman"/>
      <w:b/>
      <w:sz w:val="28"/>
    </w:rPr>
  </w:style>
  <w:style w:type="character" w:customStyle="1" w:styleId="Underline">
    <w:name w:val="Underline"/>
    <w:basedOn w:val="DefaultParagraphFont"/>
    <w:qFormat/>
    <w:rsid w:val="00BB4441"/>
    <w:rPr>
      <w:u w:val="single"/>
    </w:rPr>
  </w:style>
  <w:style w:type="character" w:customStyle="1" w:styleId="BoldandItalics">
    <w:name w:val="Bold and Italics"/>
    <w:qFormat/>
    <w:rsid w:val="00BB4441"/>
    <w:rPr>
      <w:b/>
      <w:i/>
      <w:u w:val="none"/>
    </w:rPr>
  </w:style>
  <w:style w:type="paragraph" w:styleId="BalloonText">
    <w:name w:val="Balloon Text"/>
    <w:basedOn w:val="Normal"/>
    <w:link w:val="BalloonTextChar"/>
    <w:rsid w:val="00BB4441"/>
    <w:rPr>
      <w:rFonts w:ascii="Tahoma" w:hAnsi="Tahoma" w:cs="Tahoma"/>
      <w:sz w:val="16"/>
      <w:szCs w:val="16"/>
    </w:rPr>
  </w:style>
  <w:style w:type="character" w:customStyle="1" w:styleId="BalloonTextChar">
    <w:name w:val="Balloon Text Char"/>
    <w:basedOn w:val="DefaultParagraphFont"/>
    <w:link w:val="BalloonText"/>
    <w:rsid w:val="00BB4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44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4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4441"/>
    <w:rPr>
      <w:b/>
      <w:color w:val="660033"/>
      <w:spacing w:val="0"/>
    </w:rPr>
  </w:style>
  <w:style w:type="paragraph" w:customStyle="1" w:styleId="Nameditemlist">
    <w:name w:val="Named item list"/>
    <w:basedOn w:val="BodyText"/>
    <w:qFormat/>
    <w:rsid w:val="00BB4441"/>
    <w:pPr>
      <w:tabs>
        <w:tab w:val="left" w:pos="2835"/>
      </w:tabs>
      <w:ind w:left="2835" w:hanging="2835"/>
    </w:pPr>
  </w:style>
  <w:style w:type="paragraph" w:customStyle="1" w:styleId="BodyTextnopadding">
    <w:name w:val="Body Text no padding"/>
    <w:basedOn w:val="BodyText"/>
    <w:qFormat/>
    <w:rsid w:val="00BB4441"/>
    <w:pPr>
      <w:spacing w:before="0" w:after="0"/>
    </w:pPr>
  </w:style>
  <w:style w:type="paragraph" w:customStyle="1" w:styleId="BodyTextBold">
    <w:name w:val="Body Text Bold"/>
    <w:basedOn w:val="BodyText"/>
    <w:qFormat/>
    <w:rsid w:val="00BB4441"/>
    <w:rPr>
      <w:b/>
    </w:rPr>
  </w:style>
  <w:style w:type="character" w:styleId="Hyperlink">
    <w:name w:val="Hyperlink"/>
    <w:basedOn w:val="DefaultParagraphFont"/>
    <w:uiPriority w:val="99"/>
    <w:unhideWhenUsed/>
    <w:rsid w:val="001B7C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3625</Characters>
  <Application>Microsoft Office Word</Application>
  <DocSecurity>0</DocSecurity>
  <Lines>172</Lines>
  <Paragraphs>100</Paragraphs>
  <ScaleCrop>false</ScaleCrop>
  <Company>Author-it Software Corporation Ltd.</Company>
  <LinksUpToDate>false</LinksUpToDate>
  <CharactersWithSpaces>4118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MEM50007 Check operational capability of sails and sail operating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2023-02-03T06:46:00Z</dcterms:created>
  <dcterms:modified xsi:type="dcterms:W3CDTF">2023-02-03T06:46:00Z</dcterms:modified>
</cp:coreProperties>
</file>