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2CF" w:rsidP="00C522CF">
      <w:pPr>
        <w:pStyle w:val="Title"/>
      </w:pPr>
      <w:r>
        <w:fldChar w:fldCharType="begin"/>
      </w:r>
      <w:r>
        <w:instrText xml:space="preserve"> TITLE   \* MERGEFORMAT </w:instrText>
      </w:r>
      <w:r>
        <w:fldChar w:fldCharType="separate"/>
      </w:r>
      <w:r>
        <w:t>MEM50006 Check operational capability of marine craft</w:t>
      </w:r>
      <w:r>
        <w:fldChar w:fldCharType="end"/>
      </w:r>
    </w:p>
    <w:p w:rsidR="00C522CF" w:rsidP="00C522CF">
      <w:pPr>
        <w:pStyle w:val="Version"/>
        <w:sectPr w:rsidSect="00FE27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7E4" w:rsidP="00FE27E4">
      <w:pPr>
        <w:pStyle w:val="SuperHeading"/>
      </w:pPr>
      <w:r w:rsidRPr="00FE27E4">
        <w:t>MEM50006 Check operational capability of marine craft</w:t>
      </w:r>
    </w:p>
    <w:p w:rsidR="00000000" w:rsidRPr="00FE27E4" w:rsidP="00FE27E4">
      <w:pPr>
        <w:pStyle w:val="Heading1"/>
      </w:pPr>
      <w:bookmarkStart w:id="1" w:name="O_952471"/>
      <w:bookmarkEnd w:id="1"/>
      <w:r w:rsidRPr="00FE27E4">
        <w:t>Modification History</w:t>
      </w:r>
    </w:p>
    <w:p w:rsidR="00000000" w:rsidRPr="00FE27E4" w:rsidP="00C522CF">
      <w:pPr>
        <w:pStyle w:val="BodyText"/>
      </w:pPr>
      <w:r w:rsidRPr="00FE27E4">
        <w:t xml:space="preserve">Release 1. Supersedes and is equivalent to MEM50006B Check operational capability of marine craft </w:t>
      </w:r>
    </w:p>
    <w:p w:rsidR="00000000" w:rsidRPr="00FE27E4" w:rsidP="00FE27E4">
      <w:pPr>
        <w:pStyle w:val="Heading1"/>
      </w:pPr>
      <w:bookmarkStart w:id="2" w:name="O_952479"/>
      <w:bookmarkEnd w:id="2"/>
      <w:r w:rsidRPr="00FE27E4">
        <w:t>Application</w:t>
      </w:r>
    </w:p>
    <w:p w:rsidR="00000000" w:rsidRPr="00FE27E4" w:rsidP="00C522CF">
      <w:pPr>
        <w:pStyle w:val="BodyText"/>
      </w:pPr>
      <w:r w:rsidRPr="00FE27E4">
        <w:t>This unit of competency defines the skills and knowledge required to conduct basic checks o</w:t>
      </w:r>
      <w:r w:rsidRPr="00FE27E4">
        <w:t>n the operational condition of engine and sail powered recreational vessels in or out of the water and relates to workplaces in which vessels are built, repaired, stored, sold and transported.</w:t>
      </w:r>
    </w:p>
    <w:p w:rsidR="00000000" w:rsidRPr="00FE27E4" w:rsidP="00C522CF">
      <w:pPr>
        <w:pStyle w:val="BodyText"/>
      </w:pPr>
      <w:r w:rsidRPr="00FE27E4">
        <w:t xml:space="preserve">The scope of the unit is limited to identifying and reporting </w:t>
      </w:r>
      <w:r w:rsidRPr="00FE27E4">
        <w:t xml:space="preserve">that a vessel is not of its </w:t>
      </w:r>
      <w:r>
        <w:t>‘</w:t>
      </w:r>
      <w:r w:rsidRPr="00FE27E4">
        <w:t>normal</w:t>
      </w:r>
      <w:r>
        <w:t>’</w:t>
      </w:r>
      <w:r w:rsidRPr="00FE27E4">
        <w:t xml:space="preserve"> appearance at rest on its mooring or berth, or after being brought out of the water and includes basic operational checks similar to those routinely performed by machinery or vehicle operators.</w:t>
      </w:r>
    </w:p>
    <w:p w:rsidR="00000000" w:rsidRPr="00FE27E4" w:rsidP="00C522CF">
      <w:pPr>
        <w:pStyle w:val="BodyText"/>
      </w:pPr>
      <w:r w:rsidRPr="00FE27E4">
        <w:t>This unit does not inclu</w:t>
      </w:r>
      <w:r w:rsidRPr="00FE27E4">
        <w:t xml:space="preserve">de an assessment of seaworthiness or durability but it does cover watertight integrity and the information would be reported to a supervisor or manager who would determine any further action. </w:t>
      </w:r>
    </w:p>
    <w:p w:rsidR="00000000" w:rsidRPr="00FE27E4" w:rsidP="00C522CF">
      <w:pPr>
        <w:pStyle w:val="BodyText"/>
      </w:pPr>
      <w:r w:rsidRPr="00FE27E4">
        <w:t>Where operational checking of sails and sails systems is requi</w:t>
      </w:r>
      <w:r w:rsidRPr="00FE27E4">
        <w:t>red unit MEM50007 Check operational capability of sails and sail operating equipment should also be selected.</w:t>
      </w:r>
    </w:p>
    <w:p w:rsidR="00000000" w:rsidRPr="00FE27E4" w:rsidP="00C522CF">
      <w:pPr>
        <w:pStyle w:val="BodyText"/>
      </w:pPr>
      <w:r w:rsidRPr="00FE27E4">
        <w:t>No licensing, legislative or certification requirements apply to this unit at the time of publication.</w:t>
      </w:r>
    </w:p>
    <w:p w:rsidR="00000000" w:rsidRPr="00FE27E4" w:rsidP="00FE27E4">
      <w:pPr>
        <w:pStyle w:val="BodyText"/>
      </w:pPr>
      <w:r w:rsidRPr="00FE27E4">
        <w:rPr>
          <w:rStyle w:val="SpecialBold"/>
        </w:rPr>
        <w:t>Band</w:t>
      </w:r>
      <w:r w:rsidRPr="00FE27E4">
        <w:t>:</w:t>
      </w:r>
      <w:r w:rsidRPr="00FE27E4">
        <w:tab/>
      </w:r>
      <w:r w:rsidRPr="00FE27E4">
        <w:rPr>
          <w:rStyle w:val="SpecialBold"/>
        </w:rPr>
        <w:t>E</w:t>
      </w:r>
    </w:p>
    <w:p w:rsidR="00000000" w:rsidRPr="00FE27E4" w:rsidP="00FE27E4">
      <w:pPr>
        <w:pStyle w:val="BodyText"/>
      </w:pPr>
      <w:r w:rsidRPr="00FE27E4">
        <w:rPr>
          <w:rStyle w:val="SpecialBold"/>
        </w:rPr>
        <w:t>Unit Weight</w:t>
      </w:r>
      <w:r w:rsidRPr="00FE27E4">
        <w:t>:</w:t>
      </w:r>
      <w:r w:rsidRPr="00FE27E4">
        <w:tab/>
      </w:r>
      <w:r w:rsidRPr="00FE27E4">
        <w:rPr>
          <w:rStyle w:val="SpecialBold"/>
        </w:rPr>
        <w:t>0</w:t>
      </w:r>
    </w:p>
    <w:p w:rsidR="00000000" w:rsidRPr="00FE27E4" w:rsidP="00FE27E4">
      <w:pPr>
        <w:pStyle w:val="AllowPageBreak"/>
      </w:pPr>
    </w:p>
    <w:p w:rsidR="00000000" w:rsidRPr="00FE27E4" w:rsidP="00FE27E4">
      <w:pPr>
        <w:pStyle w:val="Heading1"/>
      </w:pPr>
      <w:bookmarkStart w:id="3" w:name="O_952478"/>
      <w:bookmarkEnd w:id="3"/>
      <w:r w:rsidRPr="00FE27E4">
        <w:t>P</w:t>
      </w:r>
      <w:r w:rsidRPr="00FE27E4">
        <w:t>re-requisite Unit</w:t>
      </w:r>
    </w:p>
    <w:tbl>
      <w:tblPr>
        <w:tblW w:w="0" w:type="auto"/>
        <w:tblLayout w:type="fixed"/>
        <w:tblCellMar>
          <w:left w:w="62" w:type="dxa"/>
          <w:right w:w="62" w:type="dxa"/>
        </w:tblCellMar>
        <w:tblLook w:val="0000"/>
      </w:tblPr>
      <w:tblGrid>
        <w:gridCol w:w="2186"/>
        <w:gridCol w:w="6886"/>
      </w:tblGrid>
      <w:tr w:rsidTr="00FE27E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MEM13015</w:t>
            </w:r>
          </w:p>
        </w:tc>
        <w:tc>
          <w:tcPr>
            <w:tcW w:w="6886"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Work safely and effectively in manufacturing and engineering</w:t>
            </w:r>
          </w:p>
        </w:tc>
      </w:tr>
      <w:tr w:rsidTr="00FE27E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MEM16006</w:t>
            </w:r>
          </w:p>
        </w:tc>
        <w:tc>
          <w:tcPr>
            <w:tcW w:w="6886"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Organise and communicate information</w:t>
            </w:r>
          </w:p>
        </w:tc>
      </w:tr>
      <w:tr w:rsidTr="00FE27E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MEM50002</w:t>
            </w:r>
          </w:p>
        </w:tc>
        <w:tc>
          <w:tcPr>
            <w:tcW w:w="6886" w:type="dxa"/>
            <w:tcBorders>
              <w:top w:val="nil"/>
              <w:left w:val="nil"/>
              <w:bottom w:val="nil"/>
              <w:right w:val="nil"/>
            </w:tcBorders>
            <w:tcMar>
              <w:top w:w="0" w:type="dxa"/>
              <w:left w:w="62" w:type="dxa"/>
              <w:bottom w:w="0" w:type="dxa"/>
              <w:right w:w="62" w:type="dxa"/>
            </w:tcMar>
          </w:tcPr>
          <w:p w:rsidR="00000000" w:rsidRPr="00FE27E4" w:rsidP="00FE27E4">
            <w:pPr>
              <w:pStyle w:val="BodyText"/>
            </w:pPr>
            <w:r w:rsidRPr="00FE27E4">
              <w:t>Work safely on marine craft</w:t>
            </w:r>
          </w:p>
        </w:tc>
      </w:tr>
    </w:tbl>
    <w:p w:rsidR="00000000" w:rsidRPr="00FE27E4" w:rsidP="00FE27E4">
      <w:pPr>
        <w:pStyle w:val="BodyText"/>
      </w:pPr>
    </w:p>
    <w:p w:rsidR="00000000" w:rsidRPr="00FE27E4" w:rsidP="00FE27E4">
      <w:pPr>
        <w:pStyle w:val="AllowPageBreak"/>
      </w:pPr>
    </w:p>
    <w:p w:rsidR="00000000" w:rsidRPr="00FE27E4" w:rsidP="00FE27E4">
      <w:pPr>
        <w:pStyle w:val="Heading1"/>
      </w:pPr>
      <w:bookmarkStart w:id="4" w:name="O_952477"/>
      <w:bookmarkEnd w:id="4"/>
      <w:r w:rsidRPr="00FE27E4">
        <w:t>Competency Field</w:t>
      </w:r>
    </w:p>
    <w:p w:rsidR="00000000" w:rsidRPr="00FE27E4" w:rsidP="00C522CF">
      <w:pPr>
        <w:pStyle w:val="BodyText"/>
      </w:pPr>
      <w:r w:rsidRPr="00FE27E4">
        <w:t>Boating services</w:t>
      </w:r>
    </w:p>
    <w:p w:rsidR="00000000" w:rsidRPr="00FE27E4" w:rsidP="00FE27E4">
      <w:pPr>
        <w:pStyle w:val="Heading1"/>
      </w:pPr>
      <w:bookmarkStart w:id="5" w:name="O_952475"/>
      <w:bookmarkEnd w:id="5"/>
      <w:r w:rsidRPr="00FE27E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E27E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Performance criteria describe the performance needed to demonstrate achievement of the element.</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E27E4" w:rsidP="00FE27E4">
            <w:pPr>
              <w:pStyle w:val="BodyText"/>
            </w:pPr>
            <w:r w:rsidRPr="00FE27E4">
              <w:t>1</w:t>
            </w:r>
          </w:p>
        </w:tc>
        <w:tc>
          <w:tcPr>
            <w:tcW w:w="1986" w:type="dxa"/>
            <w:vMerge w:val="restart"/>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rPr>
                <w:rStyle w:val="SpecialBold"/>
              </w:rPr>
              <w:t>Inspect hull, fittings and safety equipment</w:t>
            </w: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1.1</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Follow standard operating procedures (SOPs)</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1.2</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 xml:space="preserve">Comply with work health and safety (WHS) requirements at all times </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1.3</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Inspect hull bungs and sea cocks for security and integrity</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1.4</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Check hull condition for holes, cracks and deterioration, and extent of marine growth</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1.5</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Check fittings and mountings for security and excessive corrosion</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1.6</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 xml:space="preserve">Complete reports of hull and fitting condition on approved workplace documentation and/or </w:t>
            </w:r>
            <w:r w:rsidRPr="00FE27E4">
              <w:t>report verbally</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1.7</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Check vessel safety equipment availability against identified requirements and determine condition and report, as required</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E27E4" w:rsidP="00FE27E4">
            <w:pPr>
              <w:pStyle w:val="BodyText"/>
            </w:pPr>
            <w:r w:rsidRPr="00FE27E4">
              <w:t>2</w:t>
            </w:r>
          </w:p>
        </w:tc>
        <w:tc>
          <w:tcPr>
            <w:tcW w:w="1986" w:type="dxa"/>
            <w:vMerge w:val="restart"/>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rPr>
                <w:rStyle w:val="SpecialBold"/>
              </w:rPr>
              <w:t>Check operating systems</w:t>
            </w: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2.1</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Check propulsion, electrical power (including battery), steering, cable and line handling and domestic systems for correct fluid levels, fuel state, lubrication, and visually check for mechanical condition and leaks</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2.2</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Check communication equipment for</w:t>
            </w:r>
            <w:r w:rsidRPr="00FE27E4">
              <w:t xml:space="preserve"> operational status</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E27E4" w:rsidP="00FE27E4">
            <w:pPr>
              <w:pStyle w:val="BodyText"/>
            </w:pPr>
            <w:r w:rsidRPr="00FE27E4">
              <w:t>3</w:t>
            </w:r>
          </w:p>
        </w:tc>
        <w:tc>
          <w:tcPr>
            <w:tcW w:w="1986" w:type="dxa"/>
            <w:vMerge w:val="restart"/>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rPr>
                <w:rStyle w:val="SpecialBold"/>
              </w:rPr>
              <w:t>Inspect cabin and domestic systems</w:t>
            </w: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3.1</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Inspect cabin fittings for security and integrity</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3.2</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Check cabin and fittings for holes, cracks and deterioration</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3.3</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Check fittings and mountings for security and condition</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3.4</w:t>
            </w:r>
          </w:p>
        </w:tc>
        <w:tc>
          <w:tcPr>
            <w:tcW w:w="5678"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Operate domestic systems to ensure serviceability</w:t>
            </w:r>
          </w:p>
        </w:tc>
      </w:tr>
      <w:tr w:rsidTr="00FE27E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3.5</w:t>
            </w:r>
          </w:p>
        </w:tc>
        <w:tc>
          <w:tcPr>
            <w:tcW w:w="5678" w:type="dxa"/>
            <w:tcBorders>
              <w:top w:val="nil"/>
              <w:left w:val="nil"/>
              <w:bottom w:val="nil"/>
              <w:right w:val="nil"/>
            </w:tcBorders>
            <w:tcMar>
              <w:top w:w="0" w:type="dxa"/>
              <w:left w:w="62" w:type="dxa"/>
              <w:bottom w:w="0" w:type="dxa"/>
              <w:right w:w="62" w:type="dxa"/>
            </w:tcMar>
          </w:tcPr>
          <w:p w:rsidR="00000000" w:rsidRPr="00FE27E4" w:rsidP="00FE27E4">
            <w:pPr>
              <w:pStyle w:val="BodyText"/>
            </w:pPr>
            <w:r w:rsidRPr="00FE27E4">
              <w:t>Complete reports of cabin and fittings condition on approved workplace documentation and/or report verbally</w:t>
            </w:r>
          </w:p>
        </w:tc>
      </w:tr>
    </w:tbl>
    <w:p w:rsidR="00000000" w:rsidRPr="00FE27E4" w:rsidP="00FE27E4">
      <w:pPr>
        <w:pStyle w:val="BodyText"/>
      </w:pPr>
    </w:p>
    <w:p w:rsidR="00000000" w:rsidRPr="00FE27E4" w:rsidP="00FE27E4">
      <w:pPr>
        <w:pStyle w:val="AllowPageBreak"/>
      </w:pPr>
    </w:p>
    <w:p w:rsidR="00000000" w:rsidRPr="00FE27E4" w:rsidP="00FE27E4">
      <w:pPr>
        <w:pStyle w:val="Heading1"/>
      </w:pPr>
      <w:bookmarkStart w:id="6" w:name="O_952474"/>
      <w:bookmarkEnd w:id="6"/>
      <w:r w:rsidRPr="00FE27E4">
        <w:t>Foundation Skills</w:t>
      </w:r>
    </w:p>
    <w:p w:rsidR="00000000" w:rsidRPr="00FE27E4" w:rsidP="00C522CF">
      <w:pPr>
        <w:pStyle w:val="BodyText"/>
      </w:pPr>
      <w:r w:rsidRPr="00FE27E4">
        <w:t>This section describes those required skills (reading,</w:t>
      </w:r>
      <w:r w:rsidRPr="00FE27E4">
        <w:t xml:space="preserve"> writing, oral communication and numeracy) that are essential to workplace performance in this unit of competency.  </w:t>
      </w:r>
    </w:p>
    <w:p w:rsidR="00000000" w:rsidRPr="00FE27E4" w:rsidP="00C522CF">
      <w:pPr>
        <w:pStyle w:val="BodyText"/>
      </w:pPr>
      <w:r w:rsidRPr="00FE27E4">
        <w:t>Foundation skills essential to performance are explicit in the performance criteria of this unit of competency.</w:t>
      </w:r>
    </w:p>
    <w:p w:rsidR="00000000" w:rsidRPr="00FE27E4" w:rsidP="00FE27E4">
      <w:pPr>
        <w:pStyle w:val="Heading1"/>
      </w:pPr>
      <w:bookmarkStart w:id="7" w:name="O_952473"/>
      <w:bookmarkEnd w:id="7"/>
      <w:r w:rsidRPr="00FE27E4">
        <w:t xml:space="preserve">Range of </w:t>
      </w:r>
      <w:r w:rsidRPr="00FE27E4">
        <w:t>Conditions</w:t>
      </w:r>
    </w:p>
    <w:tbl>
      <w:tblPr>
        <w:tblW w:w="9286" w:type="dxa"/>
        <w:tblLayout w:type="fixed"/>
        <w:tblCellMar>
          <w:left w:w="62" w:type="dxa"/>
          <w:right w:w="62" w:type="dxa"/>
        </w:tblCellMar>
        <w:tblLook w:val="0000"/>
      </w:tblPr>
      <w:tblGrid>
        <w:gridCol w:w="2759"/>
        <w:gridCol w:w="6527"/>
      </w:tblGrid>
      <w:tr w:rsidTr="00FE27E4">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t>This field allows for different work environments and conditions that may affect performance. Essential operating conditions that may be present (depending on the work situation, needs of the candidate, accessibility of the item, and local indus</w:t>
            </w:r>
            <w:r w:rsidRPr="00FE27E4">
              <w:t>try and regional contexts) are included.</w:t>
            </w:r>
          </w:p>
        </w:tc>
      </w:tr>
      <w:tr w:rsidTr="00FE27E4">
        <w:tblPrEx>
          <w:tblW w:w="9286" w:type="dxa"/>
          <w:tblLayout w:type="fixed"/>
          <w:tblCellMar>
            <w:left w:w="62" w:type="dxa"/>
            <w:right w:w="62" w:type="dxa"/>
          </w:tblCellMar>
          <w:tblLook w:val="0000"/>
        </w:tblPrEx>
        <w:trPr>
          <w:trHeight w:val="788"/>
        </w:trPr>
        <w:tc>
          <w:tcPr>
            <w:tcW w:w="275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rPr>
                <w:rStyle w:val="SpecialBold"/>
              </w:rPr>
              <w:t>Hull and fittings include the following:</w:t>
            </w:r>
          </w:p>
        </w:tc>
        <w:tc>
          <w:tcPr>
            <w:tcW w:w="6527" w:type="dxa"/>
            <w:tcBorders>
              <w:top w:val="nil"/>
              <w:left w:val="nil"/>
              <w:bottom w:val="nil"/>
              <w:right w:val="nil"/>
            </w:tcBorders>
            <w:tcMar>
              <w:top w:w="0" w:type="dxa"/>
              <w:left w:w="62" w:type="dxa"/>
              <w:bottom w:w="0" w:type="dxa"/>
              <w:right w:w="62" w:type="dxa"/>
            </w:tcMar>
          </w:tcPr>
          <w:p w:rsidR="00000000" w:rsidP="00FE27E4">
            <w:pPr>
              <w:pStyle w:val="ListBullet"/>
              <w:rPr>
                <w:lang w:val="en-NZ"/>
              </w:rPr>
            </w:pPr>
            <w:r w:rsidRPr="00FE27E4">
              <w:t>surface finish and general condition of the hull inside and out as well as any fittings both above and below the water line where visible</w:t>
            </w:r>
          </w:p>
        </w:tc>
      </w:tr>
      <w:tr w:rsidTr="00FE27E4">
        <w:tblPrEx>
          <w:tblW w:w="9286" w:type="dxa"/>
          <w:tblLayout w:type="fixed"/>
          <w:tblCellMar>
            <w:left w:w="62" w:type="dxa"/>
            <w:right w:w="62" w:type="dxa"/>
          </w:tblCellMar>
          <w:tblLook w:val="0000"/>
        </w:tblPrEx>
        <w:trPr>
          <w:trHeight w:val="3404"/>
        </w:trPr>
        <w:tc>
          <w:tcPr>
            <w:tcW w:w="275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rPr>
                <w:rStyle w:val="SpecialBold"/>
              </w:rPr>
              <w:t>Safety equipment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FE27E4" w:rsidP="00FE27E4">
            <w:pPr>
              <w:pStyle w:val="ListBullet"/>
            </w:pPr>
            <w:r w:rsidRPr="00FE27E4">
              <w:t>flotation devices</w:t>
            </w:r>
          </w:p>
          <w:p w:rsidR="00000000" w:rsidRPr="00FE27E4" w:rsidP="00FE27E4">
            <w:pPr>
              <w:pStyle w:val="ListBullet"/>
            </w:pPr>
            <w:r w:rsidRPr="00FE27E4">
              <w:t>communication systems including lights</w:t>
            </w:r>
          </w:p>
          <w:p w:rsidR="00000000" w:rsidRPr="00FE27E4" w:rsidP="00FE27E4">
            <w:pPr>
              <w:pStyle w:val="ListBullet"/>
            </w:pPr>
            <w:r w:rsidRPr="00FE27E4">
              <w:t>flares</w:t>
            </w:r>
          </w:p>
          <w:p w:rsidR="00000000" w:rsidRPr="00FE27E4" w:rsidP="00FE27E4">
            <w:pPr>
              <w:pStyle w:val="ListBullet"/>
            </w:pPr>
            <w:r w:rsidRPr="00FE27E4">
              <w:t>pumps and bailers</w:t>
            </w:r>
          </w:p>
          <w:p w:rsidR="00000000" w:rsidRPr="00FE27E4" w:rsidP="00FE27E4">
            <w:pPr>
              <w:pStyle w:val="ListBullet"/>
            </w:pPr>
            <w:r w:rsidRPr="00FE27E4">
              <w:t>anchor</w:t>
            </w:r>
          </w:p>
          <w:p w:rsidR="00000000" w:rsidRPr="00FE27E4" w:rsidP="00FE27E4">
            <w:pPr>
              <w:pStyle w:val="ListBullet"/>
            </w:pPr>
            <w:r w:rsidRPr="00FE27E4">
              <w:t>halyards and chains</w:t>
            </w:r>
          </w:p>
          <w:p w:rsidR="00000000" w:rsidRPr="00FE27E4" w:rsidP="00FE27E4">
            <w:pPr>
              <w:pStyle w:val="ListBullet"/>
            </w:pPr>
            <w:r w:rsidRPr="00FE27E4">
              <w:t>emergency position-indicating radio beacons (EPIRBs)</w:t>
            </w:r>
          </w:p>
          <w:p w:rsidR="00000000" w:rsidRPr="00FE27E4" w:rsidP="00FE27E4">
            <w:pPr>
              <w:pStyle w:val="ListBullet"/>
            </w:pPr>
            <w:r w:rsidRPr="00FE27E4">
              <w:t>fire extinguishers</w:t>
            </w:r>
          </w:p>
          <w:p w:rsidR="00000000" w:rsidRPr="00FE27E4" w:rsidP="00FE27E4">
            <w:pPr>
              <w:pStyle w:val="ListBullet"/>
            </w:pPr>
            <w:r w:rsidRPr="00FE27E4">
              <w:t>torches</w:t>
            </w:r>
          </w:p>
          <w:p w:rsidR="00000000" w:rsidP="00FE27E4">
            <w:pPr>
              <w:pStyle w:val="ListBullet"/>
              <w:rPr>
                <w:lang w:val="en-NZ"/>
              </w:rPr>
            </w:pPr>
            <w:r w:rsidRPr="00FE27E4">
              <w:t>lifelines</w:t>
            </w:r>
          </w:p>
        </w:tc>
      </w:tr>
      <w:tr w:rsidTr="00FE27E4">
        <w:tblPrEx>
          <w:tblW w:w="9286" w:type="dxa"/>
          <w:tblLayout w:type="fixed"/>
          <w:tblCellMar>
            <w:left w:w="62" w:type="dxa"/>
            <w:right w:w="62" w:type="dxa"/>
          </w:tblCellMar>
          <w:tblLook w:val="0000"/>
        </w:tblPrEx>
        <w:trPr>
          <w:trHeight w:val="2248"/>
        </w:trPr>
        <w:tc>
          <w:tcPr>
            <w:tcW w:w="275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rPr>
                <w:rStyle w:val="SpecialBold"/>
              </w:rPr>
              <w:t>Operating systems include the following:</w:t>
            </w:r>
          </w:p>
        </w:tc>
        <w:tc>
          <w:tcPr>
            <w:tcW w:w="6527" w:type="dxa"/>
            <w:tcBorders>
              <w:top w:val="nil"/>
              <w:left w:val="nil"/>
              <w:bottom w:val="nil"/>
              <w:right w:val="nil"/>
            </w:tcBorders>
            <w:tcMar>
              <w:top w:w="0" w:type="dxa"/>
              <w:left w:w="62" w:type="dxa"/>
              <w:bottom w:w="0" w:type="dxa"/>
              <w:right w:w="62" w:type="dxa"/>
            </w:tcMar>
          </w:tcPr>
          <w:p w:rsidR="00000000" w:rsidRPr="00FE27E4" w:rsidP="00FE27E4">
            <w:pPr>
              <w:pStyle w:val="ListBullet"/>
            </w:pPr>
            <w:r w:rsidRPr="00FE27E4">
              <w:t>mechanical propulsion systems</w:t>
            </w:r>
          </w:p>
          <w:p w:rsidR="00000000" w:rsidRPr="00FE27E4" w:rsidP="00FE27E4">
            <w:pPr>
              <w:pStyle w:val="ListBullet"/>
            </w:pPr>
            <w:r w:rsidRPr="00FE27E4">
              <w:t>communication systems</w:t>
            </w:r>
          </w:p>
          <w:p w:rsidR="00000000" w:rsidRPr="00FE27E4" w:rsidP="00FE27E4">
            <w:pPr>
              <w:pStyle w:val="ListBullet"/>
            </w:pPr>
            <w:r w:rsidRPr="00FE27E4">
              <w:t>steering systems</w:t>
            </w:r>
          </w:p>
          <w:p w:rsidR="00000000" w:rsidRPr="00FE27E4" w:rsidP="00FE27E4">
            <w:pPr>
              <w:pStyle w:val="ListBullet"/>
            </w:pPr>
            <w:r w:rsidRPr="00FE27E4">
              <w:t>pumping systems</w:t>
            </w:r>
          </w:p>
          <w:p w:rsidR="00000000" w:rsidRPr="00FE27E4" w:rsidP="00FE27E4">
            <w:pPr>
              <w:pStyle w:val="ListBullet"/>
            </w:pPr>
            <w:r w:rsidRPr="00FE27E4">
              <w:t>winches and cable handling equipment</w:t>
            </w:r>
          </w:p>
          <w:p w:rsidR="00000000" w:rsidP="00FE27E4">
            <w:pPr>
              <w:pStyle w:val="ListBullet"/>
              <w:rPr>
                <w:lang w:val="en-NZ"/>
              </w:rPr>
            </w:pPr>
            <w:r w:rsidRPr="00FE27E4">
              <w:t>ultra low voltage electrical systems operating at 12 or 24 volts d.c.</w:t>
            </w:r>
          </w:p>
        </w:tc>
      </w:tr>
      <w:tr w:rsidTr="00FE27E4">
        <w:tblPrEx>
          <w:tblW w:w="9286" w:type="dxa"/>
          <w:tblLayout w:type="fixed"/>
          <w:tblCellMar>
            <w:left w:w="62" w:type="dxa"/>
            <w:right w:w="62" w:type="dxa"/>
          </w:tblCellMar>
          <w:tblLook w:val="0000"/>
        </w:tblPrEx>
        <w:trPr>
          <w:trHeight w:val="2248"/>
        </w:trPr>
        <w:tc>
          <w:tcPr>
            <w:tcW w:w="2759" w:type="dxa"/>
            <w:tcBorders>
              <w:top w:val="nil"/>
              <w:left w:val="nil"/>
              <w:bottom w:val="nil"/>
              <w:right w:val="nil"/>
            </w:tcBorders>
            <w:tcMar>
              <w:top w:w="0" w:type="dxa"/>
              <w:left w:w="62" w:type="dxa"/>
              <w:bottom w:w="0" w:type="dxa"/>
              <w:right w:w="62" w:type="dxa"/>
            </w:tcMar>
          </w:tcPr>
          <w:p w:rsidR="00000000" w:rsidP="00FE27E4">
            <w:pPr>
              <w:pStyle w:val="BodyText"/>
              <w:rPr>
                <w:lang w:val="en-NZ"/>
              </w:rPr>
            </w:pPr>
            <w:r w:rsidRPr="00FE27E4">
              <w:rPr>
                <w:rStyle w:val="SpecialBold"/>
              </w:rPr>
              <w:t>Domestic systems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FE27E4" w:rsidP="00FE27E4">
            <w:pPr>
              <w:pStyle w:val="ListBullet"/>
            </w:pPr>
            <w:r w:rsidRPr="00FE27E4">
              <w:t>water supply and heating</w:t>
            </w:r>
          </w:p>
          <w:p w:rsidR="00000000" w:rsidRPr="00FE27E4" w:rsidP="00FE27E4">
            <w:pPr>
              <w:pStyle w:val="ListBullet"/>
            </w:pPr>
            <w:r w:rsidRPr="00FE27E4">
              <w:t>air conditioning and heating</w:t>
            </w:r>
          </w:p>
          <w:p w:rsidR="00000000" w:rsidRPr="00FE27E4" w:rsidP="00FE27E4">
            <w:pPr>
              <w:pStyle w:val="ListBullet"/>
            </w:pPr>
            <w:r w:rsidRPr="00FE27E4">
              <w:t>lighting</w:t>
            </w:r>
          </w:p>
          <w:p w:rsidR="00000000" w:rsidRPr="00FE27E4" w:rsidP="00FE27E4">
            <w:pPr>
              <w:pStyle w:val="ListBullet"/>
            </w:pPr>
            <w:r w:rsidRPr="00FE27E4">
              <w:t>cooking</w:t>
            </w:r>
          </w:p>
          <w:p w:rsidR="00000000" w:rsidRPr="00FE27E4" w:rsidP="00FE27E4">
            <w:pPr>
              <w:pStyle w:val="ListBullet"/>
            </w:pPr>
            <w:r w:rsidRPr="00FE27E4">
              <w:t>refrigeration</w:t>
            </w:r>
          </w:p>
          <w:p w:rsidR="00000000" w:rsidRPr="00FE27E4" w:rsidP="00FE27E4">
            <w:pPr>
              <w:pStyle w:val="ListBullet"/>
            </w:pPr>
            <w:r w:rsidRPr="00FE27E4">
              <w:t>sewage and sullage</w:t>
            </w:r>
          </w:p>
          <w:p w:rsidR="00000000" w:rsidRPr="00FE27E4" w:rsidP="00FE27E4">
            <w:pPr>
              <w:pStyle w:val="ListBullet"/>
            </w:pPr>
            <w:r w:rsidRPr="00FE27E4">
              <w:t>entertainment systems</w:t>
            </w:r>
          </w:p>
        </w:tc>
      </w:tr>
    </w:tbl>
    <w:p w:rsidR="00000000" w:rsidRPr="00FE27E4" w:rsidP="00FE27E4">
      <w:pPr>
        <w:pStyle w:val="BodyText"/>
      </w:pPr>
    </w:p>
    <w:p w:rsidR="00000000" w:rsidRPr="00FE27E4" w:rsidP="00FE27E4">
      <w:pPr>
        <w:pStyle w:val="AllowPageBreak"/>
      </w:pPr>
    </w:p>
    <w:p w:rsidR="00000000" w:rsidRPr="00FE27E4" w:rsidP="00FE27E4">
      <w:pPr>
        <w:pStyle w:val="Heading1"/>
      </w:pPr>
      <w:bookmarkStart w:id="8" w:name="O_952472"/>
      <w:bookmarkEnd w:id="8"/>
      <w:r w:rsidRPr="00FE27E4">
        <w:t>Unit Mapping Information</w:t>
      </w:r>
    </w:p>
    <w:p w:rsidR="00000000" w:rsidRPr="00FE27E4" w:rsidP="00C522CF">
      <w:pPr>
        <w:pStyle w:val="BodyText"/>
      </w:pPr>
      <w:r w:rsidRPr="00FE27E4">
        <w:t xml:space="preserve">Release 1. Supersedes and is equivalent to MEM50006B Check operational capability of marine craft </w:t>
      </w:r>
    </w:p>
    <w:p w:rsidR="00000000" w:rsidRPr="00FE27E4" w:rsidP="00FE27E4">
      <w:pPr>
        <w:pStyle w:val="Heading1"/>
      </w:pPr>
      <w:bookmarkStart w:id="9" w:name="O_952465"/>
      <w:bookmarkEnd w:id="9"/>
      <w:r w:rsidRPr="00FE27E4">
        <w:t>Links</w:t>
      </w:r>
    </w:p>
    <w:p w:rsidR="00000000" w:rsidRPr="00FE27E4" w:rsidP="00C522CF">
      <w:pPr>
        <w:pStyle w:val="BodyText"/>
      </w:pPr>
      <w:r w:rsidRPr="00FE27E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36403">
        <w:rPr>
          <w:rStyle w:val="Hyperlink"/>
        </w:rPr>
        <w:t>https://vetnet.gov.au/Pages/TrainingDocs.aspx?q=b7050d37-5fd0-4740-8f7d-3b7a49c10bb2</w:t>
      </w:r>
      <w:r>
        <w:fldChar w:fldCharType="end"/>
      </w:r>
    </w:p>
    <w:p w:rsidR="00000000" w:rsidRPr="00FE27E4" w:rsidP="00C522CF">
      <w:pPr>
        <w:pStyle w:val="BodyText"/>
        <w:sectPr w:rsidSect="00FE27E4">
          <w:headerReference w:type="default" r:id="rId10"/>
          <w:footerReference w:type="default" r:id="rId11"/>
          <w:pgSz w:w="11908" w:h="16833"/>
          <w:pgMar w:top="1702" w:right="1418" w:bottom="1702" w:left="1418" w:header="992" w:footer="992" w:gutter="0"/>
          <w:cols w:space="720"/>
          <w:noEndnote/>
          <w:docGrid w:linePitch="299"/>
        </w:sectPr>
      </w:pPr>
    </w:p>
    <w:p w:rsidR="00000000" w:rsidRPr="00FE27E4" w:rsidP="00FE27E4">
      <w:pPr>
        <w:pStyle w:val="SuperHeading"/>
      </w:pPr>
      <w:r w:rsidRPr="00FE27E4">
        <w:t>Assessment Requirements for MEM50006 Check operational capability of marine craft</w:t>
      </w:r>
    </w:p>
    <w:p w:rsidR="00000000" w:rsidRPr="00FE27E4" w:rsidP="00FE27E4">
      <w:pPr>
        <w:pStyle w:val="Heading1"/>
      </w:pPr>
      <w:bookmarkStart w:id="10" w:name="O_952467"/>
      <w:bookmarkEnd w:id="10"/>
      <w:r w:rsidRPr="00FE27E4">
        <w:t>Modification History</w:t>
      </w:r>
    </w:p>
    <w:p w:rsidR="00000000" w:rsidRPr="00FE27E4" w:rsidP="00C522CF">
      <w:pPr>
        <w:pStyle w:val="BodyText"/>
      </w:pPr>
      <w:r w:rsidRPr="00FE27E4">
        <w:t xml:space="preserve">Release 1. Supersedes and is equivalent to MEM50006B Check operational capability of marine craft </w:t>
      </w:r>
    </w:p>
    <w:p w:rsidR="00000000" w:rsidRPr="00FE27E4" w:rsidP="00FE27E4">
      <w:pPr>
        <w:pStyle w:val="Heading1"/>
      </w:pPr>
      <w:bookmarkStart w:id="11" w:name="O_952470"/>
      <w:bookmarkEnd w:id="11"/>
      <w:r w:rsidRPr="00FE27E4">
        <w:t>Performance Evidence</w:t>
      </w:r>
    </w:p>
    <w:p w:rsidR="00000000" w:rsidRPr="00FE27E4" w:rsidP="00C522CF">
      <w:pPr>
        <w:pStyle w:val="BodyText"/>
      </w:pPr>
      <w:r w:rsidRPr="00FE27E4">
        <w:t>Evidence required to demonstrate competence in this unit must be relevant to and satisfy the requirements of the elemen</w:t>
      </w:r>
      <w:r w:rsidRPr="00FE27E4">
        <w:t>ts and performance criteria on at least two (2) occasions and include:</w:t>
      </w:r>
    </w:p>
    <w:p w:rsidR="00000000" w:rsidRPr="00FE27E4" w:rsidP="00FE27E4">
      <w:pPr>
        <w:pStyle w:val="ListBullet"/>
      </w:pPr>
      <w:r w:rsidRPr="00FE27E4">
        <w:t xml:space="preserve">following work instructions, standard operating procedures (SOPs) and safe work practices </w:t>
      </w:r>
    </w:p>
    <w:p w:rsidR="00000000" w:rsidRPr="00FE27E4" w:rsidP="00FE27E4">
      <w:pPr>
        <w:pStyle w:val="ListBullet"/>
      </w:pPr>
      <w:r w:rsidRPr="00FE27E4">
        <w:t>checking the general condition of hulls, decks, cabins fixtures and fittings and safety equip</w:t>
      </w:r>
      <w:r w:rsidRPr="00FE27E4">
        <w:t>ment</w:t>
      </w:r>
    </w:p>
    <w:p w:rsidR="00000000" w:rsidRPr="00FE27E4" w:rsidP="00FE27E4">
      <w:pPr>
        <w:pStyle w:val="ListBullet"/>
      </w:pPr>
      <w:r w:rsidRPr="00FE27E4">
        <w:t xml:space="preserve">checking operational condition of operating and domestic systems </w:t>
      </w:r>
    </w:p>
    <w:p w:rsidR="00000000" w:rsidRPr="00FE27E4" w:rsidP="00FE27E4">
      <w:pPr>
        <w:pStyle w:val="ListBullet"/>
      </w:pPr>
      <w:r w:rsidRPr="00FE27E4">
        <w:t>checking engines and other equipment for leaks and performing visual inspection of batteries</w:t>
      </w:r>
    </w:p>
    <w:p w:rsidR="00000000" w:rsidRPr="00FE27E4" w:rsidP="00FE27E4">
      <w:pPr>
        <w:pStyle w:val="ListBullet"/>
      </w:pPr>
      <w:r w:rsidRPr="00FE27E4">
        <w:t xml:space="preserve">checking and correcting fluid levels and lubrication </w:t>
      </w:r>
    </w:p>
    <w:p w:rsidR="00000000" w:rsidRPr="00FE27E4" w:rsidP="00FE27E4">
      <w:pPr>
        <w:pStyle w:val="ListBullet"/>
      </w:pPr>
      <w:r w:rsidRPr="00FE27E4">
        <w:t>completing all reports in accordance with procedures.</w:t>
      </w:r>
    </w:p>
    <w:p w:rsidR="00000000" w:rsidRPr="00FE27E4" w:rsidP="00FE27E4">
      <w:pPr>
        <w:pStyle w:val="AllowPageBreak"/>
      </w:pPr>
    </w:p>
    <w:p w:rsidR="00000000" w:rsidRPr="00FE27E4" w:rsidP="00FE27E4">
      <w:pPr>
        <w:pStyle w:val="Heading1"/>
      </w:pPr>
      <w:bookmarkStart w:id="12" w:name="O_952469"/>
      <w:bookmarkEnd w:id="12"/>
      <w:r w:rsidRPr="00FE27E4">
        <w:t>Knowledge Evidence</w:t>
      </w:r>
    </w:p>
    <w:p w:rsidR="00000000" w:rsidRPr="00FE27E4" w:rsidP="00C522CF">
      <w:pPr>
        <w:pStyle w:val="BodyText"/>
      </w:pPr>
      <w:r w:rsidRPr="00FE27E4">
        <w:t>Evidence required to demonstrate the required knowledge for this unit must be relevant to and satisfy the requirements of the elements and performance criteria and in</w:t>
      </w:r>
      <w:r w:rsidRPr="00FE27E4">
        <w:t>clude knowledge of:</w:t>
      </w:r>
    </w:p>
    <w:p w:rsidR="00000000" w:rsidRPr="00FE27E4" w:rsidP="00FE27E4">
      <w:pPr>
        <w:pStyle w:val="ListBullet"/>
      </w:pPr>
      <w:r w:rsidRPr="00FE27E4">
        <w:t xml:space="preserve">safe work practices and procedures </w:t>
      </w:r>
    </w:p>
    <w:p w:rsidR="00000000" w:rsidRPr="00FE27E4" w:rsidP="00FE27E4">
      <w:pPr>
        <w:pStyle w:val="ListBullet"/>
      </w:pPr>
      <w:r w:rsidRPr="00FE27E4">
        <w:t>general methods of determining condition of hulls, decks, cabins, fittings and fixtures and safety equipment</w:t>
      </w:r>
    </w:p>
    <w:p w:rsidR="00000000" w:rsidRPr="00FE27E4" w:rsidP="00FE27E4">
      <w:pPr>
        <w:pStyle w:val="ListBullet"/>
      </w:pPr>
      <w:r w:rsidRPr="00FE27E4">
        <w:t>methods of determining condition of operating and domestic systems in terms of whether the</w:t>
      </w:r>
      <w:r w:rsidRPr="00FE27E4">
        <w:t>y operate as required</w:t>
      </w:r>
    </w:p>
    <w:p w:rsidR="00000000" w:rsidRPr="00FE27E4" w:rsidP="00FE27E4">
      <w:pPr>
        <w:pStyle w:val="ListBullet"/>
      </w:pPr>
      <w:r w:rsidRPr="00FE27E4">
        <w:t>battery inspection requirements</w:t>
      </w:r>
    </w:p>
    <w:p w:rsidR="00000000" w:rsidRPr="00FE27E4" w:rsidP="00FE27E4">
      <w:pPr>
        <w:pStyle w:val="ListBullet"/>
      </w:pPr>
      <w:r w:rsidRPr="00FE27E4">
        <w:t>information collation methods to provide a written and/or verbal report.</w:t>
      </w:r>
    </w:p>
    <w:p w:rsidR="00000000" w:rsidRPr="00FE27E4" w:rsidP="00FE27E4">
      <w:pPr>
        <w:pStyle w:val="AllowPageBreak"/>
      </w:pPr>
    </w:p>
    <w:p w:rsidR="00000000" w:rsidRPr="00FE27E4" w:rsidP="00FE27E4">
      <w:pPr>
        <w:pStyle w:val="Heading1"/>
      </w:pPr>
      <w:bookmarkStart w:id="13" w:name="O_952468"/>
      <w:bookmarkEnd w:id="13"/>
      <w:r w:rsidRPr="00FE27E4">
        <w:t>Assessment Conditions</w:t>
      </w:r>
    </w:p>
    <w:p w:rsidR="00000000" w:rsidRPr="00FE27E4" w:rsidP="00FE27E4">
      <w:pPr>
        <w:pStyle w:val="ListBullet"/>
      </w:pPr>
      <w:r w:rsidRPr="00FE27E4">
        <w:t>Assessors must:</w:t>
      </w:r>
    </w:p>
    <w:p w:rsidR="00000000" w:rsidRPr="00FE27E4" w:rsidP="00FE27E4">
      <w:pPr>
        <w:pStyle w:val="ListBullet2"/>
      </w:pPr>
      <w:r w:rsidRPr="00FE27E4">
        <w:t xml:space="preserve">have vocational competency in checking operational capability of marine </w:t>
      </w:r>
      <w:r w:rsidRPr="00FE27E4">
        <w:t>craft at least to the level being assessed with relevant industry knowledge and experience</w:t>
      </w:r>
    </w:p>
    <w:p w:rsidR="00000000" w:rsidRPr="00FE27E4" w:rsidP="00FE27E4">
      <w:pPr>
        <w:pStyle w:val="ListBullet2"/>
      </w:pPr>
      <w:r w:rsidRPr="00FE27E4">
        <w:t xml:space="preserve">satisfy the assessor requirements in the </w:t>
      </w:r>
      <w:r w:rsidRPr="00FE27E4">
        <w:rPr>
          <w:rStyle w:val="Emphasis"/>
        </w:rPr>
        <w:t xml:space="preserve">Standards for Registered Training Organisations 2015 or its replacement </w:t>
      </w:r>
      <w:r w:rsidRPr="00FE27E4">
        <w:t xml:space="preserve">and comply with the </w:t>
      </w:r>
      <w:r w:rsidRPr="00FE27E4">
        <w:rPr>
          <w:rStyle w:val="Emphasis"/>
        </w:rPr>
        <w:t>Nationa</w:t>
      </w:r>
      <w:r w:rsidRPr="00FE27E4">
        <w:rPr>
          <w:rStyle w:val="Emphasis"/>
        </w:rPr>
        <w:t xml:space="preserve">l Vocational Education and Training Regulator Act 2011, </w:t>
      </w:r>
      <w:r w:rsidRPr="00FE27E4">
        <w:t>its replacement</w:t>
      </w:r>
      <w:r w:rsidRPr="00FE27E4">
        <w:rPr>
          <w:rStyle w:val="Emphasis"/>
        </w:rPr>
        <w:t xml:space="preserve"> </w:t>
      </w:r>
      <w:r w:rsidRPr="00FE27E4">
        <w:t>or equivalent legislation covering VET regulation in a non-referring state/territory as the case requires</w:t>
      </w:r>
    </w:p>
    <w:p w:rsidR="00000000" w:rsidRPr="00FE27E4" w:rsidP="00FE27E4">
      <w:pPr>
        <w:pStyle w:val="ListBullet"/>
      </w:pPr>
      <w:r w:rsidRPr="00FE27E4">
        <w:t>Where possible assessment must occur in operational workplace situations. Whe</w:t>
      </w:r>
      <w:r w:rsidRPr="00FE27E4">
        <w:t>re this is not possible or where personal safety or environmental damage are limiting factors, assessment must occur in a sufficiently rigorous simulated environment that reflects realistic operational workplace conditions. This must cover all aspects of w</w:t>
      </w:r>
      <w:r w:rsidRPr="00FE27E4">
        <w:t>orkplace performance, including environment, task skills, task management skills, contingency management skills and job role environment skills</w:t>
      </w:r>
    </w:p>
    <w:p w:rsidR="00000000" w:rsidRPr="00FE27E4" w:rsidP="00FE27E4">
      <w:pPr>
        <w:pStyle w:val="ListBullet"/>
      </w:pPr>
      <w:r w:rsidRPr="00FE27E4">
        <w:t>Conditions for assessment must include access to all tools, equipment, materials and documentation required, inc</w:t>
      </w:r>
      <w:r w:rsidRPr="00FE27E4">
        <w:t>luding relevant workplace procedures, product and manufacturing specifications</w:t>
      </w:r>
    </w:p>
    <w:p w:rsidR="00000000" w:rsidRPr="00FE27E4" w:rsidP="00FE27E4">
      <w:pPr>
        <w:pStyle w:val="ListBullet"/>
      </w:pPr>
      <w:r w:rsidRPr="00FE27E4">
        <w:t>Assessment processes and techniques must be appropriate to the language, literacy and numeracy requirements of the work being performed and the needs of the candidate.</w:t>
      </w:r>
    </w:p>
    <w:p w:rsidR="00000000" w:rsidRPr="00FE27E4" w:rsidP="00FE27E4">
      <w:pPr>
        <w:pStyle w:val="AllowPageBreak"/>
      </w:pPr>
    </w:p>
    <w:p w:rsidR="00000000" w:rsidRPr="00FE27E4" w:rsidP="00FE27E4">
      <w:pPr>
        <w:pStyle w:val="Heading1"/>
      </w:pPr>
      <w:bookmarkStart w:id="14" w:name="O_952466"/>
      <w:bookmarkEnd w:id="14"/>
      <w:r w:rsidRPr="00FE27E4">
        <w:t>Links</w:t>
      </w:r>
    </w:p>
    <w:p w:rsidR="00000000" w:rsidRPr="00FE27E4" w:rsidP="00C522CF">
      <w:pPr>
        <w:pStyle w:val="BodyText"/>
      </w:pPr>
      <w:r w:rsidRPr="00FE27E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36403">
        <w:rPr>
          <w:rStyle w:val="Hyperlink"/>
        </w:rPr>
        <w:t>https://vetnet.gov.au/Pages/TrainingDocs.aspx?q=b7050d37-5fd0-4740-8f7d-3b7a49c10bb2</w:t>
      </w:r>
      <w:r>
        <w:fldChar w:fldCharType="end"/>
      </w:r>
    </w:p>
    <w:p w:rsidR="00000000" w:rsidRPr="00FE27E4" w:rsidP="00FE27E4"/>
    <w:sectPr w:rsidSect="00FE27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E4" w:rsidRPr="00C522CF" w:rsidP="00C52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CF" w:rsidP="00FE2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22CF" w:rsidP="00FE27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522CF" w:rsidP="00FE27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E4" w:rsidP="00FE27E4">
    <w:pPr>
      <w:pStyle w:val="Footer"/>
      <w:framePr w:wrap="around"/>
    </w:pPr>
    <w:r>
      <w:fldChar w:fldCharType="begin"/>
    </w:r>
    <w:r>
      <w:instrText xml:space="preserve"> DOCPROPERTY  Subject  \* MERGEFORMAT </w:instrText>
    </w:r>
    <w:r>
      <w:fldChar w:fldCharType="separate"/>
    </w:r>
    <w:r w:rsidR="00C522CF">
      <w:t>Approved</w:t>
    </w:r>
    <w:r w:rsidR="00C522CF">
      <w:fldChar w:fldCharType="end"/>
    </w:r>
    <w:r>
      <w:tab/>
      <w:t xml:space="preserve">Page </w:t>
    </w:r>
    <w:r>
      <w:fldChar w:fldCharType="begin"/>
    </w:r>
    <w:r>
      <w:instrText xml:space="preserve"> PAGE  \* Arabic  \* MERGEFORMAT </w:instrText>
    </w:r>
    <w:r>
      <w:fldChar w:fldCharType="separate"/>
    </w:r>
    <w:r w:rsidR="00C522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22CF">
      <w:rPr>
        <w:noProof/>
      </w:rPr>
      <w:t>5</w:t>
    </w:r>
    <w:r>
      <w:rPr>
        <w:noProof/>
      </w:rPr>
      <w:fldChar w:fldCharType="end"/>
    </w:r>
  </w:p>
  <w:p w:rsidR="00FE27E4" w:rsidP="00FE27E4">
    <w:pPr>
      <w:pStyle w:val="Footer"/>
      <w:framePr w:wrap="around"/>
    </w:pPr>
    <w:r>
      <w:t xml:space="preserve">© Commonwealth of Australia, </w:t>
    </w:r>
    <w:r>
      <w:fldChar w:fldCharType="begin"/>
    </w:r>
    <w:r>
      <w:instrText xml:space="preserve"> DATE  \@ "yyyy"  \* MERGEFORMAT </w:instrText>
    </w:r>
    <w:r>
      <w:fldChar w:fldCharType="separate"/>
    </w:r>
    <w:r w:rsidR="00C522CF">
      <w:rPr>
        <w:noProof/>
      </w:rPr>
      <w:t>2025</w:t>
    </w:r>
    <w:r>
      <w:fldChar w:fldCharType="end"/>
    </w:r>
    <w:r>
      <w:tab/>
    </w:r>
    <w:r>
      <w:fldChar w:fldCharType="begin"/>
    </w:r>
    <w:r>
      <w:instrText xml:space="preserve"> DOCPROPERTY  Author  \* MERGEFORMAT </w:instrText>
    </w:r>
    <w:r>
      <w:fldChar w:fldCharType="separate"/>
    </w:r>
    <w:r w:rsidR="00C522CF">
      <w:t>Manufacturing Industry Skills Alliance</w:t>
    </w:r>
    <w:r w:rsidR="00C522CF">
      <w:fldChar w:fldCharType="end"/>
    </w:r>
  </w:p>
  <w:p w:rsidR="00FE27E4" w:rsidP="00FE2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7E4" w:rsidRPr="00C522CF" w:rsidP="00C522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CF" w:rsidRPr="002D2AF8" w:rsidP="00FE27E4">
    <w:pPr>
      <w:pStyle w:val="Header"/>
      <w:framePr w:wrap="around"/>
    </w:pPr>
    <w:r>
      <w:fldChar w:fldCharType="begin"/>
    </w:r>
    <w:r>
      <w:instrText xml:space="preserve"> TITLE   \* MERGEFORMAT </w:instrText>
    </w:r>
    <w:r>
      <w:fldChar w:fldCharType="separate"/>
    </w:r>
    <w:r>
      <w:t>MEM50006 Check operational capability of marine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22CF" w:rsidP="00FE27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E4" w:rsidRPr="002D2AF8" w:rsidP="00FE27E4">
    <w:pPr>
      <w:pStyle w:val="Header"/>
      <w:framePr w:wrap="around"/>
    </w:pPr>
    <w:r>
      <w:fldChar w:fldCharType="begin"/>
    </w:r>
    <w:r>
      <w:instrText xml:space="preserve"> TITLE   \* MERGEFORMAT </w:instrText>
    </w:r>
    <w:r>
      <w:fldChar w:fldCharType="separate"/>
    </w:r>
    <w:r w:rsidR="00C522CF">
      <w:t>MEM50006 Check operational capability of marine craft</w:t>
    </w:r>
    <w:r w:rsidR="00C522CF">
      <w:fldChar w:fldCharType="end"/>
    </w:r>
    <w:r>
      <w:tab/>
      <w:t xml:space="preserve">Date this document was generated: </w:t>
    </w:r>
    <w:r>
      <w:fldChar w:fldCharType="begin"/>
    </w:r>
    <w:r>
      <w:instrText xml:space="preserve"> CREATEDATE  \@ "d MMMM yyyy"  \* MERGEFORMAT </w:instrText>
    </w:r>
    <w:r>
      <w:fldChar w:fldCharType="separate"/>
    </w:r>
    <w:r w:rsidR="00C522CF">
      <w:rPr>
        <w:noProof/>
      </w:rPr>
      <w:t>1 March 2025</w:t>
    </w:r>
    <w:r>
      <w:fldChar w:fldCharType="end"/>
    </w:r>
  </w:p>
  <w:p w:rsidR="00FE27E4" w:rsidP="00FE2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F20F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E0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7C4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7E4"/>
    <w:pPr>
      <w:spacing w:before="360" w:after="60"/>
      <w:outlineLvl w:val="0"/>
    </w:pPr>
    <w:rPr>
      <w:sz w:val="32"/>
    </w:rPr>
  </w:style>
  <w:style w:type="paragraph" w:styleId="Heading2">
    <w:name w:val="heading 2"/>
    <w:basedOn w:val="HeadingBase"/>
    <w:next w:val="BodyText"/>
    <w:link w:val="Heading2Char"/>
    <w:qFormat/>
    <w:rsid w:val="00FE27E4"/>
    <w:pPr>
      <w:keepLines/>
      <w:spacing w:before="240" w:after="120"/>
      <w:outlineLvl w:val="1"/>
    </w:pPr>
    <w:rPr>
      <w:sz w:val="28"/>
      <w:szCs w:val="40"/>
    </w:rPr>
  </w:style>
  <w:style w:type="paragraph" w:styleId="Heading3">
    <w:name w:val="heading 3"/>
    <w:basedOn w:val="HeadingBase"/>
    <w:next w:val="BodyText"/>
    <w:link w:val="Heading3Char"/>
    <w:qFormat/>
    <w:rsid w:val="00FE27E4"/>
    <w:pPr>
      <w:spacing w:before="180" w:after="120"/>
      <w:outlineLvl w:val="2"/>
    </w:pPr>
    <w:rPr>
      <w:spacing w:val="-10"/>
      <w:kern w:val="32"/>
    </w:rPr>
  </w:style>
  <w:style w:type="paragraph" w:styleId="Heading4">
    <w:name w:val="heading 4"/>
    <w:basedOn w:val="HeadingBase"/>
    <w:next w:val="BodyText"/>
    <w:link w:val="Heading4Char"/>
    <w:qFormat/>
    <w:rsid w:val="00FE27E4"/>
    <w:pPr>
      <w:spacing w:before="160" w:after="120"/>
      <w:outlineLvl w:val="3"/>
    </w:pPr>
    <w:rPr>
      <w:sz w:val="22"/>
    </w:rPr>
  </w:style>
  <w:style w:type="paragraph" w:styleId="Heading5">
    <w:name w:val="heading 5"/>
    <w:basedOn w:val="HeadingBase"/>
    <w:next w:val="Normal"/>
    <w:link w:val="Heading5Char"/>
    <w:qFormat/>
    <w:rsid w:val="00FE27E4"/>
    <w:pPr>
      <w:spacing w:before="80"/>
      <w:outlineLvl w:val="4"/>
    </w:pPr>
    <w:rPr>
      <w:color w:val="918585"/>
      <w:sz w:val="20"/>
    </w:rPr>
  </w:style>
  <w:style w:type="paragraph" w:styleId="Heading6">
    <w:name w:val="heading 6"/>
    <w:basedOn w:val="HeadingBase"/>
    <w:next w:val="Normal"/>
    <w:link w:val="Heading6Char"/>
    <w:qFormat/>
    <w:rsid w:val="00FE27E4"/>
    <w:pPr>
      <w:spacing w:before="60"/>
      <w:outlineLvl w:val="5"/>
    </w:pPr>
    <w:rPr>
      <w:color w:val="918585"/>
      <w:sz w:val="20"/>
    </w:rPr>
  </w:style>
  <w:style w:type="paragraph" w:styleId="Heading7">
    <w:name w:val="heading 7"/>
    <w:basedOn w:val="Normal"/>
    <w:next w:val="Normal"/>
    <w:link w:val="Heading7Char"/>
    <w:qFormat/>
    <w:rsid w:val="00FE27E4"/>
    <w:pPr>
      <w:ind w:left="720"/>
      <w:outlineLvl w:val="6"/>
    </w:pPr>
    <w:rPr>
      <w:i/>
    </w:rPr>
  </w:style>
  <w:style w:type="paragraph" w:styleId="Heading8">
    <w:name w:val="heading 8"/>
    <w:basedOn w:val="Normal"/>
    <w:next w:val="Normal"/>
    <w:link w:val="Heading8Char"/>
    <w:qFormat/>
    <w:rsid w:val="00FE27E4"/>
    <w:pPr>
      <w:ind w:left="720"/>
      <w:outlineLvl w:val="7"/>
    </w:pPr>
    <w:rPr>
      <w:i/>
    </w:rPr>
  </w:style>
  <w:style w:type="paragraph" w:styleId="Heading9">
    <w:name w:val="heading 9"/>
    <w:basedOn w:val="Normal"/>
    <w:next w:val="Normal"/>
    <w:link w:val="Heading9Char"/>
    <w:qFormat/>
    <w:rsid w:val="00FE27E4"/>
    <w:pPr>
      <w:ind w:left="720"/>
      <w:outlineLvl w:val="8"/>
    </w:pPr>
    <w:rPr>
      <w:i/>
    </w:rPr>
  </w:style>
  <w:style w:type="character" w:default="1" w:styleId="DefaultParagraphFont">
    <w:name w:val="Default Paragraph Font"/>
    <w:uiPriority w:val="1"/>
    <w:unhideWhenUsed/>
    <w:rsid w:val="00FE2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7E4"/>
  </w:style>
  <w:style w:type="character" w:customStyle="1" w:styleId="Heading1Char">
    <w:name w:val="Heading 1 Char"/>
    <w:basedOn w:val="DefaultParagraphFont"/>
    <w:link w:val="Heading1"/>
    <w:rsid w:val="00FE27E4"/>
    <w:rPr>
      <w:rFonts w:ascii="Times New Roman" w:eastAsia="Times New Roman" w:hAnsi="Times New Roman" w:cs="Times New Roman"/>
      <w:b/>
      <w:sz w:val="32"/>
      <w:szCs w:val="20"/>
      <w:lang w:eastAsia="en-US"/>
    </w:rPr>
  </w:style>
  <w:style w:type="paragraph" w:styleId="BodyText">
    <w:name w:val="Body Text"/>
    <w:basedOn w:val="Normal"/>
    <w:link w:val="BodyTextChar"/>
    <w:rsid w:val="00FE27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7E4"/>
    <w:rPr>
      <w:rFonts w:ascii="Times New Roman" w:eastAsia="Times New Roman" w:hAnsi="Times New Roman" w:cs="Times New Roman"/>
      <w:sz w:val="24"/>
      <w:lang w:eastAsia="en-US"/>
    </w:rPr>
  </w:style>
  <w:style w:type="paragraph" w:styleId="ListBullet">
    <w:name w:val="List Bullet"/>
    <w:basedOn w:val="List"/>
    <w:rsid w:val="00FE27E4"/>
    <w:pPr>
      <w:numPr>
        <w:numId w:val="12"/>
      </w:numPr>
      <w:tabs>
        <w:tab w:val="clear" w:pos="340"/>
      </w:tabs>
      <w:spacing w:before="40" w:after="40"/>
    </w:pPr>
  </w:style>
  <w:style w:type="character" w:customStyle="1" w:styleId="SpecialBold">
    <w:name w:val="Special Bold"/>
    <w:basedOn w:val="DefaultParagraphFont"/>
    <w:rsid w:val="00FE27E4"/>
    <w:rPr>
      <w:b/>
      <w:spacing w:val="0"/>
    </w:rPr>
  </w:style>
  <w:style w:type="paragraph" w:styleId="ListBullet2">
    <w:name w:val="List Bullet 2"/>
    <w:basedOn w:val="List2"/>
    <w:rsid w:val="00FE27E4"/>
    <w:pPr>
      <w:numPr>
        <w:numId w:val="13"/>
      </w:numPr>
      <w:tabs>
        <w:tab w:val="clear" w:pos="680"/>
      </w:tabs>
    </w:pPr>
  </w:style>
  <w:style w:type="character" w:styleId="Emphasis">
    <w:name w:val="Emphasis"/>
    <w:basedOn w:val="DefaultParagraphFont"/>
    <w:qFormat/>
    <w:rsid w:val="00FE27E4"/>
    <w:rPr>
      <w:i/>
    </w:rPr>
  </w:style>
  <w:style w:type="paragraph" w:customStyle="1" w:styleId="SuperHeading">
    <w:name w:val="SuperHeading"/>
    <w:basedOn w:val="Normal"/>
    <w:rsid w:val="00FE27E4"/>
    <w:pPr>
      <w:spacing w:before="240" w:after="120"/>
      <w:outlineLvl w:val="0"/>
    </w:pPr>
    <w:rPr>
      <w:rFonts w:ascii="Times New Roman" w:hAnsi="Times New Roman"/>
      <w:b/>
      <w:sz w:val="32"/>
    </w:rPr>
  </w:style>
  <w:style w:type="paragraph" w:customStyle="1" w:styleId="AllowPageBreak">
    <w:name w:val="AllowPageBreak"/>
    <w:rsid w:val="00FE2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7E4"/>
    <w:rPr>
      <w:rFonts w:ascii="Courier New" w:eastAsia="Times New Roman" w:hAnsi="Courier New" w:cs="Times New Roman"/>
      <w:i/>
      <w:szCs w:val="20"/>
      <w:lang w:eastAsia="en-US"/>
    </w:rPr>
  </w:style>
  <w:style w:type="paragraph" w:customStyle="1" w:styleId="HeadingBase">
    <w:name w:val="Heading Base"/>
    <w:rsid w:val="00FE2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7E4"/>
    <w:pPr>
      <w:tabs>
        <w:tab w:val="right" w:leader="dot" w:pos="9072"/>
      </w:tabs>
      <w:ind w:left="567"/>
    </w:pPr>
    <w:rPr>
      <w:szCs w:val="22"/>
    </w:rPr>
  </w:style>
  <w:style w:type="paragraph" w:customStyle="1" w:styleId="TOCBase">
    <w:name w:val="TOC Base"/>
    <w:rsid w:val="00FE2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7E4"/>
    <w:pPr>
      <w:tabs>
        <w:tab w:val="right" w:leader="dot" w:pos="9072"/>
      </w:tabs>
      <w:spacing w:before="40" w:after="40"/>
      <w:ind w:left="284"/>
    </w:pPr>
    <w:rPr>
      <w:rFonts w:ascii="Times New Roman" w:hAnsi="Times New Roman"/>
    </w:rPr>
  </w:style>
  <w:style w:type="paragraph" w:styleId="TOC1">
    <w:name w:val="toc 1"/>
    <w:basedOn w:val="TOCBase"/>
    <w:next w:val="Normal"/>
    <w:rsid w:val="00FE2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7E4"/>
    <w:rPr>
      <w:rFonts w:ascii="Times New Roman" w:eastAsia="Times New Roman" w:hAnsi="Times New Roman" w:cs="Times New Roman"/>
      <w:sz w:val="16"/>
      <w:lang w:eastAsia="en-US"/>
    </w:rPr>
  </w:style>
  <w:style w:type="paragraph" w:styleId="Title">
    <w:name w:val="Title"/>
    <w:basedOn w:val="HeadingBase"/>
    <w:link w:val="TitleChar"/>
    <w:qFormat/>
    <w:rsid w:val="00FE27E4"/>
    <w:pPr>
      <w:spacing w:before="5040"/>
      <w:jc w:val="center"/>
    </w:pPr>
    <w:rPr>
      <w:sz w:val="48"/>
      <w:szCs w:val="72"/>
      <w:lang w:val="en-US"/>
    </w:rPr>
  </w:style>
  <w:style w:type="character" w:customStyle="1" w:styleId="TitleChar">
    <w:name w:val="Title Char"/>
    <w:basedOn w:val="DefaultParagraphFont"/>
    <w:link w:val="Title"/>
    <w:rsid w:val="00FE2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7E4"/>
    <w:pPr>
      <w:tabs>
        <w:tab w:val="left" w:pos="3600"/>
        <w:tab w:val="left" w:pos="3958"/>
      </w:tabs>
    </w:pPr>
  </w:style>
  <w:style w:type="paragraph" w:styleId="List">
    <w:name w:val="List"/>
    <w:basedOn w:val="BodyText"/>
    <w:next w:val="BodyText"/>
    <w:rsid w:val="00FE27E4"/>
    <w:pPr>
      <w:tabs>
        <w:tab w:val="left" w:pos="340"/>
      </w:tabs>
      <w:spacing w:before="60" w:after="60"/>
      <w:ind w:left="340" w:hanging="340"/>
    </w:pPr>
  </w:style>
  <w:style w:type="paragraph" w:customStyle="1" w:styleId="Note">
    <w:name w:val="Note"/>
    <w:basedOn w:val="BodyText"/>
    <w:rsid w:val="00FE2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7E4"/>
    <w:pPr>
      <w:framePr w:wrap="auto" w:hAnchor="text" w:y="6049"/>
    </w:pPr>
    <w:rPr>
      <w:color w:val="000000"/>
      <w:sz w:val="40"/>
    </w:rPr>
  </w:style>
  <w:style w:type="paragraph" w:customStyle="1" w:styleId="TOCTitle">
    <w:name w:val="TOCTitle"/>
    <w:basedOn w:val="Heading1"/>
    <w:rsid w:val="00FE27E4"/>
    <w:pPr>
      <w:spacing w:after="240"/>
      <w:jc w:val="center"/>
      <w:outlineLvl w:val="9"/>
    </w:pPr>
    <w:rPr>
      <w:caps/>
    </w:rPr>
  </w:style>
  <w:style w:type="paragraph" w:customStyle="1" w:styleId="Version">
    <w:name w:val="Version"/>
    <w:rsid w:val="00FE2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7E4"/>
    <w:pPr>
      <w:keepNext w:val="0"/>
      <w:tabs>
        <w:tab w:val="right" w:pos="4176"/>
      </w:tabs>
      <w:ind w:left="198" w:hanging="198"/>
    </w:pPr>
    <w:rPr>
      <w:rFonts w:ascii="Garamond" w:hAnsi="Garamond"/>
    </w:rPr>
  </w:style>
  <w:style w:type="paragraph" w:styleId="IndexHeading">
    <w:name w:val="index heading"/>
    <w:basedOn w:val="Normal"/>
    <w:next w:val="Index1"/>
    <w:semiHidden/>
    <w:rsid w:val="00FE27E4"/>
    <w:pPr>
      <w:spacing w:before="120" w:after="120"/>
    </w:pPr>
    <w:rPr>
      <w:rFonts w:ascii="Arial" w:hAnsi="Arial"/>
      <w:b/>
      <w:color w:val="918585"/>
      <w:sz w:val="24"/>
    </w:rPr>
  </w:style>
  <w:style w:type="paragraph" w:styleId="Header">
    <w:name w:val="header"/>
    <w:basedOn w:val="Normal"/>
    <w:link w:val="HeaderChar"/>
    <w:rsid w:val="00FE2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7E4"/>
    <w:rPr>
      <w:rFonts w:ascii="Times New Roman" w:eastAsia="Times New Roman" w:hAnsi="Times New Roman" w:cs="Times New Roman"/>
      <w:sz w:val="16"/>
      <w:szCs w:val="20"/>
      <w:lang w:val="en-GB" w:eastAsia="en-US"/>
    </w:rPr>
  </w:style>
  <w:style w:type="paragraph" w:customStyle="1" w:styleId="Chapter">
    <w:name w:val="Chapter"/>
    <w:basedOn w:val="Normal"/>
    <w:rsid w:val="00FE27E4"/>
    <w:pPr>
      <w:spacing w:before="240"/>
    </w:pPr>
    <w:rPr>
      <w:rFonts w:ascii="Times New Roman" w:hAnsi="Times New Roman"/>
      <w:smallCaps/>
      <w:spacing w:val="80"/>
      <w:sz w:val="28"/>
    </w:rPr>
  </w:style>
  <w:style w:type="paragraph" w:customStyle="1" w:styleId="InChapter">
    <w:name w:val="InChapter"/>
    <w:basedOn w:val="Heading3"/>
    <w:rsid w:val="00FE27E4"/>
    <w:pPr>
      <w:spacing w:after="240"/>
      <w:outlineLvl w:val="9"/>
    </w:pPr>
    <w:rPr>
      <w:noProof/>
    </w:rPr>
  </w:style>
  <w:style w:type="paragraph" w:styleId="Index2">
    <w:name w:val="index 2"/>
    <w:basedOn w:val="Normal"/>
    <w:next w:val="Normal"/>
    <w:semiHidden/>
    <w:rsid w:val="00FE27E4"/>
    <w:pPr>
      <w:tabs>
        <w:tab w:val="right" w:pos="4176"/>
      </w:tabs>
      <w:ind w:left="568" w:hanging="284"/>
    </w:pPr>
    <w:rPr>
      <w:rFonts w:ascii="Garamond" w:hAnsi="Garamond"/>
    </w:rPr>
  </w:style>
  <w:style w:type="paragraph" w:customStyle="1" w:styleId="Byline">
    <w:name w:val="Byline"/>
    <w:rsid w:val="00FE2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7E4"/>
    <w:pPr>
      <w:tabs>
        <w:tab w:val="clear" w:pos="3600"/>
        <w:tab w:val="clear" w:pos="3958"/>
      </w:tabs>
      <w:jc w:val="right"/>
    </w:pPr>
  </w:style>
  <w:style w:type="paragraph" w:styleId="Caption">
    <w:name w:val="caption"/>
    <w:basedOn w:val="BodyText"/>
    <w:next w:val="Normal"/>
    <w:qFormat/>
    <w:rsid w:val="00FE27E4"/>
    <w:pPr>
      <w:framePr w:w="2268" w:hSpace="181" w:vSpace="181" w:wrap="around" w:vAnchor="text" w:hAnchor="page" w:x="1135" w:y="285" w:anchorLock="1"/>
    </w:pPr>
    <w:rPr>
      <w:i/>
    </w:rPr>
  </w:style>
  <w:style w:type="paragraph" w:customStyle="1" w:styleId="MiniTOCTitle">
    <w:name w:val="MiniTOCTitle"/>
    <w:basedOn w:val="Heading4"/>
    <w:rsid w:val="00FE27E4"/>
    <w:pPr>
      <w:spacing w:before="240"/>
      <w:outlineLvl w:val="9"/>
    </w:pPr>
    <w:rPr>
      <w:noProof/>
      <w:sz w:val="24"/>
    </w:rPr>
  </w:style>
  <w:style w:type="paragraph" w:customStyle="1" w:styleId="MiniTOCItem">
    <w:name w:val="MiniTOCItem"/>
    <w:basedOn w:val="ListBullet"/>
    <w:rsid w:val="00FE27E4"/>
    <w:pPr>
      <w:numPr>
        <w:numId w:val="0"/>
      </w:numPr>
      <w:tabs>
        <w:tab w:val="right" w:leader="dot" w:pos="6521"/>
      </w:tabs>
      <w:spacing w:before="0" w:after="0"/>
    </w:pPr>
  </w:style>
  <w:style w:type="paragraph" w:customStyle="1" w:styleId="TOFTitle">
    <w:name w:val="TOFTitle"/>
    <w:basedOn w:val="TOCTitle"/>
    <w:rsid w:val="00FE27E4"/>
  </w:style>
  <w:style w:type="paragraph" w:styleId="TableofFigures">
    <w:name w:val="table of figures"/>
    <w:basedOn w:val="Normal"/>
    <w:next w:val="Normal"/>
    <w:semiHidden/>
    <w:rsid w:val="00FE27E4"/>
    <w:pPr>
      <w:tabs>
        <w:tab w:val="right" w:leader="dot" w:pos="9072"/>
      </w:tabs>
      <w:ind w:left="970" w:hanging="403"/>
    </w:pPr>
    <w:rPr>
      <w:rFonts w:ascii="Times New Roman" w:hAnsi="Times New Roman"/>
      <w:b/>
    </w:rPr>
  </w:style>
  <w:style w:type="paragraph" w:styleId="ListNumber">
    <w:name w:val="List Number"/>
    <w:basedOn w:val="List"/>
    <w:rsid w:val="00FE27E4"/>
    <w:pPr>
      <w:numPr>
        <w:numId w:val="15"/>
      </w:numPr>
      <w:tabs>
        <w:tab w:val="clear" w:pos="340"/>
      </w:tabs>
    </w:pPr>
  </w:style>
  <w:style w:type="character" w:customStyle="1" w:styleId="WingdingSymbols">
    <w:name w:val="Wingding Symbols"/>
    <w:rsid w:val="00FE27E4"/>
    <w:rPr>
      <w:rFonts w:ascii="Wingdings" w:hAnsi="Wingdings"/>
    </w:rPr>
  </w:style>
  <w:style w:type="paragraph" w:customStyle="1" w:styleId="TableHeading">
    <w:name w:val="Table Heading"/>
    <w:basedOn w:val="HeadingBase"/>
    <w:rsid w:val="00FE27E4"/>
    <w:pPr>
      <w:keepLines/>
      <w:pBdr>
        <w:bottom w:val="single" w:sz="6" w:space="1" w:color="918585"/>
      </w:pBdr>
      <w:spacing w:before="240"/>
    </w:pPr>
  </w:style>
  <w:style w:type="character" w:customStyle="1" w:styleId="HotSpot">
    <w:name w:val="HotSpot"/>
    <w:rsid w:val="00FE27E4"/>
    <w:rPr>
      <w:color w:val="0033CC"/>
      <w:u w:val="none"/>
    </w:rPr>
  </w:style>
  <w:style w:type="paragraph" w:customStyle="1" w:styleId="BodyTextRight">
    <w:name w:val="Body Text Right"/>
    <w:basedOn w:val="BodyText"/>
    <w:rsid w:val="00FE27E4"/>
    <w:pPr>
      <w:spacing w:before="0" w:after="0"/>
      <w:jc w:val="right"/>
    </w:pPr>
  </w:style>
  <w:style w:type="paragraph" w:styleId="Index3">
    <w:name w:val="index 3"/>
    <w:basedOn w:val="ListNumber2"/>
    <w:next w:val="Normal"/>
    <w:semiHidden/>
    <w:rsid w:val="00FE27E4"/>
    <w:pPr>
      <w:numPr>
        <w:numId w:val="0"/>
      </w:numPr>
      <w:tabs>
        <w:tab w:val="right" w:leader="dot" w:pos="4176"/>
      </w:tabs>
    </w:pPr>
  </w:style>
  <w:style w:type="paragraph" w:styleId="ListNumber2">
    <w:name w:val="List Number 2"/>
    <w:basedOn w:val="List2"/>
    <w:rsid w:val="00FE27E4"/>
    <w:pPr>
      <w:numPr>
        <w:numId w:val="10"/>
      </w:numPr>
      <w:tabs>
        <w:tab w:val="clear" w:pos="1060"/>
      </w:tabs>
    </w:pPr>
  </w:style>
  <w:style w:type="paragraph" w:customStyle="1" w:styleId="MarginNote">
    <w:name w:val="Margin Note"/>
    <w:basedOn w:val="BodyText"/>
    <w:rsid w:val="00FE2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7E4"/>
    <w:rPr>
      <w:sz w:val="32"/>
    </w:rPr>
  </w:style>
  <w:style w:type="paragraph" w:customStyle="1" w:styleId="HeadingProcedure">
    <w:name w:val="Heading Procedure"/>
    <w:basedOn w:val="HeadingBase"/>
    <w:next w:val="Normal"/>
    <w:rsid w:val="00FE27E4"/>
    <w:pPr>
      <w:tabs>
        <w:tab w:val="left" w:pos="0"/>
      </w:tabs>
      <w:spacing w:before="120" w:after="60"/>
    </w:pPr>
    <w:rPr>
      <w:i/>
      <w:color w:val="918585"/>
      <w:sz w:val="22"/>
    </w:rPr>
  </w:style>
  <w:style w:type="paragraph" w:customStyle="1" w:styleId="TableBodyText">
    <w:name w:val="Table Body Text"/>
    <w:basedOn w:val="BodyText"/>
    <w:rsid w:val="00FE27E4"/>
    <w:pPr>
      <w:spacing w:before="60" w:after="60"/>
    </w:pPr>
  </w:style>
  <w:style w:type="paragraph" w:styleId="ListContinue">
    <w:name w:val="List Continue"/>
    <w:basedOn w:val="List"/>
    <w:rsid w:val="00FE27E4"/>
    <w:pPr>
      <w:ind w:firstLine="0"/>
    </w:pPr>
  </w:style>
  <w:style w:type="paragraph" w:customStyle="1" w:styleId="ListNote">
    <w:name w:val="List Note"/>
    <w:basedOn w:val="List"/>
    <w:rsid w:val="00FE27E4"/>
    <w:pPr>
      <w:pBdr>
        <w:top w:val="single" w:sz="6" w:space="2" w:color="918585"/>
        <w:bottom w:val="single" w:sz="6" w:space="2" w:color="918585"/>
      </w:pBdr>
      <w:tabs>
        <w:tab w:val="left" w:pos="1021"/>
      </w:tabs>
      <w:ind w:firstLine="0"/>
    </w:pPr>
  </w:style>
  <w:style w:type="paragraph" w:customStyle="1" w:styleId="Warning">
    <w:name w:val="Warning"/>
    <w:basedOn w:val="BodyText"/>
    <w:rsid w:val="00FE27E4"/>
    <w:pPr>
      <w:shd w:val="clear" w:color="auto" w:fill="D9D9D9"/>
      <w:tabs>
        <w:tab w:val="left" w:pos="992"/>
      </w:tabs>
      <w:ind w:left="119" w:right="119"/>
    </w:pPr>
    <w:rPr>
      <w:sz w:val="20"/>
    </w:rPr>
  </w:style>
  <w:style w:type="paragraph" w:customStyle="1" w:styleId="MarginIcons">
    <w:name w:val="Margin Icons"/>
    <w:basedOn w:val="BodyText"/>
    <w:rsid w:val="00FE2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7E4"/>
    <w:rPr>
      <w:rFonts w:ascii="Courier New" w:hAnsi="Courier New"/>
    </w:rPr>
  </w:style>
  <w:style w:type="paragraph" w:customStyle="1" w:styleId="NoteBullet">
    <w:name w:val="Note Bullet"/>
    <w:basedOn w:val="Note"/>
    <w:rsid w:val="00FE27E4"/>
    <w:pPr>
      <w:tabs>
        <w:tab w:val="clear" w:pos="680"/>
      </w:tabs>
      <w:spacing w:before="60" w:after="60"/>
    </w:pPr>
  </w:style>
  <w:style w:type="paragraph" w:customStyle="1" w:styleId="SubHeading2">
    <w:name w:val="SubHeading2"/>
    <w:basedOn w:val="HeadingBase"/>
    <w:rsid w:val="00FE27E4"/>
    <w:pPr>
      <w:spacing w:before="240" w:after="60"/>
    </w:pPr>
    <w:rPr>
      <w:sz w:val="20"/>
    </w:rPr>
  </w:style>
  <w:style w:type="paragraph" w:customStyle="1" w:styleId="SubHeading1">
    <w:name w:val="SubHeading1"/>
    <w:basedOn w:val="HeadingBase"/>
    <w:rsid w:val="00FE27E4"/>
    <w:pPr>
      <w:spacing w:before="240" w:after="60"/>
    </w:pPr>
    <w:rPr>
      <w:color w:val="918585"/>
      <w:sz w:val="22"/>
    </w:rPr>
  </w:style>
  <w:style w:type="paragraph" w:customStyle="1" w:styleId="SideHeading">
    <w:name w:val="Side Heading"/>
    <w:basedOn w:val="HeadingBase"/>
    <w:rsid w:val="00FE2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7E4"/>
    <w:pPr>
      <w:tabs>
        <w:tab w:val="num" w:pos="360"/>
      </w:tabs>
    </w:pPr>
  </w:style>
  <w:style w:type="paragraph" w:styleId="PlainText">
    <w:name w:val="Plain Text"/>
    <w:basedOn w:val="Normal"/>
    <w:link w:val="PlainTextChar"/>
    <w:rsid w:val="00FE27E4"/>
    <w:rPr>
      <w:sz w:val="20"/>
    </w:rPr>
  </w:style>
  <w:style w:type="character" w:customStyle="1" w:styleId="PlainTextChar">
    <w:name w:val="Plain Text Char"/>
    <w:basedOn w:val="DefaultParagraphFont"/>
    <w:link w:val="PlainText"/>
    <w:rsid w:val="00FE27E4"/>
    <w:rPr>
      <w:rFonts w:ascii="Courier New" w:eastAsia="Times New Roman" w:hAnsi="Courier New" w:cs="Times New Roman"/>
      <w:sz w:val="20"/>
      <w:szCs w:val="20"/>
      <w:lang w:eastAsia="en-US"/>
    </w:rPr>
  </w:style>
  <w:style w:type="character" w:customStyle="1" w:styleId="MenuOption">
    <w:name w:val="Menu Option"/>
    <w:basedOn w:val="DefaultParagraphFont"/>
    <w:rsid w:val="00FE27E4"/>
    <w:rPr>
      <w:b/>
      <w:smallCaps/>
    </w:rPr>
  </w:style>
  <w:style w:type="paragraph" w:customStyle="1" w:styleId="TableListNumber">
    <w:name w:val="Table List Number"/>
    <w:basedOn w:val="ListNumber"/>
    <w:rsid w:val="00FE27E4"/>
    <w:pPr>
      <w:numPr>
        <w:numId w:val="0"/>
      </w:numPr>
    </w:pPr>
  </w:style>
  <w:style w:type="paragraph" w:styleId="TOC4">
    <w:name w:val="toc 4"/>
    <w:basedOn w:val="TOCBase"/>
    <w:next w:val="Normal"/>
    <w:semiHidden/>
    <w:rsid w:val="00FE27E4"/>
    <w:pPr>
      <w:tabs>
        <w:tab w:val="right" w:leader="dot" w:pos="9071"/>
      </w:tabs>
      <w:ind w:left="1701"/>
    </w:pPr>
  </w:style>
  <w:style w:type="paragraph" w:customStyle="1" w:styleId="ListAlpha">
    <w:name w:val="List Alpha"/>
    <w:basedOn w:val="List"/>
    <w:rsid w:val="00FE27E4"/>
    <w:pPr>
      <w:numPr>
        <w:numId w:val="9"/>
      </w:numPr>
    </w:pPr>
  </w:style>
  <w:style w:type="paragraph" w:customStyle="1" w:styleId="ListAlpha2">
    <w:name w:val="List Alpha 2"/>
    <w:basedOn w:val="List2"/>
    <w:rsid w:val="00FE27E4"/>
    <w:pPr>
      <w:numPr>
        <w:numId w:val="8"/>
      </w:numPr>
    </w:pPr>
  </w:style>
  <w:style w:type="paragraph" w:styleId="List2">
    <w:name w:val="List 2"/>
    <w:basedOn w:val="BodyText"/>
    <w:rsid w:val="00FE27E4"/>
    <w:pPr>
      <w:tabs>
        <w:tab w:val="left" w:pos="680"/>
      </w:tabs>
      <w:spacing w:before="60" w:after="60"/>
      <w:ind w:left="680" w:hanging="340"/>
    </w:pPr>
  </w:style>
  <w:style w:type="paragraph" w:styleId="List3">
    <w:name w:val="List 3"/>
    <w:basedOn w:val="BodyText"/>
    <w:rsid w:val="00FE27E4"/>
    <w:pPr>
      <w:tabs>
        <w:tab w:val="left" w:pos="1021"/>
      </w:tabs>
      <w:spacing w:before="60" w:after="60"/>
      <w:ind w:left="1020" w:hanging="340"/>
    </w:pPr>
  </w:style>
  <w:style w:type="paragraph" w:styleId="List4">
    <w:name w:val="List 4"/>
    <w:basedOn w:val="BodyText"/>
    <w:rsid w:val="00FE27E4"/>
    <w:pPr>
      <w:tabs>
        <w:tab w:val="left" w:pos="1361"/>
      </w:tabs>
      <w:spacing w:before="60" w:after="60"/>
      <w:ind w:left="1361" w:hanging="340"/>
    </w:pPr>
  </w:style>
  <w:style w:type="paragraph" w:styleId="List5">
    <w:name w:val="List 5"/>
    <w:basedOn w:val="BodyText"/>
    <w:rsid w:val="00FE27E4"/>
    <w:pPr>
      <w:tabs>
        <w:tab w:val="left" w:pos="1701"/>
      </w:tabs>
      <w:spacing w:before="60" w:after="60"/>
      <w:ind w:left="1701" w:hanging="340"/>
    </w:pPr>
  </w:style>
  <w:style w:type="paragraph" w:styleId="ListBullet3">
    <w:name w:val="List Bullet 3"/>
    <w:basedOn w:val="List3"/>
    <w:rsid w:val="00FE27E4"/>
    <w:pPr>
      <w:numPr>
        <w:numId w:val="14"/>
      </w:numPr>
      <w:tabs>
        <w:tab w:val="clear" w:pos="1021"/>
      </w:tabs>
      <w:ind w:left="1037" w:hanging="357"/>
    </w:pPr>
  </w:style>
  <w:style w:type="paragraph" w:styleId="ListBullet4">
    <w:name w:val="List Bullet 4"/>
    <w:basedOn w:val="List4"/>
    <w:rsid w:val="00FE27E4"/>
    <w:pPr>
      <w:numPr>
        <w:numId w:val="3"/>
      </w:numPr>
      <w:tabs>
        <w:tab w:val="clear" w:pos="1361"/>
      </w:tabs>
    </w:pPr>
  </w:style>
  <w:style w:type="paragraph" w:styleId="ListBullet5">
    <w:name w:val="List Bullet 5"/>
    <w:basedOn w:val="List5"/>
    <w:rsid w:val="00FE27E4"/>
    <w:pPr>
      <w:numPr>
        <w:numId w:val="4"/>
      </w:numPr>
    </w:pPr>
  </w:style>
  <w:style w:type="paragraph" w:styleId="ListContinue2">
    <w:name w:val="List Continue 2"/>
    <w:basedOn w:val="List2"/>
    <w:rsid w:val="00FE27E4"/>
    <w:pPr>
      <w:ind w:firstLine="0"/>
    </w:pPr>
  </w:style>
  <w:style w:type="paragraph" w:styleId="ListContinue3">
    <w:name w:val="List Continue 3"/>
    <w:basedOn w:val="List3"/>
    <w:rsid w:val="00FE27E4"/>
    <w:pPr>
      <w:ind w:left="1021" w:firstLine="0"/>
    </w:pPr>
  </w:style>
  <w:style w:type="paragraph" w:styleId="ListContinue4">
    <w:name w:val="List Continue 4"/>
    <w:basedOn w:val="List4"/>
    <w:rsid w:val="00FE27E4"/>
    <w:pPr>
      <w:ind w:firstLine="0"/>
    </w:pPr>
  </w:style>
  <w:style w:type="paragraph" w:styleId="ListContinue5">
    <w:name w:val="List Continue 5"/>
    <w:basedOn w:val="List5"/>
    <w:rsid w:val="00FE27E4"/>
    <w:pPr>
      <w:ind w:firstLine="0"/>
    </w:pPr>
  </w:style>
  <w:style w:type="paragraph" w:styleId="ListNumber3">
    <w:name w:val="List Number 3"/>
    <w:basedOn w:val="List3"/>
    <w:rsid w:val="00FE27E4"/>
    <w:pPr>
      <w:numPr>
        <w:numId w:val="5"/>
      </w:numPr>
    </w:pPr>
  </w:style>
  <w:style w:type="paragraph" w:styleId="ListNumber4">
    <w:name w:val="List Number 4"/>
    <w:basedOn w:val="List4"/>
    <w:rsid w:val="00FE27E4"/>
    <w:pPr>
      <w:numPr>
        <w:numId w:val="6"/>
      </w:numPr>
    </w:pPr>
  </w:style>
  <w:style w:type="paragraph" w:styleId="ListNumber5">
    <w:name w:val="List Number 5"/>
    <w:basedOn w:val="List5"/>
    <w:rsid w:val="00FE27E4"/>
    <w:pPr>
      <w:numPr>
        <w:numId w:val="7"/>
      </w:numPr>
    </w:pPr>
  </w:style>
  <w:style w:type="paragraph" w:styleId="BlockText">
    <w:name w:val="Block Text"/>
    <w:basedOn w:val="Normal"/>
    <w:rsid w:val="00FE27E4"/>
    <w:pPr>
      <w:spacing w:after="120"/>
      <w:ind w:left="1440" w:right="1440"/>
    </w:pPr>
  </w:style>
  <w:style w:type="character" w:customStyle="1" w:styleId="Subscript">
    <w:name w:val="Subscript"/>
    <w:basedOn w:val="DefaultParagraphFont"/>
    <w:rsid w:val="00FE27E4"/>
    <w:rPr>
      <w:sz w:val="16"/>
      <w:vertAlign w:val="subscript"/>
    </w:rPr>
  </w:style>
  <w:style w:type="character" w:customStyle="1" w:styleId="Superscript">
    <w:name w:val="Superscript"/>
    <w:basedOn w:val="DefaultParagraphFont"/>
    <w:rsid w:val="00FE27E4"/>
    <w:rPr>
      <w:sz w:val="16"/>
      <w:vertAlign w:val="superscript"/>
    </w:rPr>
  </w:style>
  <w:style w:type="character" w:customStyle="1" w:styleId="Symbols">
    <w:name w:val="Symbols"/>
    <w:basedOn w:val="DefaultParagraphFont"/>
    <w:rsid w:val="00FE27E4"/>
    <w:rPr>
      <w:rFonts w:ascii="Symbol" w:hAnsi="Symbol"/>
    </w:rPr>
  </w:style>
  <w:style w:type="character" w:customStyle="1" w:styleId="MenuOptions">
    <w:name w:val="Menu Options"/>
    <w:basedOn w:val="DefaultParagraphFont"/>
    <w:rsid w:val="00FE27E4"/>
    <w:rPr>
      <w:rFonts w:ascii="Arial Narrow" w:hAnsi="Arial Narrow"/>
      <w:smallCaps/>
    </w:rPr>
  </w:style>
  <w:style w:type="character" w:customStyle="1" w:styleId="Buttons">
    <w:name w:val="Buttons"/>
    <w:basedOn w:val="DefaultParagraphFont"/>
    <w:rsid w:val="00FE27E4"/>
    <w:rPr>
      <w:b/>
    </w:rPr>
  </w:style>
  <w:style w:type="character" w:customStyle="1" w:styleId="Underlined">
    <w:name w:val="Underlined"/>
    <w:basedOn w:val="DefaultParagraphFont"/>
    <w:rsid w:val="00FE27E4"/>
    <w:rPr>
      <w:u w:val="single"/>
    </w:rPr>
  </w:style>
  <w:style w:type="paragraph" w:customStyle="1" w:styleId="TableBodyTextRight">
    <w:name w:val="Table Body Text Right"/>
    <w:basedOn w:val="TableBodyText"/>
    <w:rsid w:val="00FE27E4"/>
    <w:pPr>
      <w:widowControl w:val="0"/>
      <w:autoSpaceDE w:val="0"/>
      <w:autoSpaceDN w:val="0"/>
      <w:adjustRightInd w:val="0"/>
      <w:jc w:val="right"/>
    </w:pPr>
    <w:rPr>
      <w:rFonts w:cs="Arial"/>
      <w:szCs w:val="18"/>
    </w:rPr>
  </w:style>
  <w:style w:type="paragraph" w:customStyle="1" w:styleId="CopyrightText">
    <w:name w:val="Copyright Text"/>
    <w:basedOn w:val="BodyText"/>
    <w:rsid w:val="00FE27E4"/>
    <w:rPr>
      <w:sz w:val="18"/>
    </w:rPr>
  </w:style>
  <w:style w:type="paragraph" w:customStyle="1" w:styleId="BodySmallRight">
    <w:name w:val="Body Small Right"/>
    <w:basedOn w:val="BodyTextRight"/>
    <w:rsid w:val="00FE27E4"/>
    <w:rPr>
      <w:sz w:val="18"/>
      <w:szCs w:val="18"/>
    </w:rPr>
  </w:style>
  <w:style w:type="paragraph" w:customStyle="1" w:styleId="MarginEdition">
    <w:name w:val="Margin Edition"/>
    <w:basedOn w:val="MarginNote"/>
    <w:rsid w:val="00FE27E4"/>
    <w:pPr>
      <w:spacing w:before="0" w:after="0"/>
    </w:pPr>
    <w:rPr>
      <w:rFonts w:ascii="Times New Roman" w:hAnsi="Times New Roman"/>
      <w:color w:val="999999"/>
    </w:rPr>
  </w:style>
  <w:style w:type="paragraph" w:customStyle="1" w:styleId="Spacer">
    <w:name w:val="Spacer"/>
    <w:basedOn w:val="Normal"/>
    <w:rsid w:val="00FE27E4"/>
    <w:rPr>
      <w:sz w:val="2"/>
      <w:szCs w:val="2"/>
    </w:rPr>
  </w:style>
  <w:style w:type="character" w:customStyle="1" w:styleId="Small">
    <w:name w:val="Small"/>
    <w:basedOn w:val="DefaultParagraphFont"/>
    <w:rsid w:val="00FE27E4"/>
    <w:rPr>
      <w:sz w:val="16"/>
    </w:rPr>
  </w:style>
  <w:style w:type="paragraph" w:customStyle="1" w:styleId="WideTable">
    <w:name w:val="Wide Table"/>
    <w:basedOn w:val="Normal"/>
    <w:rsid w:val="00FE27E4"/>
    <w:pPr>
      <w:ind w:left="-1418"/>
    </w:pPr>
    <w:rPr>
      <w:sz w:val="2"/>
      <w:szCs w:val="2"/>
    </w:rPr>
  </w:style>
  <w:style w:type="character" w:styleId="PageNumber">
    <w:name w:val="page number"/>
    <w:basedOn w:val="DefaultParagraphFont"/>
    <w:rsid w:val="00FE27E4"/>
  </w:style>
  <w:style w:type="paragraph" w:styleId="Quote">
    <w:name w:val="Quote"/>
    <w:basedOn w:val="Heading1"/>
    <w:link w:val="QuoteChar"/>
    <w:qFormat/>
    <w:rsid w:val="00FE27E4"/>
    <w:rPr>
      <w:b w:val="0"/>
      <w:sz w:val="72"/>
      <w:szCs w:val="72"/>
      <w:lang w:val="en-NZ"/>
    </w:rPr>
  </w:style>
  <w:style w:type="character" w:customStyle="1" w:styleId="QuoteChar">
    <w:name w:val="Quote Char"/>
    <w:basedOn w:val="DefaultParagraphFont"/>
    <w:link w:val="Quote"/>
    <w:rsid w:val="00FE2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7E4"/>
    <w:pPr>
      <w:pageBreakBefore/>
    </w:pPr>
  </w:style>
  <w:style w:type="paragraph" w:customStyle="1" w:styleId="Border">
    <w:name w:val="Border"/>
    <w:basedOn w:val="Normal"/>
    <w:qFormat/>
    <w:rsid w:val="00FE2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7E4"/>
    <w:rPr>
      <w:b/>
      <w:bCs/>
      <w:i/>
      <w:iCs/>
      <w:color w:val="auto"/>
    </w:rPr>
  </w:style>
  <w:style w:type="paragraph" w:styleId="IntenseQuote">
    <w:name w:val="Intense Quote"/>
    <w:basedOn w:val="Normal"/>
    <w:next w:val="Normal"/>
    <w:link w:val="IntenseQuoteChar"/>
    <w:uiPriority w:val="30"/>
    <w:qFormat/>
    <w:rsid w:val="00FE2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7E4"/>
    <w:rPr>
      <w:smallCaps/>
      <w:color w:val="auto"/>
      <w:u w:val="single"/>
    </w:rPr>
  </w:style>
  <w:style w:type="character" w:styleId="IntenseReference">
    <w:name w:val="Intense Reference"/>
    <w:basedOn w:val="DefaultParagraphFont"/>
    <w:uiPriority w:val="32"/>
    <w:qFormat/>
    <w:rsid w:val="00FE27E4"/>
    <w:rPr>
      <w:b/>
      <w:bCs/>
      <w:smallCaps/>
      <w:color w:val="auto"/>
      <w:spacing w:val="5"/>
      <w:u w:val="single"/>
    </w:rPr>
  </w:style>
  <w:style w:type="paragraph" w:customStyle="1" w:styleId="2ColumnHeading">
    <w:name w:val="2Column Heading"/>
    <w:basedOn w:val="BodyText"/>
    <w:qFormat/>
    <w:rsid w:val="00FE27E4"/>
    <w:pPr>
      <w:spacing w:after="60"/>
      <w:ind w:left="-2268"/>
    </w:pPr>
    <w:rPr>
      <w:b/>
    </w:rPr>
  </w:style>
  <w:style w:type="paragraph" w:customStyle="1" w:styleId="Heading1TOC">
    <w:name w:val="Heading1 TOC"/>
    <w:basedOn w:val="Normal"/>
    <w:qFormat/>
    <w:rsid w:val="00FE27E4"/>
    <w:pPr>
      <w:spacing w:before="240" w:after="120"/>
    </w:pPr>
    <w:rPr>
      <w:rFonts w:ascii="Times New Roman" w:hAnsi="Times New Roman"/>
      <w:b/>
      <w:sz w:val="32"/>
    </w:rPr>
  </w:style>
  <w:style w:type="paragraph" w:customStyle="1" w:styleId="Heading2TOC">
    <w:name w:val="Heading2 TOC"/>
    <w:basedOn w:val="Normal"/>
    <w:qFormat/>
    <w:rsid w:val="00FE27E4"/>
    <w:pPr>
      <w:spacing w:before="240" w:after="60"/>
    </w:pPr>
    <w:rPr>
      <w:rFonts w:ascii="Times New Roman" w:hAnsi="Times New Roman"/>
      <w:b/>
      <w:sz w:val="28"/>
    </w:rPr>
  </w:style>
  <w:style w:type="character" w:customStyle="1" w:styleId="Underline">
    <w:name w:val="Underline"/>
    <w:basedOn w:val="DefaultParagraphFont"/>
    <w:qFormat/>
    <w:rsid w:val="00FE27E4"/>
    <w:rPr>
      <w:u w:val="single"/>
    </w:rPr>
  </w:style>
  <w:style w:type="character" w:customStyle="1" w:styleId="BoldandItalics">
    <w:name w:val="Bold and Italics"/>
    <w:qFormat/>
    <w:rsid w:val="00FE27E4"/>
    <w:rPr>
      <w:b/>
      <w:i/>
      <w:u w:val="none"/>
    </w:rPr>
  </w:style>
  <w:style w:type="paragraph" w:styleId="BalloonText">
    <w:name w:val="Balloon Text"/>
    <w:basedOn w:val="Normal"/>
    <w:link w:val="BalloonTextChar"/>
    <w:rsid w:val="00FE27E4"/>
    <w:rPr>
      <w:rFonts w:ascii="Tahoma" w:hAnsi="Tahoma" w:cs="Tahoma"/>
      <w:sz w:val="16"/>
      <w:szCs w:val="16"/>
    </w:rPr>
  </w:style>
  <w:style w:type="character" w:customStyle="1" w:styleId="BalloonTextChar">
    <w:name w:val="Balloon Text Char"/>
    <w:basedOn w:val="DefaultParagraphFont"/>
    <w:link w:val="BalloonText"/>
    <w:rsid w:val="00FE2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7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7E4"/>
    <w:rPr>
      <w:b/>
      <w:color w:val="660033"/>
      <w:spacing w:val="0"/>
    </w:rPr>
  </w:style>
  <w:style w:type="paragraph" w:customStyle="1" w:styleId="Nameditemlist">
    <w:name w:val="Named item list"/>
    <w:basedOn w:val="BodyText"/>
    <w:qFormat/>
    <w:rsid w:val="00FE27E4"/>
    <w:pPr>
      <w:tabs>
        <w:tab w:val="left" w:pos="2835"/>
      </w:tabs>
      <w:ind w:left="2835" w:hanging="2835"/>
    </w:pPr>
  </w:style>
  <w:style w:type="paragraph" w:customStyle="1" w:styleId="BodyTextnopadding">
    <w:name w:val="Body Text no padding"/>
    <w:basedOn w:val="BodyText"/>
    <w:qFormat/>
    <w:rsid w:val="00FE27E4"/>
    <w:pPr>
      <w:spacing w:before="0" w:after="0"/>
    </w:pPr>
  </w:style>
  <w:style w:type="paragraph" w:customStyle="1" w:styleId="BodyTextBold">
    <w:name w:val="Body Text Bold"/>
    <w:basedOn w:val="BodyText"/>
    <w:qFormat/>
    <w:rsid w:val="00FE27E4"/>
    <w:rPr>
      <w:b/>
    </w:rPr>
  </w:style>
  <w:style w:type="character" w:styleId="Hyperlink">
    <w:name w:val="Hyperlink"/>
    <w:basedOn w:val="DefaultParagraphFont"/>
    <w:uiPriority w:val="99"/>
    <w:unhideWhenUsed/>
    <w:rsid w:val="00C522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1104</Words>
  <Characters>6939</Characters>
  <Application>Microsoft Office Word</Application>
  <DocSecurity>0</DocSecurity>
  <Lines>247</Lines>
  <Paragraphs>146</Paragraphs>
  <ScaleCrop>false</ScaleCrop>
  <Company>Author-it Software Corporation Ltd.</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MEM50006 Check operational capability of marine craft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2025-03-01T08:55:00Z</dcterms:created>
  <dcterms:modified xsi:type="dcterms:W3CDTF">2025-03-01T08:55:00Z</dcterms:modified>
</cp:coreProperties>
</file>