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993" w:rsidP="00184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MEM50003 Follow work procedures to maintain the marine environment</w:t>
      </w:r>
      <w:r>
        <w:fldChar w:fldCharType="end"/>
      </w:r>
    </w:p>
    <w:p w:rsidR="00184993" w:rsidP="00184993">
      <w:pPr>
        <w:pStyle w:val="Version"/>
        <w:sectPr w:rsidSect="005C5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FC1" w:rsidP="005C5FC1">
      <w:pPr>
        <w:pStyle w:val="SuperHeading"/>
      </w:pPr>
      <w:r w:rsidRPr="005C5FC1">
        <w:t>Assessment Requirements for MEM50003 Follow work procedures to maintain the marine environment</w:t>
      </w:r>
    </w:p>
    <w:p w:rsidR="00000000" w:rsidRPr="005C5FC1" w:rsidP="005C5FC1">
      <w:pPr>
        <w:pStyle w:val="Heading1"/>
      </w:pPr>
      <w:bookmarkStart w:id="1" w:name="O_952410"/>
      <w:bookmarkEnd w:id="1"/>
      <w:r w:rsidRPr="005C5FC1">
        <w:t>Modification History</w:t>
      </w:r>
    </w:p>
    <w:p w:rsidR="00000000" w:rsidRPr="005C5FC1" w:rsidP="00184993">
      <w:pPr>
        <w:pStyle w:val="BodyText"/>
      </w:pPr>
      <w:r w:rsidRPr="005C5FC1">
        <w:t xml:space="preserve">Release 1. Supersedes and is equivalent to MEM50003B Follow work procedures to maintain the marine environment </w:t>
      </w:r>
    </w:p>
    <w:p w:rsidR="00000000" w:rsidRPr="005C5FC1" w:rsidP="005C5FC1">
      <w:pPr>
        <w:pStyle w:val="Heading1"/>
      </w:pPr>
      <w:bookmarkStart w:id="2" w:name="O_952413"/>
      <w:bookmarkEnd w:id="2"/>
      <w:r w:rsidRPr="005C5FC1">
        <w:t>Performance Evidence</w:t>
      </w:r>
    </w:p>
    <w:p w:rsidR="00000000" w:rsidRPr="005C5FC1" w:rsidP="00184993">
      <w:pPr>
        <w:pStyle w:val="BodyText"/>
      </w:pPr>
      <w:r w:rsidRPr="005C5FC1">
        <w:t>Evidence required to demonstrate competence in this unit must be relevant to and satisfy the requirements of the elements and performance criteria on at least two occasions and include:</w:t>
      </w:r>
    </w:p>
    <w:p w:rsidR="00000000" w:rsidRPr="005C5FC1" w:rsidP="005C5FC1">
      <w:pPr>
        <w:pStyle w:val="ListBullet"/>
      </w:pPr>
      <w:r w:rsidRPr="005C5FC1">
        <w:t>following work instructions, standard op</w:t>
      </w:r>
      <w:r w:rsidRPr="005C5FC1">
        <w:t xml:space="preserve">erating procedures (SOPs) and safe work practices </w:t>
      </w:r>
    </w:p>
    <w:p w:rsidR="00000000" w:rsidRPr="005C5FC1" w:rsidP="005C5FC1">
      <w:pPr>
        <w:pStyle w:val="ListBullet"/>
      </w:pPr>
      <w:r w:rsidRPr="005C5FC1">
        <w:t>locating and interpreting relevant workplace procedures and assessing work activities that can have an impact on the environment</w:t>
      </w:r>
    </w:p>
    <w:p w:rsidR="00000000" w:rsidRPr="005C5FC1" w:rsidP="005C5FC1">
      <w:pPr>
        <w:pStyle w:val="ListBullet"/>
      </w:pPr>
      <w:r w:rsidRPr="005C5FC1">
        <w:t>handling materials, including fuels, oils, protective coatings, and cleaning</w:t>
      </w:r>
      <w:r w:rsidRPr="005C5FC1">
        <w:t xml:space="preserve"> products</w:t>
      </w:r>
    </w:p>
    <w:p w:rsidR="00000000" w:rsidRPr="005C5FC1" w:rsidP="005C5FC1">
      <w:pPr>
        <w:pStyle w:val="ListBullet"/>
      </w:pPr>
      <w:r w:rsidRPr="005C5FC1">
        <w:t>identifying sources of potential pollution, minimising risks and containing pollution</w:t>
      </w:r>
    </w:p>
    <w:p w:rsidR="00000000" w:rsidRPr="005C5FC1" w:rsidP="005C5FC1">
      <w:pPr>
        <w:pStyle w:val="ListBullet"/>
      </w:pPr>
      <w:r w:rsidRPr="005C5FC1">
        <w:t>implementing appropriate workplace housekeeping methods</w:t>
      </w:r>
    </w:p>
    <w:p w:rsidR="00000000" w:rsidRPr="005C5FC1" w:rsidP="005C5FC1">
      <w:pPr>
        <w:pStyle w:val="ListBullet"/>
      </w:pPr>
      <w:r w:rsidRPr="005C5FC1">
        <w:t xml:space="preserve">demonstrating procedures for cleaning up spills and disposing of waste </w:t>
      </w:r>
    </w:p>
    <w:p w:rsidR="00000000" w:rsidRPr="005C5FC1" w:rsidP="005C5FC1">
      <w:pPr>
        <w:pStyle w:val="ListBullet"/>
      </w:pPr>
      <w:r w:rsidRPr="005C5FC1">
        <w:t>following business environmental</w:t>
      </w:r>
      <w:r w:rsidRPr="005C5FC1">
        <w:t xml:space="preserve"> policy and collecting and disposing of waste products in accordance with regulatory and legislative requirements.</w:t>
      </w:r>
    </w:p>
    <w:p w:rsidR="00000000" w:rsidRPr="005C5FC1" w:rsidP="005C5FC1">
      <w:pPr>
        <w:pStyle w:val="AllowPageBreak"/>
      </w:pPr>
    </w:p>
    <w:p w:rsidR="00000000" w:rsidRPr="005C5FC1" w:rsidP="005C5FC1">
      <w:pPr>
        <w:pStyle w:val="Heading1"/>
      </w:pPr>
      <w:bookmarkStart w:id="3" w:name="O_952412"/>
      <w:bookmarkEnd w:id="3"/>
      <w:r w:rsidRPr="005C5FC1">
        <w:t>Knowledge Evidence</w:t>
      </w:r>
    </w:p>
    <w:p w:rsidR="00000000" w:rsidRPr="005C5FC1" w:rsidP="00184993">
      <w:pPr>
        <w:pStyle w:val="BodyText"/>
      </w:pPr>
      <w:r w:rsidRPr="005C5FC1">
        <w:t>Evidence required to demonstrate the required knowledge for this unit must be relevant to and satisfy the</w:t>
      </w:r>
      <w:r w:rsidRPr="005C5FC1">
        <w:t xml:space="preserve"> requirements of the elements and performance criteria and include knowledge of:</w:t>
      </w:r>
    </w:p>
    <w:p w:rsidR="00000000" w:rsidRPr="005C5FC1" w:rsidP="005C5FC1">
      <w:pPr>
        <w:pStyle w:val="ListBullet"/>
      </w:pPr>
      <w:r w:rsidRPr="005C5FC1">
        <w:t>safe work practices and procedures and use of personal protective equipment (PPE)</w:t>
      </w:r>
    </w:p>
    <w:p w:rsidR="00000000" w:rsidRPr="005C5FC1" w:rsidP="005C5FC1">
      <w:pPr>
        <w:pStyle w:val="ListBullet"/>
      </w:pPr>
      <w:r w:rsidRPr="005C5FC1">
        <w:t>pollutants and their sources</w:t>
      </w:r>
    </w:p>
    <w:p w:rsidR="00000000" w:rsidRPr="005C5FC1" w:rsidP="005C5FC1">
      <w:pPr>
        <w:pStyle w:val="ListBullet"/>
      </w:pPr>
      <w:r w:rsidRPr="005C5FC1">
        <w:t>procedures to minimise risk of pollution</w:t>
      </w:r>
    </w:p>
    <w:p w:rsidR="00000000" w:rsidRPr="005C5FC1" w:rsidP="005C5FC1">
      <w:pPr>
        <w:pStyle w:val="ListBullet"/>
      </w:pPr>
      <w:r w:rsidRPr="005C5FC1">
        <w:t>procedures for contain</w:t>
      </w:r>
      <w:r w:rsidRPr="005C5FC1">
        <w:t>ment of pollution</w:t>
      </w:r>
    </w:p>
    <w:p w:rsidR="00000000" w:rsidRPr="005C5FC1" w:rsidP="005C5FC1">
      <w:pPr>
        <w:pStyle w:val="ListBullet"/>
      </w:pPr>
      <w:r w:rsidRPr="005C5FC1">
        <w:t xml:space="preserve">procedures for cleaning up spills and disposing of waste </w:t>
      </w:r>
    </w:p>
    <w:p w:rsidR="00000000" w:rsidRPr="005C5FC1" w:rsidP="005C5FC1">
      <w:pPr>
        <w:pStyle w:val="ListBullet"/>
      </w:pPr>
      <w:r w:rsidRPr="005C5FC1">
        <w:t>applicable environmental legislation and regulatory requirements.</w:t>
      </w:r>
    </w:p>
    <w:p w:rsidR="00000000" w:rsidRPr="005C5FC1" w:rsidP="005C5FC1">
      <w:pPr>
        <w:pStyle w:val="AllowPageBreak"/>
      </w:pPr>
    </w:p>
    <w:p w:rsidR="00000000" w:rsidRPr="005C5FC1" w:rsidP="005C5FC1">
      <w:pPr>
        <w:pStyle w:val="Heading1"/>
      </w:pPr>
      <w:bookmarkStart w:id="4" w:name="O_952411"/>
      <w:bookmarkEnd w:id="4"/>
      <w:r w:rsidRPr="005C5FC1">
        <w:t>Assessment Conditions</w:t>
      </w:r>
    </w:p>
    <w:p w:rsidR="00000000" w:rsidRPr="005C5FC1" w:rsidP="005C5FC1">
      <w:pPr>
        <w:pStyle w:val="ListBullet"/>
      </w:pPr>
      <w:r w:rsidRPr="005C5FC1">
        <w:t>Assessors must:</w:t>
      </w:r>
    </w:p>
    <w:p w:rsidR="00000000" w:rsidRPr="005C5FC1" w:rsidP="005C5FC1">
      <w:pPr>
        <w:pStyle w:val="ListBullet2"/>
      </w:pPr>
      <w:r w:rsidRPr="005C5FC1">
        <w:t>have vocational competency in following work procedures to maintain the marine environment at least to the level being assessed with relevant industry knowledge and experience</w:t>
      </w:r>
    </w:p>
    <w:p w:rsidR="00000000" w:rsidRPr="005C5FC1" w:rsidP="005C5FC1">
      <w:pPr>
        <w:pStyle w:val="ListBullet2"/>
      </w:pPr>
      <w:r w:rsidRPr="005C5FC1">
        <w:t xml:space="preserve">satisfy the assessor requirements in the </w:t>
      </w:r>
      <w:r w:rsidRPr="005C5FC1">
        <w:rPr>
          <w:rStyle w:val="Emphasis"/>
        </w:rPr>
        <w:t>Standards for Registered Training Organ</w:t>
      </w:r>
      <w:r w:rsidRPr="005C5FC1">
        <w:rPr>
          <w:rStyle w:val="Emphasis"/>
        </w:rPr>
        <w:t xml:space="preserve">isations 2015 </w:t>
      </w:r>
      <w:r w:rsidRPr="005C5FC1">
        <w:t>or its replacement</w:t>
      </w:r>
      <w:r w:rsidRPr="005C5FC1">
        <w:rPr>
          <w:rStyle w:val="Emphasis"/>
        </w:rPr>
        <w:t xml:space="preserve"> </w:t>
      </w:r>
      <w:r w:rsidRPr="005C5FC1">
        <w:t xml:space="preserve">and comply with the </w:t>
      </w:r>
      <w:r w:rsidRPr="005C5FC1">
        <w:rPr>
          <w:rStyle w:val="Emphasis"/>
        </w:rPr>
        <w:t xml:space="preserve">National Vocational Education and Training Regulator Act 2011, </w:t>
      </w:r>
      <w:r w:rsidRPr="005C5FC1">
        <w:t>its replacement</w:t>
      </w:r>
      <w:r w:rsidRPr="005C5FC1">
        <w:rPr>
          <w:rStyle w:val="Emphasis"/>
        </w:rPr>
        <w:t xml:space="preserve"> </w:t>
      </w:r>
      <w:r w:rsidRPr="005C5FC1">
        <w:t>or equivalent legislation covering VET regulation in a non-referring state/territory as the case requires</w:t>
      </w:r>
    </w:p>
    <w:p w:rsidR="00000000" w:rsidRPr="005C5FC1" w:rsidP="005C5FC1">
      <w:pPr>
        <w:pStyle w:val="ListBullet"/>
      </w:pPr>
      <w:r w:rsidRPr="005C5FC1">
        <w:t>Where possible as</w:t>
      </w:r>
      <w:r w:rsidRPr="005C5FC1">
        <w:t>sessment must occur in operational workplace situations. Where this is not possible or where personal safety or environmental damage are limiting factors, assessment must occur in a sufficiently rigorous simulated environment that reflects realistic operat</w:t>
      </w:r>
      <w:r w:rsidRPr="005C5FC1">
        <w:t>ional workplace conditions. This must cover all aspects of workplace performance, including environment, task skills, task management skills, contingency management skills and job role environment skills</w:t>
      </w:r>
    </w:p>
    <w:p w:rsidR="00000000" w:rsidRPr="005C5FC1" w:rsidP="005C5FC1">
      <w:pPr>
        <w:pStyle w:val="ListBullet"/>
      </w:pPr>
      <w:r w:rsidRPr="005C5FC1">
        <w:t>Conditions for assessment must include access to all</w:t>
      </w:r>
      <w:r w:rsidRPr="005C5FC1">
        <w:t xml:space="preserve"> tools, equipment, materials and documentation required, including relevant workplace procedures, product and manufacturing specifications</w:t>
      </w:r>
    </w:p>
    <w:p w:rsidR="00000000" w:rsidRPr="005C5FC1" w:rsidP="005C5FC1">
      <w:pPr>
        <w:pStyle w:val="ListBullet"/>
      </w:pPr>
      <w:r w:rsidRPr="005C5FC1">
        <w:t>Assessment processes and techniques must be appropriate to the language, literacy and numeracy requirements of the wo</w:t>
      </w:r>
      <w:r w:rsidRPr="005C5FC1">
        <w:t>rk being performed and the needs of the candidate.</w:t>
      </w:r>
    </w:p>
    <w:p w:rsidR="00000000" w:rsidRPr="005C5FC1" w:rsidP="005C5FC1">
      <w:pPr>
        <w:pStyle w:val="AllowPageBreak"/>
      </w:pPr>
    </w:p>
    <w:p w:rsidR="00000000" w:rsidRPr="005C5FC1" w:rsidP="005C5FC1">
      <w:pPr>
        <w:pStyle w:val="Heading1"/>
      </w:pPr>
      <w:bookmarkStart w:id="5" w:name="O_952409"/>
      <w:bookmarkEnd w:id="5"/>
      <w:r w:rsidRPr="005C5FC1">
        <w:t>Links</w:t>
      </w:r>
    </w:p>
    <w:p w:rsidR="00000000" w:rsidRPr="005C5FC1" w:rsidP="00184993">
      <w:pPr>
        <w:pStyle w:val="BodyText"/>
      </w:pPr>
      <w:r w:rsidRPr="005C5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27A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C5FC1" w:rsidP="005C5FC1"/>
    <w:sectPr w:rsidSect="005C5F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FC1" w:rsidRPr="00184993" w:rsidP="00184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93" w:rsidP="005C5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993" w:rsidP="005C5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4993" w:rsidP="005C5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FC1" w:rsidRPr="00184993" w:rsidP="00184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93" w:rsidRPr="002D2AF8" w:rsidP="005C5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MEM50003 Follow work procedures to maintain the marine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4993" w:rsidP="005C5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0D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105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07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FC1"/>
  </w:style>
  <w:style w:type="character" w:customStyle="1" w:styleId="Heading1Char">
    <w:name w:val="Heading 1 Char"/>
    <w:basedOn w:val="DefaultParagraphFont"/>
    <w:link w:val="Heading1"/>
    <w:rsid w:val="005C5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F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5F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5FC1"/>
    <w:rPr>
      <w:i/>
    </w:rPr>
  </w:style>
  <w:style w:type="paragraph" w:customStyle="1" w:styleId="SuperHeading">
    <w:name w:val="SuperHeading"/>
    <w:basedOn w:val="Normal"/>
    <w:rsid w:val="005C5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5FC1"/>
    <w:rPr>
      <w:b/>
      <w:spacing w:val="0"/>
    </w:rPr>
  </w:style>
  <w:style w:type="paragraph" w:customStyle="1" w:styleId="SuperTitle">
    <w:name w:val="SuperTitle"/>
    <w:basedOn w:val="Title"/>
    <w:rsid w:val="005C5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F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5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FC1"/>
  </w:style>
  <w:style w:type="paragraph" w:styleId="TableofFigures">
    <w:name w:val="table of figures"/>
    <w:basedOn w:val="Normal"/>
    <w:next w:val="Normal"/>
    <w:semiHidden/>
    <w:rsid w:val="005C5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F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5FC1"/>
    <w:rPr>
      <w:rFonts w:ascii="Wingdings" w:hAnsi="Wingdings"/>
    </w:rPr>
  </w:style>
  <w:style w:type="paragraph" w:customStyle="1" w:styleId="TableHeading">
    <w:name w:val="Table Heading"/>
    <w:basedOn w:val="HeadingBase"/>
    <w:rsid w:val="005C5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FC1"/>
    <w:rPr>
      <w:color w:val="0033CC"/>
      <w:u w:val="none"/>
    </w:rPr>
  </w:style>
  <w:style w:type="paragraph" w:customStyle="1" w:styleId="BodyTextRight">
    <w:name w:val="Body Text Right"/>
    <w:basedOn w:val="BodyText"/>
    <w:rsid w:val="005C5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F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FC1"/>
    <w:rPr>
      <w:sz w:val="32"/>
    </w:rPr>
  </w:style>
  <w:style w:type="paragraph" w:customStyle="1" w:styleId="HeadingProcedure">
    <w:name w:val="Heading Procedure"/>
    <w:basedOn w:val="HeadingBase"/>
    <w:next w:val="Normal"/>
    <w:rsid w:val="005C5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FC1"/>
    <w:pPr>
      <w:spacing w:before="60" w:after="60"/>
    </w:pPr>
  </w:style>
  <w:style w:type="paragraph" w:styleId="ListContinue">
    <w:name w:val="List Continue"/>
    <w:basedOn w:val="List"/>
    <w:rsid w:val="005C5FC1"/>
    <w:pPr>
      <w:ind w:firstLine="0"/>
    </w:pPr>
  </w:style>
  <w:style w:type="paragraph" w:customStyle="1" w:styleId="ListNote">
    <w:name w:val="List Note"/>
    <w:basedOn w:val="List"/>
    <w:rsid w:val="005C5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FC1"/>
    <w:rPr>
      <w:rFonts w:ascii="Courier New" w:hAnsi="Courier New"/>
    </w:rPr>
  </w:style>
  <w:style w:type="paragraph" w:customStyle="1" w:styleId="NoteBullet">
    <w:name w:val="Note Bullet"/>
    <w:basedOn w:val="Note"/>
    <w:rsid w:val="005C5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F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FC1"/>
    <w:rPr>
      <w:b/>
      <w:smallCaps/>
    </w:rPr>
  </w:style>
  <w:style w:type="paragraph" w:customStyle="1" w:styleId="TableListNumber">
    <w:name w:val="Table List Number"/>
    <w:basedOn w:val="ListNumber"/>
    <w:rsid w:val="005C5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FC1"/>
    <w:pPr>
      <w:numPr>
        <w:numId w:val="9"/>
      </w:numPr>
    </w:pPr>
  </w:style>
  <w:style w:type="paragraph" w:customStyle="1" w:styleId="ListAlpha2">
    <w:name w:val="List Alpha 2"/>
    <w:basedOn w:val="List2"/>
    <w:rsid w:val="005C5FC1"/>
    <w:pPr>
      <w:numPr>
        <w:numId w:val="8"/>
      </w:numPr>
    </w:pPr>
  </w:style>
  <w:style w:type="paragraph" w:styleId="List2">
    <w:name w:val="List 2"/>
    <w:basedOn w:val="BodyText"/>
    <w:rsid w:val="005C5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F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F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5FC1"/>
    <w:pPr>
      <w:numPr>
        <w:numId w:val="4"/>
      </w:numPr>
    </w:pPr>
  </w:style>
  <w:style w:type="paragraph" w:styleId="ListContinue2">
    <w:name w:val="List Continue 2"/>
    <w:basedOn w:val="List2"/>
    <w:rsid w:val="005C5FC1"/>
    <w:pPr>
      <w:ind w:firstLine="0"/>
    </w:pPr>
  </w:style>
  <w:style w:type="paragraph" w:styleId="ListContinue3">
    <w:name w:val="List Continue 3"/>
    <w:basedOn w:val="List3"/>
    <w:rsid w:val="005C5FC1"/>
    <w:pPr>
      <w:ind w:left="1021" w:firstLine="0"/>
    </w:pPr>
  </w:style>
  <w:style w:type="paragraph" w:styleId="ListContinue4">
    <w:name w:val="List Continue 4"/>
    <w:basedOn w:val="List4"/>
    <w:rsid w:val="005C5FC1"/>
    <w:pPr>
      <w:ind w:firstLine="0"/>
    </w:pPr>
  </w:style>
  <w:style w:type="paragraph" w:styleId="ListContinue5">
    <w:name w:val="List Continue 5"/>
    <w:basedOn w:val="List5"/>
    <w:rsid w:val="005C5FC1"/>
    <w:pPr>
      <w:ind w:firstLine="0"/>
    </w:pPr>
  </w:style>
  <w:style w:type="paragraph" w:styleId="ListNumber3">
    <w:name w:val="List Number 3"/>
    <w:basedOn w:val="List3"/>
    <w:rsid w:val="005C5FC1"/>
    <w:pPr>
      <w:numPr>
        <w:numId w:val="5"/>
      </w:numPr>
    </w:pPr>
  </w:style>
  <w:style w:type="paragraph" w:styleId="ListNumber4">
    <w:name w:val="List Number 4"/>
    <w:basedOn w:val="List4"/>
    <w:rsid w:val="005C5FC1"/>
    <w:pPr>
      <w:numPr>
        <w:numId w:val="6"/>
      </w:numPr>
    </w:pPr>
  </w:style>
  <w:style w:type="paragraph" w:styleId="ListNumber5">
    <w:name w:val="List Number 5"/>
    <w:basedOn w:val="List5"/>
    <w:rsid w:val="005C5FC1"/>
    <w:pPr>
      <w:numPr>
        <w:numId w:val="7"/>
      </w:numPr>
    </w:pPr>
  </w:style>
  <w:style w:type="paragraph" w:styleId="BlockText">
    <w:name w:val="Block Text"/>
    <w:basedOn w:val="Normal"/>
    <w:rsid w:val="005C5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FC1"/>
    <w:rPr>
      <w:sz w:val="16"/>
      <w:vertAlign w:val="superscript"/>
    </w:rPr>
  </w:style>
  <w:style w:type="character" w:customStyle="1" w:styleId="Symbols">
    <w:name w:val="Symbols"/>
    <w:basedOn w:val="DefaultParagraphFont"/>
    <w:rsid w:val="005C5FC1"/>
    <w:rPr>
      <w:rFonts w:ascii="Symbol" w:hAnsi="Symbol"/>
    </w:rPr>
  </w:style>
  <w:style w:type="character" w:customStyle="1" w:styleId="MenuOptions">
    <w:name w:val="Menu Options"/>
    <w:basedOn w:val="DefaultParagraphFont"/>
    <w:rsid w:val="005C5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FC1"/>
    <w:rPr>
      <w:b/>
    </w:rPr>
  </w:style>
  <w:style w:type="character" w:customStyle="1" w:styleId="Underlined">
    <w:name w:val="Underlined"/>
    <w:basedOn w:val="DefaultParagraphFont"/>
    <w:rsid w:val="005C5FC1"/>
    <w:rPr>
      <w:u w:val="single"/>
    </w:rPr>
  </w:style>
  <w:style w:type="paragraph" w:customStyle="1" w:styleId="TableBodyTextRight">
    <w:name w:val="Table Body Text Right"/>
    <w:basedOn w:val="TableBodyText"/>
    <w:rsid w:val="005C5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FC1"/>
    <w:rPr>
      <w:sz w:val="18"/>
    </w:rPr>
  </w:style>
  <w:style w:type="paragraph" w:customStyle="1" w:styleId="BodySmallRight">
    <w:name w:val="Body Small Right"/>
    <w:basedOn w:val="BodyTextRight"/>
    <w:rsid w:val="005C5FC1"/>
    <w:rPr>
      <w:sz w:val="18"/>
      <w:szCs w:val="18"/>
    </w:rPr>
  </w:style>
  <w:style w:type="paragraph" w:customStyle="1" w:styleId="MarginEdition">
    <w:name w:val="Margin Edition"/>
    <w:basedOn w:val="MarginNote"/>
    <w:rsid w:val="005C5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FC1"/>
    <w:rPr>
      <w:sz w:val="2"/>
      <w:szCs w:val="2"/>
    </w:rPr>
  </w:style>
  <w:style w:type="character" w:customStyle="1" w:styleId="Small">
    <w:name w:val="Small"/>
    <w:basedOn w:val="DefaultParagraphFont"/>
    <w:rsid w:val="005C5FC1"/>
    <w:rPr>
      <w:sz w:val="16"/>
    </w:rPr>
  </w:style>
  <w:style w:type="paragraph" w:customStyle="1" w:styleId="WideTable">
    <w:name w:val="Wide Table"/>
    <w:basedOn w:val="Normal"/>
    <w:rsid w:val="005C5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FC1"/>
  </w:style>
  <w:style w:type="paragraph" w:styleId="Quote">
    <w:name w:val="Quote"/>
    <w:basedOn w:val="Heading1"/>
    <w:link w:val="QuoteChar"/>
    <w:qFormat/>
    <w:rsid w:val="005C5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FC1"/>
    <w:pPr>
      <w:pageBreakBefore/>
    </w:pPr>
  </w:style>
  <w:style w:type="paragraph" w:customStyle="1" w:styleId="Border">
    <w:name w:val="Border"/>
    <w:basedOn w:val="Normal"/>
    <w:qFormat/>
    <w:rsid w:val="005C5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FC1"/>
    <w:rPr>
      <w:u w:val="single"/>
    </w:rPr>
  </w:style>
  <w:style w:type="character" w:customStyle="1" w:styleId="BoldandItalics">
    <w:name w:val="Bold and Italics"/>
    <w:qFormat/>
    <w:rsid w:val="005C5FC1"/>
    <w:rPr>
      <w:b/>
      <w:i/>
      <w:u w:val="none"/>
    </w:rPr>
  </w:style>
  <w:style w:type="paragraph" w:styleId="BalloonText">
    <w:name w:val="Balloon Text"/>
    <w:basedOn w:val="Normal"/>
    <w:link w:val="BalloonTextChar"/>
    <w:rsid w:val="005C5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FC1"/>
    <w:pPr>
      <w:spacing w:before="0" w:after="0"/>
    </w:pPr>
  </w:style>
  <w:style w:type="paragraph" w:customStyle="1" w:styleId="BodyTextBold">
    <w:name w:val="Body Text Bold"/>
    <w:basedOn w:val="BodyText"/>
    <w:qFormat/>
    <w:rsid w:val="005C5FC1"/>
    <w:rPr>
      <w:b/>
    </w:rPr>
  </w:style>
  <w:style w:type="character" w:styleId="Hyperlink">
    <w:name w:val="Hyperlink"/>
    <w:basedOn w:val="DefaultParagraphFont"/>
    <w:uiPriority w:val="99"/>
    <w:unhideWhenUsed/>
    <w:rsid w:val="00184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2982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MEM50003 Follow work procedures to maintain the marine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