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28A0" w:rsidP="007D28A0">
      <w:pPr>
        <w:pStyle w:val="Title"/>
      </w:pPr>
      <w:r>
        <w:fldChar w:fldCharType="begin"/>
      </w:r>
      <w:r>
        <w:instrText xml:space="preserve"> TITLE   \* MERGEFORMAT </w:instrText>
      </w:r>
      <w:r>
        <w:fldChar w:fldCharType="separate"/>
      </w:r>
      <w:r>
        <w:t>MEM50001 Classify recreational boating technologies and features</w:t>
      </w:r>
      <w:r>
        <w:fldChar w:fldCharType="end"/>
      </w:r>
    </w:p>
    <w:p w:rsidR="007D28A0" w:rsidP="007D28A0">
      <w:pPr>
        <w:pStyle w:val="Version"/>
        <w:sectPr w:rsidSect="00801E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1E9C" w:rsidP="00801E9C">
      <w:pPr>
        <w:pStyle w:val="SuperHeading"/>
      </w:pPr>
      <w:r w:rsidRPr="00801E9C">
        <w:t>MEM50001 Classify recreational boating technologies and features</w:t>
      </w:r>
    </w:p>
    <w:p w:rsidR="00000000" w:rsidRPr="00801E9C" w:rsidP="00801E9C">
      <w:pPr>
        <w:pStyle w:val="Heading1"/>
      </w:pPr>
      <w:bookmarkStart w:id="1" w:name="O_952376"/>
      <w:bookmarkEnd w:id="1"/>
      <w:r w:rsidRPr="00801E9C">
        <w:t>Modification History</w:t>
      </w:r>
    </w:p>
    <w:p w:rsidR="00000000" w:rsidRPr="00801E9C" w:rsidP="007D28A0">
      <w:pPr>
        <w:pStyle w:val="BodyText"/>
      </w:pPr>
      <w:r w:rsidRPr="00801E9C">
        <w:t xml:space="preserve">Release 1. Supersedes and is equivalent to MEM50001B Classify recreational boating techniques and features </w:t>
      </w:r>
    </w:p>
    <w:p w:rsidR="00000000" w:rsidRPr="00801E9C" w:rsidP="00801E9C">
      <w:pPr>
        <w:pStyle w:val="Heading1"/>
      </w:pPr>
      <w:bookmarkStart w:id="2" w:name="O_952384"/>
      <w:bookmarkEnd w:id="2"/>
      <w:r w:rsidRPr="00801E9C">
        <w:t>Application</w:t>
      </w:r>
    </w:p>
    <w:p w:rsidR="00000000" w:rsidRPr="00801E9C" w:rsidP="007D28A0">
      <w:pPr>
        <w:pStyle w:val="BodyText"/>
      </w:pPr>
      <w:r w:rsidRPr="00801E9C">
        <w:t>This unit o</w:t>
      </w:r>
      <w:r w:rsidRPr="00801E9C">
        <w:t>f competency defines the skills and knowledge required to recognise vessel features, fittings and fixtures; correctly identify power and transmission systems; describe system operating purpose; and use appropriate terminology.</w:t>
      </w:r>
    </w:p>
    <w:p w:rsidR="00000000" w:rsidRPr="00801E9C" w:rsidP="007D28A0">
      <w:pPr>
        <w:pStyle w:val="BodyText"/>
      </w:pPr>
      <w:r w:rsidRPr="00801E9C">
        <w:t>This unit applies to the ide</w:t>
      </w:r>
      <w:r w:rsidRPr="00801E9C">
        <w:t>ntification of vessel types and to the classification of vessels according to their main features and relates to recreational vessels and covers engine and sail powered as well as rowed vessels and the depth of knowledge required is sufficient to be able t</w:t>
      </w:r>
      <w:r w:rsidRPr="00801E9C">
        <w:t>o identify one vessel from another and be able to describe its method of propulsion where applicable.</w:t>
      </w:r>
    </w:p>
    <w:p w:rsidR="00000000" w:rsidRPr="00801E9C" w:rsidP="007D28A0">
      <w:pPr>
        <w:pStyle w:val="BodyText"/>
      </w:pPr>
      <w:r w:rsidRPr="00801E9C">
        <w:t>Detailed features of hulls, power plants and trailers are covered by other competencies.</w:t>
      </w:r>
    </w:p>
    <w:p w:rsidR="00000000" w:rsidRPr="00801E9C" w:rsidP="007D28A0">
      <w:pPr>
        <w:pStyle w:val="BodyText"/>
      </w:pPr>
      <w:r w:rsidRPr="00801E9C">
        <w:t>No licensing, legislative or certification requirements apply t</w:t>
      </w:r>
      <w:r w:rsidRPr="00801E9C">
        <w:t>o this unit at the time of publication.</w:t>
      </w:r>
    </w:p>
    <w:p w:rsidR="00000000" w:rsidRPr="00801E9C" w:rsidP="00801E9C">
      <w:pPr>
        <w:pStyle w:val="BodyText"/>
      </w:pPr>
      <w:r w:rsidRPr="00801E9C">
        <w:rPr>
          <w:rStyle w:val="SpecialBold"/>
        </w:rPr>
        <w:t>Band</w:t>
      </w:r>
      <w:r w:rsidRPr="00801E9C">
        <w:t>:</w:t>
      </w:r>
      <w:r w:rsidRPr="00801E9C">
        <w:tab/>
      </w:r>
      <w:r w:rsidRPr="00801E9C">
        <w:rPr>
          <w:rStyle w:val="SpecialBold"/>
        </w:rPr>
        <w:t>E</w:t>
      </w:r>
    </w:p>
    <w:p w:rsidR="00000000" w:rsidRPr="00801E9C" w:rsidP="00801E9C">
      <w:pPr>
        <w:pStyle w:val="BodyText"/>
      </w:pPr>
      <w:r w:rsidRPr="00801E9C">
        <w:rPr>
          <w:rStyle w:val="SpecialBold"/>
        </w:rPr>
        <w:t>Unit Weight</w:t>
      </w:r>
      <w:r w:rsidRPr="00801E9C">
        <w:t>:</w:t>
      </w:r>
      <w:r w:rsidRPr="00801E9C">
        <w:tab/>
      </w:r>
      <w:r w:rsidRPr="00801E9C">
        <w:rPr>
          <w:rStyle w:val="SpecialBold"/>
        </w:rPr>
        <w:t>0</w:t>
      </w:r>
    </w:p>
    <w:p w:rsidR="00000000" w:rsidRPr="00801E9C" w:rsidP="00801E9C">
      <w:pPr>
        <w:pStyle w:val="AllowPageBreak"/>
      </w:pPr>
    </w:p>
    <w:p w:rsidR="00000000" w:rsidRPr="00801E9C" w:rsidP="00801E9C">
      <w:pPr>
        <w:pStyle w:val="Heading1"/>
      </w:pPr>
      <w:bookmarkStart w:id="3" w:name="O_952383"/>
      <w:bookmarkEnd w:id="3"/>
      <w:r w:rsidRPr="00801E9C">
        <w:t>Pre-requisite Unit</w:t>
      </w:r>
    </w:p>
    <w:tbl>
      <w:tblPr>
        <w:tblW w:w="0" w:type="auto"/>
        <w:tblLayout w:type="fixed"/>
        <w:tblCellMar>
          <w:left w:w="62" w:type="dxa"/>
          <w:right w:w="62" w:type="dxa"/>
        </w:tblCellMar>
        <w:tblLook w:val="0000"/>
      </w:tblPr>
      <w:tblGrid>
        <w:gridCol w:w="2186"/>
        <w:gridCol w:w="6886"/>
      </w:tblGrid>
      <w:tr w:rsidTr="00801E9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MEM13015</w:t>
            </w:r>
          </w:p>
        </w:tc>
        <w:tc>
          <w:tcPr>
            <w:tcW w:w="6886" w:type="dxa"/>
            <w:tcBorders>
              <w:top w:val="nil"/>
              <w:left w:val="nil"/>
              <w:bottom w:val="nil"/>
              <w:right w:val="nil"/>
            </w:tcBorders>
            <w:tcMar>
              <w:top w:w="0" w:type="dxa"/>
              <w:left w:w="62" w:type="dxa"/>
              <w:bottom w:w="0" w:type="dxa"/>
              <w:right w:w="62" w:type="dxa"/>
            </w:tcMar>
          </w:tcPr>
          <w:p w:rsidR="00000000" w:rsidRPr="00801E9C" w:rsidP="00801E9C">
            <w:pPr>
              <w:pStyle w:val="BodyText"/>
            </w:pPr>
            <w:r w:rsidRPr="00801E9C">
              <w:t>Work safely and effectively in manufacturing and engineering</w:t>
            </w:r>
          </w:p>
        </w:tc>
      </w:tr>
    </w:tbl>
    <w:p w:rsidR="00000000" w:rsidRPr="00801E9C" w:rsidP="00801E9C">
      <w:pPr>
        <w:pStyle w:val="BodyText"/>
      </w:pPr>
    </w:p>
    <w:p w:rsidR="00000000" w:rsidRPr="00801E9C" w:rsidP="00801E9C">
      <w:pPr>
        <w:pStyle w:val="AllowPageBreak"/>
      </w:pPr>
    </w:p>
    <w:p w:rsidR="00000000" w:rsidRPr="00801E9C" w:rsidP="00801E9C">
      <w:pPr>
        <w:pStyle w:val="Heading1"/>
      </w:pPr>
      <w:bookmarkStart w:id="4" w:name="O_952382"/>
      <w:bookmarkEnd w:id="4"/>
      <w:r w:rsidRPr="00801E9C">
        <w:t>Competency Field</w:t>
      </w:r>
    </w:p>
    <w:p w:rsidR="00000000" w:rsidRPr="00801E9C" w:rsidP="007D28A0">
      <w:pPr>
        <w:pStyle w:val="BodyText"/>
      </w:pPr>
      <w:r w:rsidRPr="00801E9C">
        <w:t>Boating services</w:t>
      </w:r>
    </w:p>
    <w:p w:rsidR="00000000" w:rsidRPr="00801E9C" w:rsidP="00801E9C">
      <w:pPr>
        <w:pStyle w:val="Heading1"/>
      </w:pPr>
      <w:bookmarkStart w:id="5" w:name="O_952380"/>
      <w:bookmarkEnd w:id="5"/>
      <w:r w:rsidRPr="00801E9C">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801E9C">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Performance criteria describe the performance needed to demonstrate achievement of the element.</w:t>
            </w:r>
          </w:p>
        </w:tc>
      </w:tr>
      <w:tr w:rsidTr="00801E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01E9C" w:rsidP="00801E9C">
            <w:pPr>
              <w:pStyle w:val="BodyText"/>
            </w:pPr>
            <w:r w:rsidRPr="00801E9C">
              <w:t>1</w:t>
            </w:r>
          </w:p>
        </w:tc>
        <w:tc>
          <w:tcPr>
            <w:tcW w:w="1986" w:type="dxa"/>
            <w:vMerge w:val="restart"/>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rPr>
                <w:rStyle w:val="SpecialBold"/>
              </w:rPr>
              <w:t>Identify vessel configurations used in boating applications</w:t>
            </w:r>
          </w:p>
        </w:tc>
        <w:tc>
          <w:tcPr>
            <w:tcW w:w="779"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1.1</w:t>
            </w:r>
          </w:p>
        </w:tc>
        <w:tc>
          <w:tcPr>
            <w:tcW w:w="5678"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Follow standard</w:t>
            </w:r>
            <w:r w:rsidRPr="00801E9C">
              <w:t xml:space="preserve"> operating procedures (SOPs)</w:t>
            </w:r>
          </w:p>
        </w:tc>
      </w:tr>
      <w:tr w:rsidTr="00801E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1.2</w:t>
            </w:r>
          </w:p>
        </w:tc>
        <w:tc>
          <w:tcPr>
            <w:tcW w:w="5678"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 xml:space="preserve">Comply with work health and safety (WHS) requirements at all times </w:t>
            </w:r>
          </w:p>
        </w:tc>
      </w:tr>
      <w:tr w:rsidTr="00801E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1.3</w:t>
            </w:r>
          </w:p>
        </w:tc>
        <w:tc>
          <w:tcPr>
            <w:tcW w:w="5678"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Identify hull forms and superstructure features</w:t>
            </w:r>
          </w:p>
        </w:tc>
      </w:tr>
      <w:tr w:rsidTr="00801E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1.4</w:t>
            </w:r>
          </w:p>
        </w:tc>
        <w:tc>
          <w:tcPr>
            <w:tcW w:w="5678"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Match hull designs to normal vessel application</w:t>
            </w:r>
          </w:p>
        </w:tc>
      </w:tr>
      <w:tr w:rsidTr="00801E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1.5</w:t>
            </w:r>
          </w:p>
        </w:tc>
        <w:tc>
          <w:tcPr>
            <w:tcW w:w="5678"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Identify construction materials</w:t>
            </w:r>
          </w:p>
        </w:tc>
      </w:tr>
      <w:tr w:rsidTr="00801E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01E9C" w:rsidP="00801E9C">
            <w:pPr>
              <w:pStyle w:val="BodyText"/>
            </w:pPr>
            <w:r w:rsidRPr="00801E9C">
              <w:t>2</w:t>
            </w:r>
          </w:p>
        </w:tc>
        <w:tc>
          <w:tcPr>
            <w:tcW w:w="1986" w:type="dxa"/>
            <w:vMerge w:val="restart"/>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rPr>
                <w:rStyle w:val="SpecialBold"/>
              </w:rPr>
              <w:t>Identify and describe the functions of the major systems of a recreational vessel and trailer</w:t>
            </w:r>
          </w:p>
        </w:tc>
        <w:tc>
          <w:tcPr>
            <w:tcW w:w="779"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2.1</w:t>
            </w:r>
          </w:p>
        </w:tc>
        <w:tc>
          <w:tcPr>
            <w:tcW w:w="5678"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Identify systems used for vessel propulsion, steering, navigation, communication, services and appliances and explain functions</w:t>
            </w:r>
          </w:p>
        </w:tc>
      </w:tr>
      <w:tr w:rsidTr="00801E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2.2</w:t>
            </w:r>
          </w:p>
        </w:tc>
        <w:tc>
          <w:tcPr>
            <w:tcW w:w="5678"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Identify trailer compon</w:t>
            </w:r>
            <w:r w:rsidRPr="00801E9C">
              <w:t>ents and explain functions</w:t>
            </w:r>
          </w:p>
        </w:tc>
      </w:tr>
      <w:tr w:rsidTr="00801E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01E9C" w:rsidP="00801E9C">
            <w:pPr>
              <w:pStyle w:val="BodyText"/>
            </w:pPr>
            <w:r w:rsidRPr="00801E9C">
              <w:t>3</w:t>
            </w:r>
          </w:p>
        </w:tc>
        <w:tc>
          <w:tcPr>
            <w:tcW w:w="1986" w:type="dxa"/>
            <w:vMerge w:val="restart"/>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rPr>
                <w:rStyle w:val="SpecialBold"/>
              </w:rPr>
              <w:t>Confirm vessel origins</w:t>
            </w:r>
          </w:p>
        </w:tc>
        <w:tc>
          <w:tcPr>
            <w:tcW w:w="779"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3.1</w:t>
            </w:r>
          </w:p>
        </w:tc>
        <w:tc>
          <w:tcPr>
            <w:tcW w:w="5678"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Locate vessel identification plates and registration tags</w:t>
            </w:r>
          </w:p>
        </w:tc>
      </w:tr>
      <w:tr w:rsidTr="00801E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3.2</w:t>
            </w:r>
          </w:p>
        </w:tc>
        <w:tc>
          <w:tcPr>
            <w:tcW w:w="5678"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Locate and record engine number, model designation and other details</w:t>
            </w:r>
          </w:p>
        </w:tc>
      </w:tr>
      <w:tr w:rsidTr="00801E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3.3</w:t>
            </w:r>
          </w:p>
        </w:tc>
        <w:tc>
          <w:tcPr>
            <w:tcW w:w="5678"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Use identification data to confirm vessel year of manufacture, refurbishment (and/or registration)</w:t>
            </w:r>
          </w:p>
        </w:tc>
      </w:tr>
      <w:tr w:rsidTr="00801E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01E9C" w:rsidP="00801E9C">
            <w:pPr>
              <w:pStyle w:val="BodyText"/>
            </w:pPr>
            <w:r w:rsidRPr="00801E9C">
              <w:t>4</w:t>
            </w:r>
          </w:p>
        </w:tc>
        <w:tc>
          <w:tcPr>
            <w:tcW w:w="1986" w:type="dxa"/>
            <w:vMerge w:val="restart"/>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rPr>
                <w:rStyle w:val="SpecialBold"/>
              </w:rPr>
              <w:t>Identify configuration of motorised propulsion systems</w:t>
            </w:r>
          </w:p>
        </w:tc>
        <w:tc>
          <w:tcPr>
            <w:tcW w:w="779"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4.1</w:t>
            </w:r>
          </w:p>
        </w:tc>
        <w:tc>
          <w:tcPr>
            <w:tcW w:w="5678"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Locate and categorise vessel power plant(s) for fuel system, number and configuration of cylinders</w:t>
            </w:r>
          </w:p>
        </w:tc>
      </w:tr>
      <w:tr w:rsidTr="00801E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4.2</w:t>
            </w:r>
          </w:p>
        </w:tc>
        <w:tc>
          <w:tcPr>
            <w:tcW w:w="5678"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Identify engine cooling and control systems and categorise</w:t>
            </w:r>
          </w:p>
        </w:tc>
      </w:tr>
      <w:tr w:rsidTr="00801E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4.3</w:t>
            </w:r>
          </w:p>
        </w:tc>
        <w:tc>
          <w:tcPr>
            <w:tcW w:w="5678"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Identify and categorise engine lubricating systems</w:t>
            </w:r>
          </w:p>
        </w:tc>
      </w:tr>
      <w:tr w:rsidTr="00801E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4.4</w:t>
            </w:r>
          </w:p>
        </w:tc>
        <w:tc>
          <w:tcPr>
            <w:tcW w:w="5678"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Categorise v</w:t>
            </w:r>
            <w:r w:rsidRPr="00801E9C">
              <w:t>essel propulsion (transmission) system for type and operation</w:t>
            </w:r>
          </w:p>
        </w:tc>
      </w:tr>
      <w:tr w:rsidTr="00801E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4.5</w:t>
            </w:r>
          </w:p>
        </w:tc>
        <w:tc>
          <w:tcPr>
            <w:tcW w:w="5678" w:type="dxa"/>
            <w:tcBorders>
              <w:top w:val="nil"/>
              <w:left w:val="nil"/>
              <w:bottom w:val="nil"/>
              <w:right w:val="nil"/>
            </w:tcBorders>
            <w:tcMar>
              <w:top w:w="0" w:type="dxa"/>
              <w:left w:w="62" w:type="dxa"/>
              <w:bottom w:w="0" w:type="dxa"/>
              <w:right w:w="62" w:type="dxa"/>
            </w:tcMar>
          </w:tcPr>
          <w:p w:rsidR="00000000" w:rsidRPr="00801E9C" w:rsidP="00801E9C">
            <w:pPr>
              <w:pStyle w:val="BodyText"/>
            </w:pPr>
            <w:r w:rsidRPr="00801E9C">
              <w:t>Describe operating cycles and cylinder configuration for 2 stroke, 4 stroke, diesel and petrol powered engines</w:t>
            </w:r>
          </w:p>
        </w:tc>
      </w:tr>
    </w:tbl>
    <w:p w:rsidR="00000000" w:rsidRPr="00801E9C" w:rsidP="00801E9C">
      <w:pPr>
        <w:pStyle w:val="BodyText"/>
      </w:pPr>
    </w:p>
    <w:p w:rsidR="00000000" w:rsidRPr="00801E9C" w:rsidP="00801E9C">
      <w:pPr>
        <w:pStyle w:val="AllowPageBreak"/>
      </w:pPr>
    </w:p>
    <w:p w:rsidR="00000000" w:rsidRPr="00801E9C" w:rsidP="00801E9C">
      <w:pPr>
        <w:pStyle w:val="Heading1"/>
      </w:pPr>
      <w:bookmarkStart w:id="6" w:name="O_952379"/>
      <w:bookmarkEnd w:id="6"/>
      <w:r w:rsidRPr="00801E9C">
        <w:t>Foundation Skills</w:t>
      </w:r>
    </w:p>
    <w:p w:rsidR="00000000" w:rsidRPr="00801E9C" w:rsidP="007D28A0">
      <w:pPr>
        <w:pStyle w:val="BodyText"/>
      </w:pPr>
      <w:r w:rsidRPr="00801E9C">
        <w:t>This section describes those required s</w:t>
      </w:r>
      <w:r w:rsidRPr="00801E9C">
        <w:t xml:space="preserve">kills (reading, writing, oral communication and numeracy) that are essential to workplace performance in this unit of competency.  </w:t>
      </w:r>
    </w:p>
    <w:p w:rsidR="00000000" w:rsidRPr="00801E9C" w:rsidP="007D28A0">
      <w:pPr>
        <w:pStyle w:val="BodyText"/>
      </w:pPr>
      <w:r w:rsidRPr="00801E9C">
        <w:t>Foundation skills essential to performance are explicit in the performance criteria of this unit of competency.</w:t>
      </w:r>
    </w:p>
    <w:p w:rsidR="00000000" w:rsidRPr="00801E9C" w:rsidP="00801E9C">
      <w:pPr>
        <w:pStyle w:val="Heading1"/>
      </w:pPr>
      <w:bookmarkStart w:id="7" w:name="O_952378"/>
      <w:bookmarkEnd w:id="7"/>
      <w:r w:rsidRPr="00801E9C">
        <w:t>Range of Conditions</w:t>
      </w:r>
    </w:p>
    <w:tbl>
      <w:tblPr>
        <w:tblW w:w="0" w:type="auto"/>
        <w:tblLayout w:type="fixed"/>
        <w:tblCellMar>
          <w:left w:w="62" w:type="dxa"/>
          <w:right w:w="62" w:type="dxa"/>
        </w:tblCellMar>
        <w:tblLook w:val="0000"/>
      </w:tblPr>
      <w:tblGrid>
        <w:gridCol w:w="2641"/>
        <w:gridCol w:w="6500"/>
      </w:tblGrid>
      <w:tr w:rsidTr="00801E9C">
        <w:tblPrEx>
          <w:tblW w:w="0" w:type="auto"/>
          <w:tblLayout w:type="fixed"/>
          <w:tblCellMar>
            <w:left w:w="62" w:type="dxa"/>
            <w:right w:w="62" w:type="dxa"/>
          </w:tblCellMar>
          <w:tblLook w:val="0000"/>
        </w:tblPrEx>
        <w:trPr>
          <w:tblHeader/>
        </w:trPr>
        <w:tc>
          <w:tcPr>
            <w:tcW w:w="9141" w:type="dxa"/>
            <w:gridSpan w:val="2"/>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t xml:space="preserve">This field allows for different work environments and conditions that may affect performance. Essential operating conditions that may be present (depending on the work situation, needs of the candidate, accessibility of the item, </w:t>
            </w:r>
            <w:r w:rsidRPr="00801E9C">
              <w:t>and local industry and regional contexts) are included.</w:t>
            </w:r>
          </w:p>
        </w:tc>
      </w:tr>
      <w:tr w:rsidTr="00801E9C">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rPr>
                <w:rStyle w:val="SpecialBold"/>
              </w:rPr>
              <w:t>Trailer components include one (1) or more of the following:</w:t>
            </w:r>
          </w:p>
        </w:tc>
        <w:tc>
          <w:tcPr>
            <w:tcW w:w="6500" w:type="dxa"/>
            <w:tcBorders>
              <w:top w:val="nil"/>
              <w:left w:val="nil"/>
              <w:bottom w:val="nil"/>
              <w:right w:val="nil"/>
            </w:tcBorders>
            <w:tcMar>
              <w:top w:w="0" w:type="dxa"/>
              <w:left w:w="62" w:type="dxa"/>
              <w:bottom w:w="0" w:type="dxa"/>
              <w:right w:w="62" w:type="dxa"/>
            </w:tcMar>
          </w:tcPr>
          <w:p w:rsidR="00000000" w:rsidRPr="00801E9C" w:rsidP="00801E9C">
            <w:pPr>
              <w:pStyle w:val="ListBullet"/>
            </w:pPr>
            <w:r w:rsidRPr="00801E9C">
              <w:t>winching</w:t>
            </w:r>
          </w:p>
          <w:p w:rsidR="00000000" w:rsidRPr="00801E9C" w:rsidP="00801E9C">
            <w:pPr>
              <w:pStyle w:val="ListBullet"/>
            </w:pPr>
            <w:r w:rsidRPr="00801E9C">
              <w:t>coupling</w:t>
            </w:r>
          </w:p>
          <w:p w:rsidR="00000000" w:rsidRPr="00801E9C" w:rsidP="00801E9C">
            <w:pPr>
              <w:pStyle w:val="ListBullet"/>
            </w:pPr>
            <w:r w:rsidRPr="00801E9C">
              <w:t>load securing</w:t>
            </w:r>
          </w:p>
          <w:p w:rsidR="00000000" w:rsidRPr="00801E9C" w:rsidP="00801E9C">
            <w:pPr>
              <w:pStyle w:val="ListBullet"/>
            </w:pPr>
            <w:r w:rsidRPr="00801E9C">
              <w:t>braking</w:t>
            </w:r>
          </w:p>
          <w:p w:rsidR="00000000" w:rsidRPr="00801E9C" w:rsidP="00801E9C">
            <w:pPr>
              <w:pStyle w:val="ListBullet"/>
            </w:pPr>
            <w:r w:rsidRPr="00801E9C">
              <w:t xml:space="preserve">suspension </w:t>
            </w:r>
          </w:p>
          <w:p w:rsidR="00000000" w:rsidRPr="00801E9C" w:rsidP="00801E9C">
            <w:pPr>
              <w:pStyle w:val="ListBullet"/>
            </w:pPr>
            <w:r w:rsidRPr="00801E9C">
              <w:t>electrical systems</w:t>
            </w:r>
          </w:p>
          <w:p w:rsidR="00000000" w:rsidP="00801E9C">
            <w:pPr>
              <w:pStyle w:val="BodyText"/>
              <w:rPr>
                <w:lang w:val="en-NZ"/>
              </w:rPr>
            </w:pPr>
          </w:p>
        </w:tc>
      </w:tr>
      <w:tr w:rsidTr="00801E9C">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801E9C">
            <w:pPr>
              <w:pStyle w:val="BodyText"/>
              <w:rPr>
                <w:lang w:val="en-NZ"/>
              </w:rPr>
            </w:pPr>
            <w:r w:rsidRPr="00801E9C">
              <w:rPr>
                <w:rStyle w:val="SpecialBold"/>
              </w:rPr>
              <w:t>Construction materials include one (1) or more of the following:</w:t>
            </w:r>
          </w:p>
        </w:tc>
        <w:tc>
          <w:tcPr>
            <w:tcW w:w="6500" w:type="dxa"/>
            <w:tcBorders>
              <w:top w:val="nil"/>
              <w:left w:val="nil"/>
              <w:bottom w:val="nil"/>
              <w:right w:val="nil"/>
            </w:tcBorders>
            <w:tcMar>
              <w:top w:w="0" w:type="dxa"/>
              <w:left w:w="62" w:type="dxa"/>
              <w:bottom w:w="0" w:type="dxa"/>
              <w:right w:w="62" w:type="dxa"/>
            </w:tcMar>
          </w:tcPr>
          <w:p w:rsidR="00000000" w:rsidRPr="00801E9C" w:rsidP="00801E9C">
            <w:pPr>
              <w:pStyle w:val="ListBullet"/>
            </w:pPr>
            <w:r w:rsidRPr="00801E9C">
              <w:t>glass reinforced plastics</w:t>
            </w:r>
          </w:p>
          <w:p w:rsidR="00000000" w:rsidRPr="00801E9C" w:rsidP="00801E9C">
            <w:pPr>
              <w:pStyle w:val="ListBullet"/>
            </w:pPr>
            <w:r w:rsidRPr="00801E9C">
              <w:t>composite materials</w:t>
            </w:r>
          </w:p>
          <w:p w:rsidR="00000000" w:rsidRPr="00801E9C" w:rsidP="00801E9C">
            <w:pPr>
              <w:pStyle w:val="ListBullet"/>
            </w:pPr>
            <w:r w:rsidRPr="00801E9C">
              <w:t>aluminium</w:t>
            </w:r>
          </w:p>
          <w:p w:rsidR="00000000" w:rsidRPr="00801E9C" w:rsidP="00801E9C">
            <w:pPr>
              <w:pStyle w:val="ListBullet"/>
            </w:pPr>
            <w:r w:rsidRPr="00801E9C">
              <w:t>steel</w:t>
            </w:r>
          </w:p>
          <w:p w:rsidR="00000000" w:rsidRPr="00801E9C" w:rsidP="00801E9C">
            <w:pPr>
              <w:pStyle w:val="ListBullet"/>
            </w:pPr>
            <w:r w:rsidRPr="00801E9C">
              <w:t>timber:</w:t>
            </w:r>
          </w:p>
          <w:p w:rsidR="00000000" w:rsidRPr="00801E9C" w:rsidP="00801E9C">
            <w:pPr>
              <w:pStyle w:val="ListBullet2"/>
            </w:pPr>
            <w:r w:rsidRPr="00801E9C">
              <w:t>clinker</w:t>
            </w:r>
          </w:p>
          <w:p w:rsidR="00000000" w:rsidRPr="00801E9C" w:rsidP="00801E9C">
            <w:pPr>
              <w:pStyle w:val="ListBullet2"/>
            </w:pPr>
            <w:r w:rsidRPr="00801E9C">
              <w:t>carvel</w:t>
            </w:r>
          </w:p>
          <w:p w:rsidR="00000000" w:rsidRPr="00801E9C" w:rsidP="00801E9C">
            <w:pPr>
              <w:pStyle w:val="ListBullet2"/>
            </w:pPr>
            <w:r w:rsidRPr="00801E9C">
              <w:t>cold moulded</w:t>
            </w:r>
          </w:p>
          <w:p w:rsidR="00000000" w:rsidRPr="00801E9C" w:rsidP="00801E9C">
            <w:pPr>
              <w:pStyle w:val="ListBullet2"/>
            </w:pPr>
            <w:r w:rsidRPr="00801E9C">
              <w:t>plywood sheeted</w:t>
            </w:r>
          </w:p>
          <w:p w:rsidR="00000000" w:rsidRPr="00801E9C" w:rsidP="00801E9C">
            <w:pPr>
              <w:pStyle w:val="BodyText"/>
            </w:pPr>
          </w:p>
        </w:tc>
      </w:tr>
    </w:tbl>
    <w:p w:rsidR="00000000" w:rsidRPr="00801E9C" w:rsidP="00801E9C">
      <w:pPr>
        <w:pStyle w:val="BodyText"/>
      </w:pPr>
    </w:p>
    <w:p w:rsidR="00000000" w:rsidRPr="00801E9C" w:rsidP="00801E9C">
      <w:pPr>
        <w:pStyle w:val="AllowPageBreak"/>
      </w:pPr>
    </w:p>
    <w:p w:rsidR="00000000" w:rsidRPr="00801E9C" w:rsidP="00801E9C">
      <w:pPr>
        <w:pStyle w:val="Heading1"/>
      </w:pPr>
      <w:bookmarkStart w:id="8" w:name="O_952377"/>
      <w:bookmarkEnd w:id="8"/>
      <w:r w:rsidRPr="00801E9C">
        <w:t>Unit Mapping Information</w:t>
      </w:r>
    </w:p>
    <w:p w:rsidR="00000000" w:rsidRPr="00801E9C" w:rsidP="007D28A0">
      <w:pPr>
        <w:pStyle w:val="BodyText"/>
      </w:pPr>
      <w:r w:rsidRPr="00801E9C">
        <w:t xml:space="preserve">Release 1. Supersedes and is equivalent to MEM50001B Classify recreational boating techniques and features </w:t>
      </w:r>
    </w:p>
    <w:p w:rsidR="00000000" w:rsidRPr="00801E9C" w:rsidP="00801E9C">
      <w:pPr>
        <w:pStyle w:val="Heading1"/>
      </w:pPr>
      <w:bookmarkStart w:id="9" w:name="O_952370"/>
      <w:bookmarkEnd w:id="9"/>
      <w:r w:rsidRPr="00801E9C">
        <w:t>Links</w:t>
      </w:r>
    </w:p>
    <w:p w:rsidR="00000000" w:rsidRPr="00801E9C" w:rsidP="007D28A0">
      <w:pPr>
        <w:pStyle w:val="BodyText"/>
      </w:pPr>
      <w:r w:rsidRPr="00801E9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A1D08">
        <w:rPr>
          <w:rStyle w:val="Hyperlink"/>
        </w:rPr>
        <w:t>https://vetnet.gov.au/Pages/TrainingDocs.aspx?q=b7050d37-5fd0-4740-8f7d-3b7a49c10bb2</w:t>
      </w:r>
      <w:r>
        <w:fldChar w:fldCharType="end"/>
      </w:r>
    </w:p>
    <w:p w:rsidR="00000000" w:rsidRPr="00801E9C" w:rsidP="007D28A0">
      <w:pPr>
        <w:pStyle w:val="BodyText"/>
        <w:sectPr w:rsidSect="00801E9C">
          <w:headerReference w:type="default" r:id="rId10"/>
          <w:footerReference w:type="default" r:id="rId11"/>
          <w:pgSz w:w="11908" w:h="16833"/>
          <w:pgMar w:top="1702" w:right="1418" w:bottom="1702" w:left="1418" w:header="992" w:footer="992" w:gutter="0"/>
          <w:cols w:space="720"/>
          <w:noEndnote/>
          <w:docGrid w:linePitch="299"/>
        </w:sectPr>
      </w:pPr>
    </w:p>
    <w:p w:rsidR="00000000" w:rsidRPr="00801E9C" w:rsidP="00801E9C">
      <w:pPr>
        <w:pStyle w:val="SuperHeading"/>
      </w:pPr>
      <w:r w:rsidRPr="00801E9C">
        <w:t>Assessment Requirements for MEM50001 Classify recreational boating technologies and features</w:t>
      </w:r>
    </w:p>
    <w:p w:rsidR="00000000" w:rsidRPr="00801E9C" w:rsidP="00801E9C">
      <w:pPr>
        <w:pStyle w:val="Heading1"/>
      </w:pPr>
      <w:bookmarkStart w:id="10" w:name="O_952372"/>
      <w:bookmarkEnd w:id="10"/>
      <w:r w:rsidRPr="00801E9C">
        <w:t>Modification History</w:t>
      </w:r>
    </w:p>
    <w:p w:rsidR="00000000" w:rsidRPr="00801E9C" w:rsidP="007D28A0">
      <w:pPr>
        <w:pStyle w:val="BodyText"/>
      </w:pPr>
      <w:r w:rsidRPr="00801E9C">
        <w:t xml:space="preserve">Release 1. Supersedes and is equivalent to MEM50001B Classify recreational boating techniques and features </w:t>
      </w:r>
    </w:p>
    <w:p w:rsidR="00000000" w:rsidRPr="00801E9C" w:rsidP="00801E9C">
      <w:pPr>
        <w:pStyle w:val="Heading1"/>
      </w:pPr>
      <w:bookmarkStart w:id="11" w:name="O_952375"/>
      <w:bookmarkEnd w:id="11"/>
      <w:r w:rsidRPr="00801E9C">
        <w:t>Performance Evidence</w:t>
      </w:r>
    </w:p>
    <w:p w:rsidR="00000000" w:rsidRPr="00801E9C" w:rsidP="007D28A0">
      <w:pPr>
        <w:pStyle w:val="BodyText"/>
      </w:pPr>
      <w:r w:rsidRPr="00801E9C">
        <w:t>Evidence required to demonstrate competence in this unit must be relevant to and satisfy the requirements of t</w:t>
      </w:r>
      <w:r w:rsidRPr="00801E9C">
        <w:t>he elements and performance criteria on at least two (2) occasions and include:</w:t>
      </w:r>
    </w:p>
    <w:p w:rsidR="00000000" w:rsidRPr="00801E9C" w:rsidP="00801E9C">
      <w:pPr>
        <w:pStyle w:val="ListBullet"/>
      </w:pPr>
      <w:r w:rsidRPr="00801E9C">
        <w:t xml:space="preserve">following work instructions, standard operating procedures (SOPs) and safe work practices </w:t>
      </w:r>
    </w:p>
    <w:p w:rsidR="00000000" w:rsidRPr="00801E9C" w:rsidP="00801E9C">
      <w:pPr>
        <w:pStyle w:val="ListBullet"/>
      </w:pPr>
      <w:r w:rsidRPr="00801E9C">
        <w:t>discerning differences in hull shapes and types as well as construction materials, p</w:t>
      </w:r>
      <w:r w:rsidRPr="00801E9C">
        <w:t>ropulsion and steering systems, power plants, ancillary systems, fittings and fastenings</w:t>
      </w:r>
    </w:p>
    <w:p w:rsidR="00000000" w:rsidRPr="00801E9C" w:rsidP="00801E9C">
      <w:pPr>
        <w:pStyle w:val="ListBullet"/>
      </w:pPr>
      <w:r w:rsidRPr="00801E9C">
        <w:t>locating, reading and interpreting information on identification and compliance plates, registration tags, engine and other component identification numbers</w:t>
      </w:r>
    </w:p>
    <w:p w:rsidR="00000000" w:rsidRPr="00801E9C" w:rsidP="00801E9C">
      <w:pPr>
        <w:pStyle w:val="ListBullet"/>
      </w:pPr>
      <w:r w:rsidRPr="00801E9C">
        <w:t>identifyin</w:t>
      </w:r>
      <w:r w:rsidRPr="00801E9C">
        <w:t>g different types of power plants, engine cooling and lubrication systems and transmission types.</w:t>
      </w:r>
    </w:p>
    <w:p w:rsidR="00000000" w:rsidRPr="00801E9C" w:rsidP="00801E9C">
      <w:pPr>
        <w:pStyle w:val="AllowPageBreak"/>
      </w:pPr>
    </w:p>
    <w:p w:rsidR="00000000" w:rsidRPr="00801E9C" w:rsidP="00801E9C">
      <w:pPr>
        <w:pStyle w:val="Heading1"/>
      </w:pPr>
      <w:bookmarkStart w:id="12" w:name="O_952374"/>
      <w:bookmarkEnd w:id="12"/>
      <w:r w:rsidRPr="00801E9C">
        <w:t>Knowledge Evidence</w:t>
      </w:r>
    </w:p>
    <w:p w:rsidR="00000000" w:rsidRPr="00801E9C" w:rsidP="007D28A0">
      <w:pPr>
        <w:pStyle w:val="BodyText"/>
      </w:pPr>
      <w:r w:rsidRPr="00801E9C">
        <w:t xml:space="preserve">Evidence required to demonstrate the required knowledge for this unit must be relevant to and satisfy the requirements of </w:t>
      </w:r>
      <w:r w:rsidRPr="00801E9C">
        <w:t>the elements and performance criteria and include knowledge of:</w:t>
      </w:r>
    </w:p>
    <w:p w:rsidR="00000000" w:rsidRPr="00801E9C" w:rsidP="00801E9C">
      <w:pPr>
        <w:pStyle w:val="ListBullet"/>
      </w:pPr>
      <w:r w:rsidRPr="00801E9C">
        <w:t xml:space="preserve">safe work practices and procedures </w:t>
      </w:r>
    </w:p>
    <w:p w:rsidR="00000000" w:rsidRPr="00801E9C" w:rsidP="00801E9C">
      <w:pPr>
        <w:pStyle w:val="ListBullet"/>
      </w:pPr>
      <w:r w:rsidRPr="00801E9C">
        <w:t>typical hull shapes and design features of recreational sail, powered and non-powered craft, including hard chine, round bilge, planing hulls, multi-hulls,</w:t>
      </w:r>
      <w:r w:rsidRPr="00801E9C">
        <w:t xml:space="preserve"> inflatables, rigid and swing keel and centre board</w:t>
      </w:r>
    </w:p>
    <w:p w:rsidR="00000000" w:rsidRPr="00801E9C" w:rsidP="00801E9C">
      <w:pPr>
        <w:pStyle w:val="ListBullet"/>
      </w:pPr>
      <w:r w:rsidRPr="00801E9C">
        <w:t>typical superstructure configurations and general deck layouts of recreational sail, powered and non-powered craft, including fully open, flush decks, bow riders, half cabins and fly bridges</w:t>
      </w:r>
    </w:p>
    <w:p w:rsidR="00000000" w:rsidRPr="00801E9C" w:rsidP="00801E9C">
      <w:pPr>
        <w:pStyle w:val="ListBullet"/>
      </w:pPr>
      <w:r w:rsidRPr="00801E9C">
        <w:t xml:space="preserve">typical sail </w:t>
      </w:r>
      <w:r w:rsidRPr="00801E9C">
        <w:t xml:space="preserve">and mast arrangements for recreational sailing craft, including mast configurations, basic rigging arrangements and sail types, including mainsail, genoa and spinnaker </w:t>
      </w:r>
    </w:p>
    <w:p w:rsidR="00000000" w:rsidRPr="00801E9C" w:rsidP="00801E9C">
      <w:pPr>
        <w:pStyle w:val="ListBullet"/>
      </w:pPr>
      <w:r w:rsidRPr="00801E9C">
        <w:t>construction materials, including glass reinforced plastics and composite materials, aluminium and steel and types of internal combustion engines used for inboard and outboard propulsion systems, including two and four cycle; different cylinder layouts and</w:t>
      </w:r>
      <w:r w:rsidRPr="00801E9C">
        <w:t xml:space="preserve"> different fuel types, including petrol and diesel, liquid or air cooling, starting systems and lubrication methods</w:t>
      </w:r>
    </w:p>
    <w:p w:rsidR="00000000" w:rsidRPr="00801E9C" w:rsidP="00801E9C">
      <w:pPr>
        <w:pStyle w:val="ListBullet"/>
      </w:pPr>
      <w:r w:rsidRPr="00801E9C">
        <w:t>propulsion systems, including single and multi-screw, jet drives, clutches and gearboxes, including stern drives and outboard drives as well</w:t>
      </w:r>
      <w:r w:rsidRPr="00801E9C">
        <w:t xml:space="preserve"> as vee drives and bow thrusters</w:t>
      </w:r>
    </w:p>
    <w:p w:rsidR="00000000" w:rsidRPr="00801E9C" w:rsidP="00801E9C">
      <w:pPr>
        <w:pStyle w:val="ListBullet"/>
      </w:pPr>
      <w:r w:rsidRPr="00801E9C">
        <w:t>steering systems, including tillers, rods/chains/cable drives, hydraulic and rudder types</w:t>
      </w:r>
    </w:p>
    <w:p w:rsidR="00000000" w:rsidRPr="00801E9C" w:rsidP="00801E9C">
      <w:pPr>
        <w:pStyle w:val="ListBullet"/>
      </w:pPr>
      <w:r w:rsidRPr="00801E9C">
        <w:t>features and functions of attached navigation and communication devices, including navigational lighting, compass, global positioning</w:t>
      </w:r>
      <w:r w:rsidRPr="00801E9C">
        <w:t xml:space="preserve"> system (GPS), radar, depth sounder, logs, radios and audible alarms</w:t>
      </w:r>
    </w:p>
    <w:p w:rsidR="00000000" w:rsidRPr="00801E9C" w:rsidP="00801E9C">
      <w:pPr>
        <w:pStyle w:val="ListBullet"/>
      </w:pPr>
      <w:r w:rsidRPr="00801E9C">
        <w:t>features and functions of trailer components, including winches, couplings, load securing, braking, suspension and electrical systems</w:t>
      </w:r>
    </w:p>
    <w:p w:rsidR="00000000" w:rsidRPr="00801E9C" w:rsidP="00801E9C">
      <w:pPr>
        <w:pStyle w:val="ListBullet"/>
      </w:pPr>
      <w:r w:rsidRPr="00801E9C">
        <w:t>use of information on identification and compliance p</w:t>
      </w:r>
      <w:r w:rsidRPr="00801E9C">
        <w:t>lates, registration tags, engine and other component identification numbers.</w:t>
      </w:r>
    </w:p>
    <w:p w:rsidR="00000000" w:rsidRPr="00801E9C" w:rsidP="00801E9C">
      <w:pPr>
        <w:pStyle w:val="AllowPageBreak"/>
      </w:pPr>
    </w:p>
    <w:p w:rsidR="00000000" w:rsidRPr="00801E9C" w:rsidP="00801E9C">
      <w:pPr>
        <w:pStyle w:val="Heading1"/>
      </w:pPr>
      <w:bookmarkStart w:id="13" w:name="O_952373"/>
      <w:bookmarkEnd w:id="13"/>
      <w:r w:rsidRPr="00801E9C">
        <w:t>Assessment Conditions</w:t>
      </w:r>
    </w:p>
    <w:p w:rsidR="00000000" w:rsidRPr="00801E9C" w:rsidP="00801E9C">
      <w:pPr>
        <w:pStyle w:val="ListBullet"/>
      </w:pPr>
      <w:r w:rsidRPr="00801E9C">
        <w:t>Assessors must:</w:t>
      </w:r>
    </w:p>
    <w:p w:rsidR="00000000" w:rsidRPr="00801E9C" w:rsidP="00801E9C">
      <w:pPr>
        <w:pStyle w:val="ListBullet2"/>
      </w:pPr>
      <w:r w:rsidRPr="00801E9C">
        <w:t>have vocational competency in classifying recreational boating techniques and features at least to the level being assesse</w:t>
      </w:r>
      <w:r w:rsidRPr="00801E9C">
        <w:t>d with relevant industry knowledge and experience</w:t>
      </w:r>
    </w:p>
    <w:p w:rsidR="00000000" w:rsidRPr="00801E9C" w:rsidP="00801E9C">
      <w:pPr>
        <w:pStyle w:val="ListBullet2"/>
      </w:pPr>
      <w:r w:rsidRPr="00801E9C">
        <w:t xml:space="preserve">satisfy the assessor requirements in the </w:t>
      </w:r>
      <w:r w:rsidRPr="00801E9C">
        <w:rPr>
          <w:rStyle w:val="Emphasis"/>
        </w:rPr>
        <w:t xml:space="preserve">Standards for Registered Training Organisations 2015 or its replacement </w:t>
      </w:r>
      <w:r w:rsidRPr="00801E9C">
        <w:t xml:space="preserve">and comply with the </w:t>
      </w:r>
      <w:r w:rsidRPr="00801E9C">
        <w:rPr>
          <w:rStyle w:val="Emphasis"/>
        </w:rPr>
        <w:t xml:space="preserve">National Vocational Education and Training Regulator Act 2011, </w:t>
      </w:r>
      <w:r w:rsidRPr="00801E9C">
        <w:t>its replac</w:t>
      </w:r>
      <w:r w:rsidRPr="00801E9C">
        <w:t>ement</w:t>
      </w:r>
      <w:r w:rsidRPr="00801E9C">
        <w:rPr>
          <w:rStyle w:val="Emphasis"/>
        </w:rPr>
        <w:t xml:space="preserve"> </w:t>
      </w:r>
      <w:r w:rsidRPr="00801E9C">
        <w:t>or equivalent legislation covering VET regulation in a non-referring state/territory as the case requires</w:t>
      </w:r>
    </w:p>
    <w:p w:rsidR="00000000" w:rsidRPr="00801E9C" w:rsidP="00801E9C">
      <w:pPr>
        <w:pStyle w:val="ListBullet"/>
      </w:pPr>
      <w:r w:rsidRPr="00801E9C">
        <w:t xml:space="preserve">Where possible assessment must occur in operational workplace situations. Where this is not possible or where personal safety or environmental </w:t>
      </w:r>
      <w:r w:rsidRPr="00801E9C">
        <w:t>damage are limiting factors, assessment must occur in a sufficiently rigorous simulated environment that reflects realistic operational workplace conditions. This must cover all aspects of workplace performance, including environment, task skills, task man</w:t>
      </w:r>
      <w:r w:rsidRPr="00801E9C">
        <w:t>agement skills, contingency management skills and job role environment skills</w:t>
      </w:r>
    </w:p>
    <w:p w:rsidR="00000000" w:rsidRPr="00801E9C" w:rsidP="00801E9C">
      <w:pPr>
        <w:pStyle w:val="ListBullet"/>
      </w:pPr>
      <w:r w:rsidRPr="00801E9C">
        <w:t>Conditions for assessment must include access to all tools, equipment, materials and documentation required, including relevant workplace procedures, product and manufacturing sp</w:t>
      </w:r>
      <w:r w:rsidRPr="00801E9C">
        <w:t>ecifications</w:t>
      </w:r>
    </w:p>
    <w:p w:rsidR="00000000" w:rsidRPr="00801E9C" w:rsidP="00801E9C">
      <w:pPr>
        <w:pStyle w:val="ListBullet"/>
      </w:pPr>
      <w:r w:rsidRPr="00801E9C">
        <w:t>Assessment processes and techniques must be appropriate to the language, literacy and numeracy requirements of the work being performed and the needs of the candidate.</w:t>
      </w:r>
    </w:p>
    <w:p w:rsidR="00000000" w:rsidRPr="00801E9C" w:rsidP="00801E9C">
      <w:pPr>
        <w:pStyle w:val="AllowPageBreak"/>
      </w:pPr>
    </w:p>
    <w:p w:rsidR="00000000" w:rsidRPr="00801E9C" w:rsidP="00801E9C">
      <w:pPr>
        <w:pStyle w:val="Heading1"/>
      </w:pPr>
      <w:bookmarkStart w:id="14" w:name="O_952371"/>
      <w:bookmarkEnd w:id="14"/>
      <w:r w:rsidRPr="00801E9C">
        <w:t>Links</w:t>
      </w:r>
    </w:p>
    <w:p w:rsidR="00000000" w:rsidRPr="00801E9C" w:rsidP="007D28A0">
      <w:pPr>
        <w:pStyle w:val="BodyText"/>
      </w:pPr>
      <w:r w:rsidRPr="00801E9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A1D08">
        <w:rPr>
          <w:rStyle w:val="Hyperlink"/>
        </w:rPr>
        <w:t>https://vetnet.gov.au/Pages/TrainingDocs.aspx?q=b7050d37-5fd0-4740-8f7d-3b7a49c10bb2</w:t>
      </w:r>
      <w:r>
        <w:fldChar w:fldCharType="end"/>
      </w:r>
    </w:p>
    <w:p w:rsidR="00000000" w:rsidRPr="00801E9C" w:rsidP="00801E9C"/>
    <w:sectPr w:rsidSect="00801E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E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E9C" w:rsidRPr="007D28A0" w:rsidP="007D28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E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8A0" w:rsidP="00801E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28A0" w:rsidP="00801E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D28A0" w:rsidP="00801E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E9C" w:rsidP="00801E9C">
    <w:pPr>
      <w:pStyle w:val="Footer"/>
      <w:framePr w:wrap="around"/>
    </w:pPr>
    <w:r>
      <w:fldChar w:fldCharType="begin"/>
    </w:r>
    <w:r>
      <w:instrText xml:space="preserve"> DOCPROPERTY  Subject  \* MERGEFORMAT </w:instrText>
    </w:r>
    <w:r>
      <w:fldChar w:fldCharType="separate"/>
    </w:r>
    <w:r w:rsidR="007D28A0">
      <w:t>Approved</w:t>
    </w:r>
    <w:r w:rsidR="007D28A0">
      <w:fldChar w:fldCharType="end"/>
    </w:r>
    <w:r>
      <w:tab/>
      <w:t xml:space="preserve">Page </w:t>
    </w:r>
    <w:r>
      <w:fldChar w:fldCharType="begin"/>
    </w:r>
    <w:r>
      <w:instrText xml:space="preserve"> PAGE  \* Arabic  \* MERGEFORMAT </w:instrText>
    </w:r>
    <w:r>
      <w:fldChar w:fldCharType="separate"/>
    </w:r>
    <w:r w:rsidR="007D28A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28A0">
      <w:rPr>
        <w:noProof/>
      </w:rPr>
      <w:t>4</w:t>
    </w:r>
    <w:r>
      <w:rPr>
        <w:noProof/>
      </w:rPr>
      <w:fldChar w:fldCharType="end"/>
    </w:r>
  </w:p>
  <w:p w:rsidR="00801E9C" w:rsidP="00801E9C">
    <w:pPr>
      <w:pStyle w:val="Footer"/>
      <w:framePr w:wrap="around"/>
    </w:pPr>
    <w:r>
      <w:t xml:space="preserve">© Commonwealth of Australia, </w:t>
    </w:r>
    <w:r>
      <w:fldChar w:fldCharType="begin"/>
    </w:r>
    <w:r>
      <w:instrText xml:space="preserve"> DATE  \@ "yyyy"  \* MERGEFORMAT </w:instrText>
    </w:r>
    <w:r>
      <w:fldChar w:fldCharType="separate"/>
    </w:r>
    <w:r w:rsidR="007D28A0">
      <w:rPr>
        <w:noProof/>
      </w:rPr>
      <w:t>2025</w:t>
    </w:r>
    <w:r>
      <w:fldChar w:fldCharType="end"/>
    </w:r>
    <w:r>
      <w:tab/>
    </w:r>
    <w:r>
      <w:fldChar w:fldCharType="begin"/>
    </w:r>
    <w:r>
      <w:instrText xml:space="preserve"> DOCPROPERTY  Author  \* MERGEFORMAT </w:instrText>
    </w:r>
    <w:r>
      <w:fldChar w:fldCharType="separate"/>
    </w:r>
    <w:r w:rsidR="007D28A0">
      <w:t>Manufacturing Industry Skills Alliance</w:t>
    </w:r>
    <w:r w:rsidR="007D28A0">
      <w:fldChar w:fldCharType="end"/>
    </w:r>
  </w:p>
  <w:p w:rsidR="00801E9C" w:rsidP="00801E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E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8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1E9C" w:rsidRPr="007D28A0" w:rsidP="007D28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E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8A0" w:rsidRPr="002D2AF8" w:rsidP="00801E9C">
    <w:pPr>
      <w:pStyle w:val="Header"/>
      <w:framePr w:wrap="around"/>
    </w:pPr>
    <w:r>
      <w:fldChar w:fldCharType="begin"/>
    </w:r>
    <w:r>
      <w:instrText xml:space="preserve"> TITLE   \* MERGEFORMAT </w:instrText>
    </w:r>
    <w:r>
      <w:fldChar w:fldCharType="separate"/>
    </w:r>
    <w:r>
      <w:t>MEM50001 Classify recreational boating technologies and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28A0" w:rsidP="00801E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E9C" w:rsidRPr="002D2AF8" w:rsidP="00801E9C">
    <w:pPr>
      <w:pStyle w:val="Header"/>
      <w:framePr w:wrap="around"/>
    </w:pPr>
    <w:r>
      <w:fldChar w:fldCharType="begin"/>
    </w:r>
    <w:r>
      <w:instrText xml:space="preserve"> TITLE   \* MERGEFORMAT </w:instrText>
    </w:r>
    <w:r>
      <w:fldChar w:fldCharType="separate"/>
    </w:r>
    <w:r w:rsidR="007D28A0">
      <w:t>MEM50001 Classify recreational boating technologies and features</w:t>
    </w:r>
    <w:r w:rsidR="007D28A0">
      <w:fldChar w:fldCharType="end"/>
    </w:r>
    <w:r>
      <w:tab/>
      <w:t xml:space="preserve">Date this document was generated: </w:t>
    </w:r>
    <w:r>
      <w:fldChar w:fldCharType="begin"/>
    </w:r>
    <w:r>
      <w:instrText xml:space="preserve"> CREATEDATE  \@ "d MMMM yyyy"  \* MERGEFORMAT </w:instrText>
    </w:r>
    <w:r>
      <w:fldChar w:fldCharType="separate"/>
    </w:r>
    <w:r w:rsidR="007D28A0">
      <w:rPr>
        <w:noProof/>
      </w:rPr>
      <w:t>2 March 2025</w:t>
    </w:r>
    <w:r>
      <w:fldChar w:fldCharType="end"/>
    </w:r>
  </w:p>
  <w:p w:rsidR="00801E9C" w:rsidP="00801E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A84D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462E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BCA7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E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1E9C"/>
    <w:pPr>
      <w:spacing w:before="360" w:after="60"/>
      <w:outlineLvl w:val="0"/>
    </w:pPr>
    <w:rPr>
      <w:sz w:val="32"/>
    </w:rPr>
  </w:style>
  <w:style w:type="paragraph" w:styleId="Heading2">
    <w:name w:val="heading 2"/>
    <w:basedOn w:val="HeadingBase"/>
    <w:next w:val="BodyText"/>
    <w:link w:val="Heading2Char"/>
    <w:qFormat/>
    <w:rsid w:val="00801E9C"/>
    <w:pPr>
      <w:keepLines/>
      <w:spacing w:before="240" w:after="120"/>
      <w:outlineLvl w:val="1"/>
    </w:pPr>
    <w:rPr>
      <w:sz w:val="28"/>
      <w:szCs w:val="40"/>
    </w:rPr>
  </w:style>
  <w:style w:type="paragraph" w:styleId="Heading3">
    <w:name w:val="heading 3"/>
    <w:basedOn w:val="HeadingBase"/>
    <w:next w:val="BodyText"/>
    <w:link w:val="Heading3Char"/>
    <w:qFormat/>
    <w:rsid w:val="00801E9C"/>
    <w:pPr>
      <w:spacing w:before="180" w:after="120"/>
      <w:outlineLvl w:val="2"/>
    </w:pPr>
    <w:rPr>
      <w:spacing w:val="-10"/>
      <w:kern w:val="32"/>
    </w:rPr>
  </w:style>
  <w:style w:type="paragraph" w:styleId="Heading4">
    <w:name w:val="heading 4"/>
    <w:basedOn w:val="HeadingBase"/>
    <w:next w:val="BodyText"/>
    <w:link w:val="Heading4Char"/>
    <w:qFormat/>
    <w:rsid w:val="00801E9C"/>
    <w:pPr>
      <w:spacing w:before="160" w:after="120"/>
      <w:outlineLvl w:val="3"/>
    </w:pPr>
    <w:rPr>
      <w:sz w:val="22"/>
    </w:rPr>
  </w:style>
  <w:style w:type="paragraph" w:styleId="Heading5">
    <w:name w:val="heading 5"/>
    <w:basedOn w:val="HeadingBase"/>
    <w:next w:val="Normal"/>
    <w:link w:val="Heading5Char"/>
    <w:qFormat/>
    <w:rsid w:val="00801E9C"/>
    <w:pPr>
      <w:spacing w:before="80"/>
      <w:outlineLvl w:val="4"/>
    </w:pPr>
    <w:rPr>
      <w:color w:val="918585"/>
      <w:sz w:val="20"/>
    </w:rPr>
  </w:style>
  <w:style w:type="paragraph" w:styleId="Heading6">
    <w:name w:val="heading 6"/>
    <w:basedOn w:val="HeadingBase"/>
    <w:next w:val="Normal"/>
    <w:link w:val="Heading6Char"/>
    <w:qFormat/>
    <w:rsid w:val="00801E9C"/>
    <w:pPr>
      <w:spacing w:before="60"/>
      <w:outlineLvl w:val="5"/>
    </w:pPr>
    <w:rPr>
      <w:color w:val="918585"/>
      <w:sz w:val="20"/>
    </w:rPr>
  </w:style>
  <w:style w:type="paragraph" w:styleId="Heading7">
    <w:name w:val="heading 7"/>
    <w:basedOn w:val="Normal"/>
    <w:next w:val="Normal"/>
    <w:link w:val="Heading7Char"/>
    <w:qFormat/>
    <w:rsid w:val="00801E9C"/>
    <w:pPr>
      <w:ind w:left="720"/>
      <w:outlineLvl w:val="6"/>
    </w:pPr>
    <w:rPr>
      <w:i/>
    </w:rPr>
  </w:style>
  <w:style w:type="paragraph" w:styleId="Heading8">
    <w:name w:val="heading 8"/>
    <w:basedOn w:val="Normal"/>
    <w:next w:val="Normal"/>
    <w:link w:val="Heading8Char"/>
    <w:qFormat/>
    <w:rsid w:val="00801E9C"/>
    <w:pPr>
      <w:ind w:left="720"/>
      <w:outlineLvl w:val="7"/>
    </w:pPr>
    <w:rPr>
      <w:i/>
    </w:rPr>
  </w:style>
  <w:style w:type="paragraph" w:styleId="Heading9">
    <w:name w:val="heading 9"/>
    <w:basedOn w:val="Normal"/>
    <w:next w:val="Normal"/>
    <w:link w:val="Heading9Char"/>
    <w:qFormat/>
    <w:rsid w:val="00801E9C"/>
    <w:pPr>
      <w:ind w:left="720"/>
      <w:outlineLvl w:val="8"/>
    </w:pPr>
    <w:rPr>
      <w:i/>
    </w:rPr>
  </w:style>
  <w:style w:type="character" w:default="1" w:styleId="DefaultParagraphFont">
    <w:name w:val="Default Paragraph Font"/>
    <w:uiPriority w:val="1"/>
    <w:unhideWhenUsed/>
    <w:rsid w:val="00801E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1E9C"/>
  </w:style>
  <w:style w:type="character" w:customStyle="1" w:styleId="Heading1Char">
    <w:name w:val="Heading 1 Char"/>
    <w:basedOn w:val="DefaultParagraphFont"/>
    <w:link w:val="Heading1"/>
    <w:rsid w:val="00801E9C"/>
    <w:rPr>
      <w:rFonts w:ascii="Times New Roman" w:eastAsia="Times New Roman" w:hAnsi="Times New Roman" w:cs="Times New Roman"/>
      <w:b/>
      <w:sz w:val="32"/>
      <w:szCs w:val="20"/>
      <w:lang w:eastAsia="en-US"/>
    </w:rPr>
  </w:style>
  <w:style w:type="paragraph" w:styleId="BodyText">
    <w:name w:val="Body Text"/>
    <w:basedOn w:val="Normal"/>
    <w:link w:val="BodyTextChar"/>
    <w:rsid w:val="00801E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1E9C"/>
    <w:rPr>
      <w:rFonts w:ascii="Times New Roman" w:eastAsia="Times New Roman" w:hAnsi="Times New Roman" w:cs="Times New Roman"/>
      <w:sz w:val="24"/>
      <w:lang w:eastAsia="en-US"/>
    </w:rPr>
  </w:style>
  <w:style w:type="paragraph" w:styleId="ListBullet">
    <w:name w:val="List Bullet"/>
    <w:basedOn w:val="List"/>
    <w:rsid w:val="00801E9C"/>
    <w:pPr>
      <w:numPr>
        <w:numId w:val="12"/>
      </w:numPr>
      <w:tabs>
        <w:tab w:val="clear" w:pos="340"/>
      </w:tabs>
      <w:spacing w:before="40" w:after="40"/>
    </w:pPr>
  </w:style>
  <w:style w:type="character" w:customStyle="1" w:styleId="SpecialBold">
    <w:name w:val="Special Bold"/>
    <w:basedOn w:val="DefaultParagraphFont"/>
    <w:rsid w:val="00801E9C"/>
    <w:rPr>
      <w:b/>
      <w:spacing w:val="0"/>
    </w:rPr>
  </w:style>
  <w:style w:type="paragraph" w:styleId="ListBullet2">
    <w:name w:val="List Bullet 2"/>
    <w:basedOn w:val="List2"/>
    <w:rsid w:val="00801E9C"/>
    <w:pPr>
      <w:numPr>
        <w:numId w:val="13"/>
      </w:numPr>
      <w:tabs>
        <w:tab w:val="clear" w:pos="680"/>
      </w:tabs>
    </w:pPr>
  </w:style>
  <w:style w:type="character" w:styleId="Emphasis">
    <w:name w:val="Emphasis"/>
    <w:basedOn w:val="DefaultParagraphFont"/>
    <w:qFormat/>
    <w:rsid w:val="00801E9C"/>
    <w:rPr>
      <w:i/>
    </w:rPr>
  </w:style>
  <w:style w:type="paragraph" w:customStyle="1" w:styleId="SuperHeading">
    <w:name w:val="SuperHeading"/>
    <w:basedOn w:val="Normal"/>
    <w:rsid w:val="00801E9C"/>
    <w:pPr>
      <w:spacing w:before="240" w:after="120"/>
      <w:outlineLvl w:val="0"/>
    </w:pPr>
    <w:rPr>
      <w:rFonts w:ascii="Times New Roman" w:hAnsi="Times New Roman"/>
      <w:b/>
      <w:sz w:val="32"/>
    </w:rPr>
  </w:style>
  <w:style w:type="paragraph" w:customStyle="1" w:styleId="AllowPageBreak">
    <w:name w:val="AllowPageBreak"/>
    <w:rsid w:val="00801E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1E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1E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1E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1E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1E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1E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1E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1E9C"/>
    <w:rPr>
      <w:rFonts w:ascii="Courier New" w:eastAsia="Times New Roman" w:hAnsi="Courier New" w:cs="Times New Roman"/>
      <w:i/>
      <w:szCs w:val="20"/>
      <w:lang w:eastAsia="en-US"/>
    </w:rPr>
  </w:style>
  <w:style w:type="paragraph" w:customStyle="1" w:styleId="HeadingBase">
    <w:name w:val="Heading Base"/>
    <w:rsid w:val="00801E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1E9C"/>
    <w:pPr>
      <w:tabs>
        <w:tab w:val="right" w:leader="dot" w:pos="9072"/>
      </w:tabs>
      <w:ind w:left="567"/>
    </w:pPr>
    <w:rPr>
      <w:szCs w:val="22"/>
    </w:rPr>
  </w:style>
  <w:style w:type="paragraph" w:customStyle="1" w:styleId="TOCBase">
    <w:name w:val="TOC Base"/>
    <w:rsid w:val="00801E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1E9C"/>
    <w:pPr>
      <w:tabs>
        <w:tab w:val="right" w:leader="dot" w:pos="9072"/>
      </w:tabs>
      <w:spacing w:before="40" w:after="40"/>
      <w:ind w:left="284"/>
    </w:pPr>
    <w:rPr>
      <w:rFonts w:ascii="Times New Roman" w:hAnsi="Times New Roman"/>
    </w:rPr>
  </w:style>
  <w:style w:type="paragraph" w:styleId="TOC1">
    <w:name w:val="toc 1"/>
    <w:basedOn w:val="TOCBase"/>
    <w:next w:val="Normal"/>
    <w:rsid w:val="00801E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1E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1E9C"/>
    <w:rPr>
      <w:rFonts w:ascii="Times New Roman" w:eastAsia="Times New Roman" w:hAnsi="Times New Roman" w:cs="Times New Roman"/>
      <w:sz w:val="16"/>
      <w:lang w:eastAsia="en-US"/>
    </w:rPr>
  </w:style>
  <w:style w:type="paragraph" w:styleId="Title">
    <w:name w:val="Title"/>
    <w:basedOn w:val="HeadingBase"/>
    <w:link w:val="TitleChar"/>
    <w:qFormat/>
    <w:rsid w:val="00801E9C"/>
    <w:pPr>
      <w:spacing w:before="5040"/>
      <w:jc w:val="center"/>
    </w:pPr>
    <w:rPr>
      <w:sz w:val="48"/>
      <w:szCs w:val="72"/>
      <w:lang w:val="en-US"/>
    </w:rPr>
  </w:style>
  <w:style w:type="character" w:customStyle="1" w:styleId="TitleChar">
    <w:name w:val="Title Char"/>
    <w:basedOn w:val="DefaultParagraphFont"/>
    <w:link w:val="Title"/>
    <w:rsid w:val="00801E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1E9C"/>
    <w:pPr>
      <w:tabs>
        <w:tab w:val="left" w:pos="3600"/>
        <w:tab w:val="left" w:pos="3958"/>
      </w:tabs>
    </w:pPr>
  </w:style>
  <w:style w:type="paragraph" w:styleId="List">
    <w:name w:val="List"/>
    <w:basedOn w:val="BodyText"/>
    <w:next w:val="BodyText"/>
    <w:rsid w:val="00801E9C"/>
    <w:pPr>
      <w:tabs>
        <w:tab w:val="left" w:pos="340"/>
      </w:tabs>
      <w:spacing w:before="60" w:after="60"/>
      <w:ind w:left="340" w:hanging="340"/>
    </w:pPr>
  </w:style>
  <w:style w:type="paragraph" w:customStyle="1" w:styleId="Note">
    <w:name w:val="Note"/>
    <w:basedOn w:val="BodyText"/>
    <w:rsid w:val="00801E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1E9C"/>
    <w:pPr>
      <w:framePr w:wrap="auto" w:hAnchor="text" w:y="6049"/>
    </w:pPr>
    <w:rPr>
      <w:color w:val="000000"/>
      <w:sz w:val="40"/>
    </w:rPr>
  </w:style>
  <w:style w:type="paragraph" w:customStyle="1" w:styleId="TOCTitle">
    <w:name w:val="TOCTitle"/>
    <w:basedOn w:val="Heading1"/>
    <w:rsid w:val="00801E9C"/>
    <w:pPr>
      <w:spacing w:after="240"/>
      <w:jc w:val="center"/>
      <w:outlineLvl w:val="9"/>
    </w:pPr>
    <w:rPr>
      <w:caps/>
    </w:rPr>
  </w:style>
  <w:style w:type="paragraph" w:customStyle="1" w:styleId="Version">
    <w:name w:val="Version"/>
    <w:rsid w:val="00801E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1E9C"/>
    <w:pPr>
      <w:keepNext w:val="0"/>
      <w:tabs>
        <w:tab w:val="right" w:pos="4176"/>
      </w:tabs>
      <w:ind w:left="198" w:hanging="198"/>
    </w:pPr>
    <w:rPr>
      <w:rFonts w:ascii="Garamond" w:hAnsi="Garamond"/>
    </w:rPr>
  </w:style>
  <w:style w:type="paragraph" w:styleId="IndexHeading">
    <w:name w:val="index heading"/>
    <w:basedOn w:val="Normal"/>
    <w:next w:val="Index1"/>
    <w:semiHidden/>
    <w:rsid w:val="00801E9C"/>
    <w:pPr>
      <w:spacing w:before="120" w:after="120"/>
    </w:pPr>
    <w:rPr>
      <w:rFonts w:ascii="Arial" w:hAnsi="Arial"/>
      <w:b/>
      <w:color w:val="918585"/>
      <w:sz w:val="24"/>
    </w:rPr>
  </w:style>
  <w:style w:type="paragraph" w:styleId="Header">
    <w:name w:val="header"/>
    <w:basedOn w:val="Normal"/>
    <w:link w:val="HeaderChar"/>
    <w:rsid w:val="00801E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1E9C"/>
    <w:rPr>
      <w:rFonts w:ascii="Times New Roman" w:eastAsia="Times New Roman" w:hAnsi="Times New Roman" w:cs="Times New Roman"/>
      <w:sz w:val="16"/>
      <w:szCs w:val="20"/>
      <w:lang w:val="en-GB" w:eastAsia="en-US"/>
    </w:rPr>
  </w:style>
  <w:style w:type="paragraph" w:customStyle="1" w:styleId="Chapter">
    <w:name w:val="Chapter"/>
    <w:basedOn w:val="Normal"/>
    <w:rsid w:val="00801E9C"/>
    <w:pPr>
      <w:spacing w:before="240"/>
    </w:pPr>
    <w:rPr>
      <w:rFonts w:ascii="Times New Roman" w:hAnsi="Times New Roman"/>
      <w:smallCaps/>
      <w:spacing w:val="80"/>
      <w:sz w:val="28"/>
    </w:rPr>
  </w:style>
  <w:style w:type="paragraph" w:customStyle="1" w:styleId="InChapter">
    <w:name w:val="InChapter"/>
    <w:basedOn w:val="Heading3"/>
    <w:rsid w:val="00801E9C"/>
    <w:pPr>
      <w:spacing w:after="240"/>
      <w:outlineLvl w:val="9"/>
    </w:pPr>
    <w:rPr>
      <w:noProof/>
    </w:rPr>
  </w:style>
  <w:style w:type="paragraph" w:styleId="Index2">
    <w:name w:val="index 2"/>
    <w:basedOn w:val="Normal"/>
    <w:next w:val="Normal"/>
    <w:semiHidden/>
    <w:rsid w:val="00801E9C"/>
    <w:pPr>
      <w:tabs>
        <w:tab w:val="right" w:pos="4176"/>
      </w:tabs>
      <w:ind w:left="568" w:hanging="284"/>
    </w:pPr>
    <w:rPr>
      <w:rFonts w:ascii="Garamond" w:hAnsi="Garamond"/>
    </w:rPr>
  </w:style>
  <w:style w:type="paragraph" w:customStyle="1" w:styleId="Byline">
    <w:name w:val="Byline"/>
    <w:rsid w:val="00801E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1E9C"/>
    <w:pPr>
      <w:tabs>
        <w:tab w:val="clear" w:pos="3600"/>
        <w:tab w:val="clear" w:pos="3958"/>
      </w:tabs>
      <w:jc w:val="right"/>
    </w:pPr>
  </w:style>
  <w:style w:type="paragraph" w:styleId="Caption">
    <w:name w:val="caption"/>
    <w:basedOn w:val="BodyText"/>
    <w:next w:val="Normal"/>
    <w:qFormat/>
    <w:rsid w:val="00801E9C"/>
    <w:pPr>
      <w:framePr w:w="2268" w:hSpace="181" w:vSpace="181" w:wrap="around" w:vAnchor="text" w:hAnchor="page" w:x="1135" w:y="285" w:anchorLock="1"/>
    </w:pPr>
    <w:rPr>
      <w:i/>
    </w:rPr>
  </w:style>
  <w:style w:type="paragraph" w:customStyle="1" w:styleId="MiniTOCTitle">
    <w:name w:val="MiniTOCTitle"/>
    <w:basedOn w:val="Heading4"/>
    <w:rsid w:val="00801E9C"/>
    <w:pPr>
      <w:spacing w:before="240"/>
      <w:outlineLvl w:val="9"/>
    </w:pPr>
    <w:rPr>
      <w:noProof/>
      <w:sz w:val="24"/>
    </w:rPr>
  </w:style>
  <w:style w:type="paragraph" w:customStyle="1" w:styleId="MiniTOCItem">
    <w:name w:val="MiniTOCItem"/>
    <w:basedOn w:val="ListBullet"/>
    <w:rsid w:val="00801E9C"/>
    <w:pPr>
      <w:numPr>
        <w:numId w:val="0"/>
      </w:numPr>
      <w:tabs>
        <w:tab w:val="right" w:leader="dot" w:pos="6521"/>
      </w:tabs>
      <w:spacing w:before="0" w:after="0"/>
    </w:pPr>
  </w:style>
  <w:style w:type="paragraph" w:customStyle="1" w:styleId="TOFTitle">
    <w:name w:val="TOFTitle"/>
    <w:basedOn w:val="TOCTitle"/>
    <w:rsid w:val="00801E9C"/>
  </w:style>
  <w:style w:type="paragraph" w:styleId="TableofFigures">
    <w:name w:val="table of figures"/>
    <w:basedOn w:val="Normal"/>
    <w:next w:val="Normal"/>
    <w:semiHidden/>
    <w:rsid w:val="00801E9C"/>
    <w:pPr>
      <w:tabs>
        <w:tab w:val="right" w:leader="dot" w:pos="9072"/>
      </w:tabs>
      <w:ind w:left="970" w:hanging="403"/>
    </w:pPr>
    <w:rPr>
      <w:rFonts w:ascii="Times New Roman" w:hAnsi="Times New Roman"/>
      <w:b/>
    </w:rPr>
  </w:style>
  <w:style w:type="paragraph" w:styleId="ListNumber">
    <w:name w:val="List Number"/>
    <w:basedOn w:val="List"/>
    <w:rsid w:val="00801E9C"/>
    <w:pPr>
      <w:numPr>
        <w:numId w:val="15"/>
      </w:numPr>
      <w:tabs>
        <w:tab w:val="clear" w:pos="340"/>
      </w:tabs>
    </w:pPr>
  </w:style>
  <w:style w:type="character" w:customStyle="1" w:styleId="WingdingSymbols">
    <w:name w:val="Wingding Symbols"/>
    <w:rsid w:val="00801E9C"/>
    <w:rPr>
      <w:rFonts w:ascii="Wingdings" w:hAnsi="Wingdings"/>
    </w:rPr>
  </w:style>
  <w:style w:type="paragraph" w:customStyle="1" w:styleId="TableHeading">
    <w:name w:val="Table Heading"/>
    <w:basedOn w:val="HeadingBase"/>
    <w:rsid w:val="00801E9C"/>
    <w:pPr>
      <w:keepLines/>
      <w:pBdr>
        <w:bottom w:val="single" w:sz="6" w:space="1" w:color="918585"/>
      </w:pBdr>
      <w:spacing w:before="240"/>
    </w:pPr>
  </w:style>
  <w:style w:type="character" w:customStyle="1" w:styleId="HotSpot">
    <w:name w:val="HotSpot"/>
    <w:rsid w:val="00801E9C"/>
    <w:rPr>
      <w:color w:val="0033CC"/>
      <w:u w:val="none"/>
    </w:rPr>
  </w:style>
  <w:style w:type="paragraph" w:customStyle="1" w:styleId="BodyTextRight">
    <w:name w:val="Body Text Right"/>
    <w:basedOn w:val="BodyText"/>
    <w:rsid w:val="00801E9C"/>
    <w:pPr>
      <w:spacing w:before="0" w:after="0"/>
      <w:jc w:val="right"/>
    </w:pPr>
  </w:style>
  <w:style w:type="paragraph" w:styleId="Index3">
    <w:name w:val="index 3"/>
    <w:basedOn w:val="ListNumber2"/>
    <w:next w:val="Normal"/>
    <w:semiHidden/>
    <w:rsid w:val="00801E9C"/>
    <w:pPr>
      <w:numPr>
        <w:numId w:val="0"/>
      </w:numPr>
      <w:tabs>
        <w:tab w:val="right" w:leader="dot" w:pos="4176"/>
      </w:tabs>
    </w:pPr>
  </w:style>
  <w:style w:type="paragraph" w:styleId="ListNumber2">
    <w:name w:val="List Number 2"/>
    <w:basedOn w:val="List2"/>
    <w:rsid w:val="00801E9C"/>
    <w:pPr>
      <w:numPr>
        <w:numId w:val="10"/>
      </w:numPr>
      <w:tabs>
        <w:tab w:val="clear" w:pos="1060"/>
      </w:tabs>
    </w:pPr>
  </w:style>
  <w:style w:type="paragraph" w:customStyle="1" w:styleId="MarginNote">
    <w:name w:val="Margin Note"/>
    <w:basedOn w:val="BodyText"/>
    <w:rsid w:val="00801E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1E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1E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1E9C"/>
    <w:rPr>
      <w:sz w:val="32"/>
    </w:rPr>
  </w:style>
  <w:style w:type="paragraph" w:customStyle="1" w:styleId="HeadingProcedure">
    <w:name w:val="Heading Procedure"/>
    <w:basedOn w:val="HeadingBase"/>
    <w:next w:val="Normal"/>
    <w:rsid w:val="00801E9C"/>
    <w:pPr>
      <w:tabs>
        <w:tab w:val="left" w:pos="0"/>
      </w:tabs>
      <w:spacing w:before="120" w:after="60"/>
    </w:pPr>
    <w:rPr>
      <w:i/>
      <w:color w:val="918585"/>
      <w:sz w:val="22"/>
    </w:rPr>
  </w:style>
  <w:style w:type="paragraph" w:customStyle="1" w:styleId="TableBodyText">
    <w:name w:val="Table Body Text"/>
    <w:basedOn w:val="BodyText"/>
    <w:rsid w:val="00801E9C"/>
    <w:pPr>
      <w:spacing w:before="60" w:after="60"/>
    </w:pPr>
  </w:style>
  <w:style w:type="paragraph" w:styleId="ListContinue">
    <w:name w:val="List Continue"/>
    <w:basedOn w:val="List"/>
    <w:rsid w:val="00801E9C"/>
    <w:pPr>
      <w:ind w:firstLine="0"/>
    </w:pPr>
  </w:style>
  <w:style w:type="paragraph" w:customStyle="1" w:styleId="ListNote">
    <w:name w:val="List Note"/>
    <w:basedOn w:val="List"/>
    <w:rsid w:val="00801E9C"/>
    <w:pPr>
      <w:pBdr>
        <w:top w:val="single" w:sz="6" w:space="2" w:color="918585"/>
        <w:bottom w:val="single" w:sz="6" w:space="2" w:color="918585"/>
      </w:pBdr>
      <w:tabs>
        <w:tab w:val="left" w:pos="1021"/>
      </w:tabs>
      <w:ind w:firstLine="0"/>
    </w:pPr>
  </w:style>
  <w:style w:type="paragraph" w:customStyle="1" w:styleId="Warning">
    <w:name w:val="Warning"/>
    <w:basedOn w:val="BodyText"/>
    <w:rsid w:val="00801E9C"/>
    <w:pPr>
      <w:shd w:val="clear" w:color="auto" w:fill="D9D9D9"/>
      <w:tabs>
        <w:tab w:val="left" w:pos="992"/>
      </w:tabs>
      <w:ind w:left="119" w:right="119"/>
    </w:pPr>
    <w:rPr>
      <w:sz w:val="20"/>
    </w:rPr>
  </w:style>
  <w:style w:type="paragraph" w:customStyle="1" w:styleId="MarginIcons">
    <w:name w:val="Margin Icons"/>
    <w:basedOn w:val="BodyText"/>
    <w:rsid w:val="00801E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1E9C"/>
    <w:rPr>
      <w:rFonts w:ascii="Courier New" w:hAnsi="Courier New"/>
    </w:rPr>
  </w:style>
  <w:style w:type="paragraph" w:customStyle="1" w:styleId="NoteBullet">
    <w:name w:val="Note Bullet"/>
    <w:basedOn w:val="Note"/>
    <w:rsid w:val="00801E9C"/>
    <w:pPr>
      <w:tabs>
        <w:tab w:val="clear" w:pos="680"/>
      </w:tabs>
      <w:spacing w:before="60" w:after="60"/>
    </w:pPr>
  </w:style>
  <w:style w:type="paragraph" w:customStyle="1" w:styleId="SubHeading2">
    <w:name w:val="SubHeading2"/>
    <w:basedOn w:val="HeadingBase"/>
    <w:rsid w:val="00801E9C"/>
    <w:pPr>
      <w:spacing w:before="240" w:after="60"/>
    </w:pPr>
    <w:rPr>
      <w:sz w:val="20"/>
    </w:rPr>
  </w:style>
  <w:style w:type="paragraph" w:customStyle="1" w:styleId="SubHeading1">
    <w:name w:val="SubHeading1"/>
    <w:basedOn w:val="HeadingBase"/>
    <w:rsid w:val="00801E9C"/>
    <w:pPr>
      <w:spacing w:before="240" w:after="60"/>
    </w:pPr>
    <w:rPr>
      <w:color w:val="918585"/>
      <w:sz w:val="22"/>
    </w:rPr>
  </w:style>
  <w:style w:type="paragraph" w:customStyle="1" w:styleId="SideHeading">
    <w:name w:val="Side Heading"/>
    <w:basedOn w:val="HeadingBase"/>
    <w:rsid w:val="00801E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1E9C"/>
    <w:pPr>
      <w:tabs>
        <w:tab w:val="num" w:pos="360"/>
      </w:tabs>
    </w:pPr>
  </w:style>
  <w:style w:type="paragraph" w:styleId="PlainText">
    <w:name w:val="Plain Text"/>
    <w:basedOn w:val="Normal"/>
    <w:link w:val="PlainTextChar"/>
    <w:rsid w:val="00801E9C"/>
    <w:rPr>
      <w:sz w:val="20"/>
    </w:rPr>
  </w:style>
  <w:style w:type="character" w:customStyle="1" w:styleId="PlainTextChar">
    <w:name w:val="Plain Text Char"/>
    <w:basedOn w:val="DefaultParagraphFont"/>
    <w:link w:val="PlainText"/>
    <w:rsid w:val="00801E9C"/>
    <w:rPr>
      <w:rFonts w:ascii="Courier New" w:eastAsia="Times New Roman" w:hAnsi="Courier New" w:cs="Times New Roman"/>
      <w:sz w:val="20"/>
      <w:szCs w:val="20"/>
      <w:lang w:eastAsia="en-US"/>
    </w:rPr>
  </w:style>
  <w:style w:type="character" w:customStyle="1" w:styleId="MenuOption">
    <w:name w:val="Menu Option"/>
    <w:basedOn w:val="DefaultParagraphFont"/>
    <w:rsid w:val="00801E9C"/>
    <w:rPr>
      <w:b/>
      <w:smallCaps/>
    </w:rPr>
  </w:style>
  <w:style w:type="paragraph" w:customStyle="1" w:styleId="TableListNumber">
    <w:name w:val="Table List Number"/>
    <w:basedOn w:val="ListNumber"/>
    <w:rsid w:val="00801E9C"/>
    <w:pPr>
      <w:numPr>
        <w:numId w:val="0"/>
      </w:numPr>
    </w:pPr>
  </w:style>
  <w:style w:type="paragraph" w:styleId="TOC4">
    <w:name w:val="toc 4"/>
    <w:basedOn w:val="TOCBase"/>
    <w:next w:val="Normal"/>
    <w:semiHidden/>
    <w:rsid w:val="00801E9C"/>
    <w:pPr>
      <w:tabs>
        <w:tab w:val="right" w:leader="dot" w:pos="9071"/>
      </w:tabs>
      <w:ind w:left="1701"/>
    </w:pPr>
  </w:style>
  <w:style w:type="paragraph" w:customStyle="1" w:styleId="ListAlpha">
    <w:name w:val="List Alpha"/>
    <w:basedOn w:val="List"/>
    <w:rsid w:val="00801E9C"/>
    <w:pPr>
      <w:numPr>
        <w:numId w:val="9"/>
      </w:numPr>
    </w:pPr>
  </w:style>
  <w:style w:type="paragraph" w:customStyle="1" w:styleId="ListAlpha2">
    <w:name w:val="List Alpha 2"/>
    <w:basedOn w:val="List2"/>
    <w:rsid w:val="00801E9C"/>
    <w:pPr>
      <w:numPr>
        <w:numId w:val="8"/>
      </w:numPr>
    </w:pPr>
  </w:style>
  <w:style w:type="paragraph" w:styleId="List2">
    <w:name w:val="List 2"/>
    <w:basedOn w:val="BodyText"/>
    <w:rsid w:val="00801E9C"/>
    <w:pPr>
      <w:tabs>
        <w:tab w:val="left" w:pos="680"/>
      </w:tabs>
      <w:spacing w:before="60" w:after="60"/>
      <w:ind w:left="680" w:hanging="340"/>
    </w:pPr>
  </w:style>
  <w:style w:type="paragraph" w:styleId="List3">
    <w:name w:val="List 3"/>
    <w:basedOn w:val="BodyText"/>
    <w:rsid w:val="00801E9C"/>
    <w:pPr>
      <w:tabs>
        <w:tab w:val="left" w:pos="1021"/>
      </w:tabs>
      <w:spacing w:before="60" w:after="60"/>
      <w:ind w:left="1020" w:hanging="340"/>
    </w:pPr>
  </w:style>
  <w:style w:type="paragraph" w:styleId="List4">
    <w:name w:val="List 4"/>
    <w:basedOn w:val="BodyText"/>
    <w:rsid w:val="00801E9C"/>
    <w:pPr>
      <w:tabs>
        <w:tab w:val="left" w:pos="1361"/>
      </w:tabs>
      <w:spacing w:before="60" w:after="60"/>
      <w:ind w:left="1361" w:hanging="340"/>
    </w:pPr>
  </w:style>
  <w:style w:type="paragraph" w:styleId="List5">
    <w:name w:val="List 5"/>
    <w:basedOn w:val="BodyText"/>
    <w:rsid w:val="00801E9C"/>
    <w:pPr>
      <w:tabs>
        <w:tab w:val="left" w:pos="1701"/>
      </w:tabs>
      <w:spacing w:before="60" w:after="60"/>
      <w:ind w:left="1701" w:hanging="340"/>
    </w:pPr>
  </w:style>
  <w:style w:type="paragraph" w:styleId="ListBullet3">
    <w:name w:val="List Bullet 3"/>
    <w:basedOn w:val="List3"/>
    <w:rsid w:val="00801E9C"/>
    <w:pPr>
      <w:numPr>
        <w:numId w:val="14"/>
      </w:numPr>
      <w:tabs>
        <w:tab w:val="clear" w:pos="1021"/>
      </w:tabs>
      <w:ind w:left="1037" w:hanging="357"/>
    </w:pPr>
  </w:style>
  <w:style w:type="paragraph" w:styleId="ListBullet4">
    <w:name w:val="List Bullet 4"/>
    <w:basedOn w:val="List4"/>
    <w:rsid w:val="00801E9C"/>
    <w:pPr>
      <w:numPr>
        <w:numId w:val="3"/>
      </w:numPr>
      <w:tabs>
        <w:tab w:val="clear" w:pos="1361"/>
      </w:tabs>
    </w:pPr>
  </w:style>
  <w:style w:type="paragraph" w:styleId="ListBullet5">
    <w:name w:val="List Bullet 5"/>
    <w:basedOn w:val="List5"/>
    <w:rsid w:val="00801E9C"/>
    <w:pPr>
      <w:numPr>
        <w:numId w:val="4"/>
      </w:numPr>
    </w:pPr>
  </w:style>
  <w:style w:type="paragraph" w:styleId="ListContinue2">
    <w:name w:val="List Continue 2"/>
    <w:basedOn w:val="List2"/>
    <w:rsid w:val="00801E9C"/>
    <w:pPr>
      <w:ind w:firstLine="0"/>
    </w:pPr>
  </w:style>
  <w:style w:type="paragraph" w:styleId="ListContinue3">
    <w:name w:val="List Continue 3"/>
    <w:basedOn w:val="List3"/>
    <w:rsid w:val="00801E9C"/>
    <w:pPr>
      <w:ind w:left="1021" w:firstLine="0"/>
    </w:pPr>
  </w:style>
  <w:style w:type="paragraph" w:styleId="ListContinue4">
    <w:name w:val="List Continue 4"/>
    <w:basedOn w:val="List4"/>
    <w:rsid w:val="00801E9C"/>
    <w:pPr>
      <w:ind w:firstLine="0"/>
    </w:pPr>
  </w:style>
  <w:style w:type="paragraph" w:styleId="ListContinue5">
    <w:name w:val="List Continue 5"/>
    <w:basedOn w:val="List5"/>
    <w:rsid w:val="00801E9C"/>
    <w:pPr>
      <w:ind w:firstLine="0"/>
    </w:pPr>
  </w:style>
  <w:style w:type="paragraph" w:styleId="ListNumber3">
    <w:name w:val="List Number 3"/>
    <w:basedOn w:val="List3"/>
    <w:rsid w:val="00801E9C"/>
    <w:pPr>
      <w:numPr>
        <w:numId w:val="5"/>
      </w:numPr>
    </w:pPr>
  </w:style>
  <w:style w:type="paragraph" w:styleId="ListNumber4">
    <w:name w:val="List Number 4"/>
    <w:basedOn w:val="List4"/>
    <w:rsid w:val="00801E9C"/>
    <w:pPr>
      <w:numPr>
        <w:numId w:val="6"/>
      </w:numPr>
    </w:pPr>
  </w:style>
  <w:style w:type="paragraph" w:styleId="ListNumber5">
    <w:name w:val="List Number 5"/>
    <w:basedOn w:val="List5"/>
    <w:rsid w:val="00801E9C"/>
    <w:pPr>
      <w:numPr>
        <w:numId w:val="7"/>
      </w:numPr>
    </w:pPr>
  </w:style>
  <w:style w:type="paragraph" w:styleId="BlockText">
    <w:name w:val="Block Text"/>
    <w:basedOn w:val="Normal"/>
    <w:rsid w:val="00801E9C"/>
    <w:pPr>
      <w:spacing w:after="120"/>
      <w:ind w:left="1440" w:right="1440"/>
    </w:pPr>
  </w:style>
  <w:style w:type="character" w:customStyle="1" w:styleId="Subscript">
    <w:name w:val="Subscript"/>
    <w:basedOn w:val="DefaultParagraphFont"/>
    <w:rsid w:val="00801E9C"/>
    <w:rPr>
      <w:sz w:val="16"/>
      <w:vertAlign w:val="subscript"/>
    </w:rPr>
  </w:style>
  <w:style w:type="character" w:customStyle="1" w:styleId="Superscript">
    <w:name w:val="Superscript"/>
    <w:basedOn w:val="DefaultParagraphFont"/>
    <w:rsid w:val="00801E9C"/>
    <w:rPr>
      <w:sz w:val="16"/>
      <w:vertAlign w:val="superscript"/>
    </w:rPr>
  </w:style>
  <w:style w:type="character" w:customStyle="1" w:styleId="Symbols">
    <w:name w:val="Symbols"/>
    <w:basedOn w:val="DefaultParagraphFont"/>
    <w:rsid w:val="00801E9C"/>
    <w:rPr>
      <w:rFonts w:ascii="Symbol" w:hAnsi="Symbol"/>
    </w:rPr>
  </w:style>
  <w:style w:type="character" w:customStyle="1" w:styleId="MenuOptions">
    <w:name w:val="Menu Options"/>
    <w:basedOn w:val="DefaultParagraphFont"/>
    <w:rsid w:val="00801E9C"/>
    <w:rPr>
      <w:rFonts w:ascii="Arial Narrow" w:hAnsi="Arial Narrow"/>
      <w:smallCaps/>
    </w:rPr>
  </w:style>
  <w:style w:type="character" w:customStyle="1" w:styleId="Buttons">
    <w:name w:val="Buttons"/>
    <w:basedOn w:val="DefaultParagraphFont"/>
    <w:rsid w:val="00801E9C"/>
    <w:rPr>
      <w:b/>
    </w:rPr>
  </w:style>
  <w:style w:type="character" w:customStyle="1" w:styleId="Underlined">
    <w:name w:val="Underlined"/>
    <w:basedOn w:val="DefaultParagraphFont"/>
    <w:rsid w:val="00801E9C"/>
    <w:rPr>
      <w:u w:val="single"/>
    </w:rPr>
  </w:style>
  <w:style w:type="paragraph" w:customStyle="1" w:styleId="TableBodyTextRight">
    <w:name w:val="Table Body Text Right"/>
    <w:basedOn w:val="TableBodyText"/>
    <w:rsid w:val="00801E9C"/>
    <w:pPr>
      <w:widowControl w:val="0"/>
      <w:autoSpaceDE w:val="0"/>
      <w:autoSpaceDN w:val="0"/>
      <w:adjustRightInd w:val="0"/>
      <w:jc w:val="right"/>
    </w:pPr>
    <w:rPr>
      <w:rFonts w:cs="Arial"/>
      <w:szCs w:val="18"/>
    </w:rPr>
  </w:style>
  <w:style w:type="paragraph" w:customStyle="1" w:styleId="CopyrightText">
    <w:name w:val="Copyright Text"/>
    <w:basedOn w:val="BodyText"/>
    <w:rsid w:val="00801E9C"/>
    <w:rPr>
      <w:sz w:val="18"/>
    </w:rPr>
  </w:style>
  <w:style w:type="paragraph" w:customStyle="1" w:styleId="BodySmallRight">
    <w:name w:val="Body Small Right"/>
    <w:basedOn w:val="BodyTextRight"/>
    <w:rsid w:val="00801E9C"/>
    <w:rPr>
      <w:sz w:val="18"/>
      <w:szCs w:val="18"/>
    </w:rPr>
  </w:style>
  <w:style w:type="paragraph" w:customStyle="1" w:styleId="MarginEdition">
    <w:name w:val="Margin Edition"/>
    <w:basedOn w:val="MarginNote"/>
    <w:rsid w:val="00801E9C"/>
    <w:pPr>
      <w:spacing w:before="0" w:after="0"/>
    </w:pPr>
    <w:rPr>
      <w:rFonts w:ascii="Times New Roman" w:hAnsi="Times New Roman"/>
      <w:color w:val="999999"/>
    </w:rPr>
  </w:style>
  <w:style w:type="paragraph" w:customStyle="1" w:styleId="Spacer">
    <w:name w:val="Spacer"/>
    <w:basedOn w:val="Normal"/>
    <w:rsid w:val="00801E9C"/>
    <w:rPr>
      <w:sz w:val="2"/>
      <w:szCs w:val="2"/>
    </w:rPr>
  </w:style>
  <w:style w:type="character" w:customStyle="1" w:styleId="Small">
    <w:name w:val="Small"/>
    <w:basedOn w:val="DefaultParagraphFont"/>
    <w:rsid w:val="00801E9C"/>
    <w:rPr>
      <w:sz w:val="16"/>
    </w:rPr>
  </w:style>
  <w:style w:type="paragraph" w:customStyle="1" w:styleId="WideTable">
    <w:name w:val="Wide Table"/>
    <w:basedOn w:val="Normal"/>
    <w:rsid w:val="00801E9C"/>
    <w:pPr>
      <w:ind w:left="-1418"/>
    </w:pPr>
    <w:rPr>
      <w:sz w:val="2"/>
      <w:szCs w:val="2"/>
    </w:rPr>
  </w:style>
  <w:style w:type="character" w:styleId="PageNumber">
    <w:name w:val="page number"/>
    <w:basedOn w:val="DefaultParagraphFont"/>
    <w:rsid w:val="00801E9C"/>
  </w:style>
  <w:style w:type="paragraph" w:styleId="Quote">
    <w:name w:val="Quote"/>
    <w:basedOn w:val="Heading1"/>
    <w:link w:val="QuoteChar"/>
    <w:qFormat/>
    <w:rsid w:val="00801E9C"/>
    <w:rPr>
      <w:b w:val="0"/>
      <w:sz w:val="72"/>
      <w:szCs w:val="72"/>
      <w:lang w:val="en-NZ"/>
    </w:rPr>
  </w:style>
  <w:style w:type="character" w:customStyle="1" w:styleId="QuoteChar">
    <w:name w:val="Quote Char"/>
    <w:basedOn w:val="DefaultParagraphFont"/>
    <w:link w:val="Quote"/>
    <w:rsid w:val="00801E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1E9C"/>
    <w:pPr>
      <w:pageBreakBefore/>
    </w:pPr>
  </w:style>
  <w:style w:type="paragraph" w:customStyle="1" w:styleId="Border">
    <w:name w:val="Border"/>
    <w:basedOn w:val="Normal"/>
    <w:qFormat/>
    <w:rsid w:val="00801E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1E9C"/>
    <w:rPr>
      <w:b/>
      <w:bCs/>
      <w:i/>
      <w:iCs/>
      <w:color w:val="auto"/>
    </w:rPr>
  </w:style>
  <w:style w:type="paragraph" w:styleId="IntenseQuote">
    <w:name w:val="Intense Quote"/>
    <w:basedOn w:val="Normal"/>
    <w:next w:val="Normal"/>
    <w:link w:val="IntenseQuoteChar"/>
    <w:uiPriority w:val="30"/>
    <w:qFormat/>
    <w:rsid w:val="00801E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1E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1E9C"/>
    <w:rPr>
      <w:smallCaps/>
      <w:color w:val="auto"/>
      <w:u w:val="single"/>
    </w:rPr>
  </w:style>
  <w:style w:type="character" w:styleId="IntenseReference">
    <w:name w:val="Intense Reference"/>
    <w:basedOn w:val="DefaultParagraphFont"/>
    <w:uiPriority w:val="32"/>
    <w:qFormat/>
    <w:rsid w:val="00801E9C"/>
    <w:rPr>
      <w:b/>
      <w:bCs/>
      <w:smallCaps/>
      <w:color w:val="auto"/>
      <w:spacing w:val="5"/>
      <w:u w:val="single"/>
    </w:rPr>
  </w:style>
  <w:style w:type="paragraph" w:customStyle="1" w:styleId="2ColumnHeading">
    <w:name w:val="2Column Heading"/>
    <w:basedOn w:val="BodyText"/>
    <w:qFormat/>
    <w:rsid w:val="00801E9C"/>
    <w:pPr>
      <w:spacing w:after="60"/>
      <w:ind w:left="-2268"/>
    </w:pPr>
    <w:rPr>
      <w:b/>
    </w:rPr>
  </w:style>
  <w:style w:type="paragraph" w:customStyle="1" w:styleId="Heading1TOC">
    <w:name w:val="Heading1 TOC"/>
    <w:basedOn w:val="Normal"/>
    <w:qFormat/>
    <w:rsid w:val="00801E9C"/>
    <w:pPr>
      <w:spacing w:before="240" w:after="120"/>
    </w:pPr>
    <w:rPr>
      <w:rFonts w:ascii="Times New Roman" w:hAnsi="Times New Roman"/>
      <w:b/>
      <w:sz w:val="32"/>
    </w:rPr>
  </w:style>
  <w:style w:type="paragraph" w:customStyle="1" w:styleId="Heading2TOC">
    <w:name w:val="Heading2 TOC"/>
    <w:basedOn w:val="Normal"/>
    <w:qFormat/>
    <w:rsid w:val="00801E9C"/>
    <w:pPr>
      <w:spacing w:before="240" w:after="60"/>
    </w:pPr>
    <w:rPr>
      <w:rFonts w:ascii="Times New Roman" w:hAnsi="Times New Roman"/>
      <w:b/>
      <w:sz w:val="28"/>
    </w:rPr>
  </w:style>
  <w:style w:type="character" w:customStyle="1" w:styleId="Underline">
    <w:name w:val="Underline"/>
    <w:basedOn w:val="DefaultParagraphFont"/>
    <w:qFormat/>
    <w:rsid w:val="00801E9C"/>
    <w:rPr>
      <w:u w:val="single"/>
    </w:rPr>
  </w:style>
  <w:style w:type="character" w:customStyle="1" w:styleId="BoldandItalics">
    <w:name w:val="Bold and Italics"/>
    <w:qFormat/>
    <w:rsid w:val="00801E9C"/>
    <w:rPr>
      <w:b/>
      <w:i/>
      <w:u w:val="none"/>
    </w:rPr>
  </w:style>
  <w:style w:type="paragraph" w:styleId="BalloonText">
    <w:name w:val="Balloon Text"/>
    <w:basedOn w:val="Normal"/>
    <w:link w:val="BalloonTextChar"/>
    <w:rsid w:val="00801E9C"/>
    <w:rPr>
      <w:rFonts w:ascii="Tahoma" w:hAnsi="Tahoma" w:cs="Tahoma"/>
      <w:sz w:val="16"/>
      <w:szCs w:val="16"/>
    </w:rPr>
  </w:style>
  <w:style w:type="character" w:customStyle="1" w:styleId="BalloonTextChar">
    <w:name w:val="Balloon Text Char"/>
    <w:basedOn w:val="DefaultParagraphFont"/>
    <w:link w:val="BalloonText"/>
    <w:rsid w:val="00801E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1E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1E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1E9C"/>
    <w:rPr>
      <w:b/>
      <w:color w:val="660033"/>
      <w:spacing w:val="0"/>
    </w:rPr>
  </w:style>
  <w:style w:type="paragraph" w:customStyle="1" w:styleId="Nameditemlist">
    <w:name w:val="Named item list"/>
    <w:basedOn w:val="BodyText"/>
    <w:qFormat/>
    <w:rsid w:val="00801E9C"/>
    <w:pPr>
      <w:tabs>
        <w:tab w:val="left" w:pos="2835"/>
      </w:tabs>
      <w:ind w:left="2835" w:hanging="2835"/>
    </w:pPr>
  </w:style>
  <w:style w:type="paragraph" w:customStyle="1" w:styleId="BodyTextnopadding">
    <w:name w:val="Body Text no padding"/>
    <w:basedOn w:val="BodyText"/>
    <w:qFormat/>
    <w:rsid w:val="00801E9C"/>
    <w:pPr>
      <w:spacing w:before="0" w:after="0"/>
    </w:pPr>
  </w:style>
  <w:style w:type="paragraph" w:customStyle="1" w:styleId="BodyTextBold">
    <w:name w:val="Body Text Bold"/>
    <w:basedOn w:val="BodyText"/>
    <w:qFormat/>
    <w:rsid w:val="00801E9C"/>
    <w:rPr>
      <w:b/>
    </w:rPr>
  </w:style>
  <w:style w:type="character" w:styleId="Hyperlink">
    <w:name w:val="Hyperlink"/>
    <w:basedOn w:val="DefaultParagraphFont"/>
    <w:uiPriority w:val="99"/>
    <w:unhideWhenUsed/>
    <w:rsid w:val="007D28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1147</Words>
  <Characters>7537</Characters>
  <Application>Microsoft Office Word</Application>
  <DocSecurity>0</DocSecurity>
  <Lines>259</Lines>
  <Paragraphs>135</Paragraphs>
  <ScaleCrop>false</ScaleCrop>
  <Company>Author-it Software Corporation Ltd.</Company>
  <LinksUpToDate>false</LinksUpToDate>
  <CharactersWithSpaces>8549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MEM50001 Classify recreational boating technologies and features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2025-03-02T03:15:00Z</dcterms:created>
  <dcterms:modified xsi:type="dcterms:W3CDTF">2025-03-02T03:15:00Z</dcterms:modified>
</cp:coreProperties>
</file>