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1E5" w:rsidP="005E21E5">
      <w:pPr>
        <w:pStyle w:val="Title"/>
      </w:pPr>
      <w:r>
        <w:fldChar w:fldCharType="begin"/>
      </w:r>
      <w:r>
        <w:instrText xml:space="preserve"> TITLE   \* MERGEFORMAT </w:instrText>
      </w:r>
      <w:r>
        <w:fldChar w:fldCharType="separate"/>
      </w:r>
      <w:r>
        <w:t>MEM48034 Apply efficient materials management techniques to composite manufacturing operations</w:t>
      </w:r>
      <w:r>
        <w:fldChar w:fldCharType="end"/>
      </w:r>
    </w:p>
    <w:p w:rsidR="005E21E5" w:rsidP="005E21E5">
      <w:pPr>
        <w:pStyle w:val="Version"/>
        <w:sectPr w:rsidSect="00137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430" w:rsidP="00137430">
      <w:pPr>
        <w:pStyle w:val="SuperHeading"/>
      </w:pPr>
      <w:r w:rsidRPr="00137430">
        <w:t>MEM48034 Apply efficient materials management techniques to composite manufacturing operations</w:t>
      </w:r>
    </w:p>
    <w:p w:rsidR="00000000" w:rsidRPr="00137430" w:rsidP="00137430">
      <w:pPr>
        <w:pStyle w:val="Heading1"/>
      </w:pPr>
      <w:bookmarkStart w:id="1" w:name="O_1274352"/>
      <w:bookmarkEnd w:id="1"/>
      <w:r w:rsidRPr="00137430">
        <w:t>Modification History</w:t>
      </w:r>
    </w:p>
    <w:p w:rsidR="005E21E5" w:rsidP="005E21E5">
      <w:pPr>
        <w:pStyle w:val="BodyText"/>
      </w:pPr>
      <w:r w:rsidRPr="00137430">
        <w:t>Release 1. New unit.</w:t>
      </w:r>
    </w:p>
    <w:p w:rsidR="00000000" w:rsidRPr="00137430" w:rsidP="00137430">
      <w:pPr>
        <w:pStyle w:val="Heading1"/>
      </w:pPr>
      <w:bookmarkStart w:id="2" w:name="O_1274353"/>
      <w:bookmarkEnd w:id="2"/>
      <w:r w:rsidRPr="00137430">
        <w:t>Application</w:t>
      </w:r>
    </w:p>
    <w:p w:rsidR="00000000" w:rsidRPr="00137430" w:rsidP="005E21E5">
      <w:pPr>
        <w:pStyle w:val="BodyText"/>
      </w:pPr>
      <w:r w:rsidRPr="00137430">
        <w:t>This unit applies to technicia</w:t>
      </w:r>
      <w:r w:rsidRPr="00137430">
        <w:t xml:space="preserve">ns, supervisors and managers in fibre composite manufacturing who are required to ensure efficient use of materials in a composite manufacturing facility. </w:t>
      </w:r>
    </w:p>
    <w:p w:rsidR="00000000" w:rsidRPr="00137430" w:rsidP="005E21E5">
      <w:pPr>
        <w:pStyle w:val="BodyText"/>
      </w:pPr>
      <w:r w:rsidRPr="00137430">
        <w:t>The unit scope includes the implications of design specifications and geometry for material use, mat</w:t>
      </w:r>
      <w:r w:rsidRPr="00137430">
        <w:t>erial usage in low and high volume composite manufacturing, modelling of material costs through analytical techniques and prototyping, monitoring of material usage during forming and assembly, and minimising of waste material.</w:t>
      </w:r>
    </w:p>
    <w:p w:rsidR="00000000" w:rsidRPr="00137430" w:rsidP="005E21E5">
      <w:pPr>
        <w:pStyle w:val="BodyText"/>
      </w:pPr>
      <w:r w:rsidRPr="00137430">
        <w:t>The unit applies to all types</w:t>
      </w:r>
      <w:r w:rsidRPr="00137430">
        <w:t xml:space="preserve"> of composite processes and materials including monolithic and sandwich composites.</w:t>
      </w:r>
    </w:p>
    <w:p w:rsidR="00000000" w:rsidRPr="00137430" w:rsidP="005E21E5">
      <w:pPr>
        <w:pStyle w:val="BodyText"/>
      </w:pPr>
      <w:r w:rsidRPr="00137430">
        <w:t xml:space="preserve">Where the manufacturing process or design requires detailed chemical knowledge, unit MEM48033 Apply chemistry principles to materials used in manufacturing and engineering </w:t>
      </w:r>
      <w:r w:rsidRPr="00137430">
        <w:t xml:space="preserve">processes should be selected. </w:t>
      </w:r>
    </w:p>
    <w:p w:rsidR="00000000" w:rsidRPr="00137430" w:rsidP="005E21E5">
      <w:pPr>
        <w:pStyle w:val="BodyText"/>
      </w:pPr>
      <w:r w:rsidRPr="00137430">
        <w:t>Where technical skill and knowledge in materials selection across both composite and non-composite materials is required, unit MEM48030 Apply materials selection analysis techniques and its prerequisites MEM30007 Select commo</w:t>
      </w:r>
      <w:r w:rsidRPr="00137430">
        <w:t xml:space="preserve">n engineering materials and MEM30012 Apply mathematical techniques in a manufacturing, engineering or related environment should be selected. </w:t>
      </w:r>
    </w:p>
    <w:p w:rsidR="00000000" w:rsidRPr="00137430" w:rsidP="005E21E5">
      <w:pPr>
        <w:pStyle w:val="BodyText"/>
      </w:pPr>
      <w:r w:rsidRPr="00137430">
        <w:t>The unit does not apply to tradespersons and operators required to manage efficient composite materials use for t</w:t>
      </w:r>
      <w:r w:rsidRPr="00137430">
        <w:t>heir own work.</w:t>
      </w:r>
    </w:p>
    <w:p w:rsidR="005E21E5" w:rsidP="005E21E5">
      <w:pPr>
        <w:pStyle w:val="BodyText"/>
      </w:pPr>
      <w:r w:rsidRPr="00137430">
        <w:t>No licensing, legislative or certification requirements apply to this unit at the time of publication.</w:t>
      </w:r>
    </w:p>
    <w:p w:rsidR="00000000" w:rsidRPr="00137430" w:rsidP="00137430">
      <w:pPr>
        <w:pStyle w:val="Heading1"/>
      </w:pPr>
      <w:bookmarkStart w:id="3" w:name="O_1274354"/>
      <w:bookmarkEnd w:id="3"/>
      <w:r w:rsidRPr="00137430">
        <w:t>Pre-requisite Unit</w:t>
      </w:r>
    </w:p>
    <w:p w:rsidR="005E21E5" w:rsidP="005E21E5">
      <w:pPr>
        <w:pStyle w:val="BodyText"/>
      </w:pPr>
      <w:r w:rsidRPr="00137430">
        <w:t xml:space="preserve">MEM48032 Select composite materials for engineering and manufacturing applications </w:t>
      </w:r>
    </w:p>
    <w:p w:rsidR="00000000" w:rsidRPr="00137430" w:rsidP="00137430">
      <w:pPr>
        <w:pStyle w:val="Heading1"/>
      </w:pPr>
      <w:bookmarkStart w:id="4" w:name="O_1274355"/>
      <w:bookmarkEnd w:id="4"/>
      <w:r w:rsidRPr="00137430">
        <w:t>Competency Field</w:t>
      </w:r>
    </w:p>
    <w:p w:rsidR="005E21E5" w:rsidP="005E21E5">
      <w:pPr>
        <w:pStyle w:val="BodyText"/>
      </w:pPr>
      <w:r w:rsidRPr="00137430">
        <w:t>Materials</w:t>
      </w:r>
    </w:p>
    <w:p w:rsidR="00000000" w:rsidRPr="00137430" w:rsidP="00137430">
      <w:pPr>
        <w:pStyle w:val="Heading1"/>
      </w:pPr>
      <w:bookmarkStart w:id="5" w:name="O_1274357"/>
      <w:bookmarkEnd w:id="5"/>
      <w:r w:rsidRPr="00137430">
        <w:t>Elements and Performance Criteria</w:t>
      </w:r>
    </w:p>
    <w:tbl>
      <w:tblPr>
        <w:tblW w:w="9639" w:type="dxa"/>
        <w:tblLayout w:type="fixed"/>
        <w:tblCellMar>
          <w:left w:w="62" w:type="dxa"/>
          <w:right w:w="62" w:type="dxa"/>
        </w:tblCellMar>
        <w:tblLook w:val="0000"/>
      </w:tblPr>
      <w:tblGrid>
        <w:gridCol w:w="2502"/>
        <w:gridCol w:w="7137"/>
      </w:tblGrid>
      <w:tr w:rsidTr="005E21E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7430" w:rsidP="00137430">
            <w:pPr>
              <w:pStyle w:val="BodyText"/>
            </w:pPr>
            <w:r w:rsidRPr="0013743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7430">
            <w:pPr>
              <w:pStyle w:val="BodyText"/>
              <w:rPr>
                <w:lang w:val="en-NZ"/>
              </w:rPr>
            </w:pPr>
            <w:r w:rsidRPr="00137430">
              <w:rPr>
                <w:rStyle w:val="SpecialBold"/>
              </w:rPr>
              <w:t>Performance Criteria</w:t>
            </w:r>
          </w:p>
        </w:tc>
      </w:tr>
      <w:tr w:rsidTr="005E21E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7430">
            <w:pPr>
              <w:pStyle w:val="BodyText"/>
              <w:rPr>
                <w:lang w:val="en-NZ"/>
              </w:rPr>
            </w:pPr>
            <w:r w:rsidRPr="0013743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7430">
            <w:pPr>
              <w:pStyle w:val="BodyText"/>
              <w:rPr>
                <w:lang w:val="en-NZ"/>
              </w:rPr>
            </w:pPr>
            <w:r w:rsidRPr="00137430">
              <w:t>Performance criteria describe the performance needed to demonstrate achievement of the element.</w:t>
            </w:r>
          </w:p>
        </w:tc>
      </w:tr>
      <w:tr w:rsidTr="005E21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1. Review composite product design and estimate feedstock (raw material) quantity required</w:t>
            </w:r>
          </w:p>
          <w:p w:rsidR="00000000" w:rsidRPr="00137430" w:rsidP="00137430">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1.1 Review composite product design geometry, material specification, and quality standard</w:t>
            </w:r>
          </w:p>
          <w:p w:rsidR="00000000" w:rsidRPr="00137430" w:rsidP="00137430">
            <w:pPr>
              <w:pStyle w:val="BodyText"/>
            </w:pPr>
            <w:r w:rsidRPr="00137430">
              <w:t>1.2 Determine product suitability for manual or automatic production te</w:t>
            </w:r>
            <w:r w:rsidRPr="00137430">
              <w:t>chniques</w:t>
            </w:r>
          </w:p>
          <w:p w:rsidR="00000000" w:rsidRPr="00137430" w:rsidP="00137430">
            <w:pPr>
              <w:pStyle w:val="BodyText"/>
            </w:pPr>
            <w:r w:rsidRPr="00137430">
              <w:t xml:space="preserve">1.3 Identify most efficient raw materials for the production of the composite product </w:t>
            </w:r>
          </w:p>
          <w:p w:rsidR="00000000" w:rsidP="00137430">
            <w:pPr>
              <w:pStyle w:val="BodyText"/>
              <w:rPr>
                <w:lang w:val="en-NZ"/>
              </w:rPr>
            </w:pPr>
            <w:r w:rsidRPr="00137430">
              <w:t>1.4 Estimate amount of feedstock required to cover production requirement and waste provision</w:t>
            </w:r>
          </w:p>
        </w:tc>
      </w:tr>
      <w:tr w:rsidTr="005E21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E21E5" w:rsidP="00137430">
            <w:pPr>
              <w:pStyle w:val="BodyText"/>
            </w:pPr>
            <w:r w:rsidRPr="00137430">
              <w:t>2. Model material costs</w:t>
            </w:r>
          </w:p>
          <w:p w:rsidR="005E21E5" w:rsidP="00137430">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2.1 Select appropriate material cost modelling method</w:t>
            </w:r>
          </w:p>
          <w:p w:rsidR="00000000" w:rsidRPr="00137430" w:rsidP="00137430">
            <w:pPr>
              <w:pStyle w:val="BodyText"/>
            </w:pPr>
            <w:r w:rsidRPr="00137430">
              <w:t>2.2 Cost estimated feedstock requirement</w:t>
            </w:r>
          </w:p>
          <w:p w:rsidR="00000000" w:rsidRPr="00137430" w:rsidP="00137430">
            <w:pPr>
              <w:pStyle w:val="BodyText"/>
            </w:pPr>
            <w:r w:rsidRPr="00137430">
              <w:t>2.3 Estimate production and scrap losses during each stage of production</w:t>
            </w:r>
          </w:p>
          <w:p w:rsidR="00000000" w:rsidRPr="00137430" w:rsidP="00137430">
            <w:pPr>
              <w:pStyle w:val="BodyText"/>
            </w:pPr>
            <w:r w:rsidRPr="00137430">
              <w:t xml:space="preserve">2.4 Cost total waste and waste for each production stage </w:t>
            </w:r>
          </w:p>
          <w:p w:rsidR="00000000" w:rsidP="00137430">
            <w:pPr>
              <w:pStyle w:val="BodyText"/>
              <w:rPr>
                <w:lang w:val="en-NZ"/>
              </w:rPr>
            </w:pPr>
            <w:r w:rsidRPr="00137430">
              <w:t>2.5 Rank production stages fro</w:t>
            </w:r>
            <w:r w:rsidRPr="00137430">
              <w:t xml:space="preserve">m highest to lowest cost in terms of waste volume and cost </w:t>
            </w:r>
          </w:p>
        </w:tc>
      </w:tr>
      <w:tr w:rsidTr="005E21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430">
            <w:pPr>
              <w:pStyle w:val="BodyText"/>
              <w:rPr>
                <w:lang w:val="en-NZ"/>
              </w:rPr>
            </w:pPr>
            <w:r w:rsidRPr="00137430">
              <w:t>3. Test material cost model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3.1 Test model through prototyping for new products or processes</w:t>
            </w:r>
          </w:p>
          <w:p w:rsidR="00000000" w:rsidRPr="00137430" w:rsidP="00137430">
            <w:pPr>
              <w:pStyle w:val="BodyText"/>
            </w:pPr>
            <w:r w:rsidRPr="00137430">
              <w:t xml:space="preserve">3.2 Research current state of material use and waste reporting through records analysis, walk through </w:t>
            </w:r>
            <w:r w:rsidRPr="00137430">
              <w:t xml:space="preserve">of workstations and consultations with employees </w:t>
            </w:r>
          </w:p>
          <w:p w:rsidR="00000000" w:rsidRPr="00137430" w:rsidP="00137430">
            <w:pPr>
              <w:pStyle w:val="BodyText"/>
            </w:pPr>
            <w:r w:rsidRPr="00137430">
              <w:t xml:space="preserve">3.3 Determine if additional variables and waste stream data collection points are required to be included in material cost model </w:t>
            </w:r>
          </w:p>
          <w:p w:rsidR="00000000" w:rsidP="00137430">
            <w:pPr>
              <w:pStyle w:val="BodyText"/>
              <w:rPr>
                <w:lang w:val="en-NZ"/>
              </w:rPr>
            </w:pPr>
            <w:r w:rsidRPr="00137430">
              <w:t>3.4 Finalise material cost model based on testing and research</w:t>
            </w:r>
          </w:p>
        </w:tc>
      </w:tr>
      <w:tr w:rsidTr="005E21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430">
            <w:pPr>
              <w:pStyle w:val="BodyText"/>
              <w:rPr>
                <w:lang w:val="en-NZ"/>
              </w:rPr>
            </w:pPr>
            <w:r w:rsidRPr="00137430">
              <w:t>4. Use mater</w:t>
            </w:r>
            <w:r w:rsidRPr="00137430">
              <w:t>ial cost model to establish efficiency improvement goals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 xml:space="preserve">4.1 Use finalised material cost model to establish baseline data for material efficiency plan </w:t>
            </w:r>
          </w:p>
          <w:p w:rsidR="00000000" w:rsidRPr="00137430" w:rsidP="00137430">
            <w:pPr>
              <w:pStyle w:val="BodyText"/>
            </w:pPr>
            <w:r w:rsidRPr="00137430">
              <w:t>4.2 Establish specific, measurable and achievable goals for material efficiency improvements for each pr</w:t>
            </w:r>
            <w:r w:rsidRPr="00137430">
              <w:t>oduction stage</w:t>
            </w:r>
          </w:p>
          <w:p w:rsidR="00000000" w:rsidP="00137430">
            <w:pPr>
              <w:pStyle w:val="BodyText"/>
              <w:rPr>
                <w:lang w:val="en-NZ"/>
              </w:rPr>
            </w:pPr>
            <w:r w:rsidRPr="00137430">
              <w:t>4.3 Develop a record keeping system and standard operating procedures (SOP) system to track feedstock requisition and goal achievement for material costs, material usage, waste and scrap</w:t>
            </w:r>
          </w:p>
        </w:tc>
      </w:tr>
      <w:tr w:rsidTr="005E21E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430">
            <w:pPr>
              <w:pStyle w:val="BodyText"/>
              <w:rPr>
                <w:lang w:val="en-NZ"/>
              </w:rPr>
            </w:pPr>
            <w:r w:rsidRPr="00137430">
              <w:t xml:space="preserve">5. Implement materials efficiency </w:t>
            </w:r>
            <w:r w:rsidRPr="00137430">
              <w:t>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430" w:rsidP="00137430">
            <w:pPr>
              <w:pStyle w:val="BodyText"/>
            </w:pPr>
            <w:r w:rsidRPr="00137430">
              <w:t xml:space="preserve">5.1 Develop implementation strategy for each production stage material efficiency goal </w:t>
            </w:r>
          </w:p>
          <w:p w:rsidR="00000000" w:rsidRPr="00137430" w:rsidP="00137430">
            <w:pPr>
              <w:pStyle w:val="BodyText"/>
            </w:pPr>
            <w:r w:rsidRPr="00137430">
              <w:t xml:space="preserve">5.2 Select criteria to review strategies and prioritise for implementation </w:t>
            </w:r>
          </w:p>
          <w:p w:rsidR="00000000" w:rsidRPr="00137430" w:rsidP="00137430">
            <w:pPr>
              <w:pStyle w:val="BodyText"/>
            </w:pPr>
            <w:r w:rsidRPr="00137430">
              <w:t>5.3 Establish responsibilities, milestones and timelines for stages selected for implementat</w:t>
            </w:r>
            <w:r w:rsidRPr="00137430">
              <w:t>ion</w:t>
            </w:r>
          </w:p>
          <w:p w:rsidR="00000000" w:rsidRPr="00137430" w:rsidP="00137430">
            <w:pPr>
              <w:pStyle w:val="BodyText"/>
            </w:pPr>
            <w:r w:rsidRPr="00137430">
              <w:t>5.4 Commence implementation of materials efficiency strategies for selected production stages including monitoring and reporting</w:t>
            </w:r>
          </w:p>
          <w:p w:rsidR="00000000" w:rsidRPr="00137430" w:rsidP="00137430">
            <w:pPr>
              <w:pStyle w:val="BodyText"/>
            </w:pPr>
            <w:r w:rsidRPr="00137430">
              <w:t>5.5 Review results and establish continuous improvement processes for each material efficiency strategies</w:t>
            </w:r>
          </w:p>
        </w:tc>
      </w:tr>
    </w:tbl>
    <w:p w:rsidR="005E21E5" w:rsidP="00137430">
      <w:pPr>
        <w:pStyle w:val="BodyText"/>
      </w:pPr>
    </w:p>
    <w:p w:rsidR="005E21E5" w:rsidP="00137430">
      <w:pPr>
        <w:pStyle w:val="BodyText"/>
      </w:pPr>
    </w:p>
    <w:p w:rsidR="00000000" w:rsidRPr="00137430" w:rsidP="00137430">
      <w:pPr>
        <w:pStyle w:val="Heading1"/>
      </w:pPr>
      <w:bookmarkStart w:id="6" w:name="O_1274358"/>
      <w:bookmarkEnd w:id="6"/>
      <w:r w:rsidRPr="00137430">
        <w:t>Foundation Skills</w:t>
      </w:r>
    </w:p>
    <w:p w:rsidR="00000000" w:rsidRPr="00137430" w:rsidP="005E21E5">
      <w:pPr>
        <w:pStyle w:val="BodyText"/>
      </w:pPr>
      <w:r w:rsidRPr="00137430">
        <w:t>This section describes those language, literacy, numeracy and employment skills that are essential to performance.</w:t>
      </w:r>
    </w:p>
    <w:p w:rsidR="005E21E5" w:rsidP="005E21E5">
      <w:pPr>
        <w:pStyle w:val="BodyText"/>
      </w:pPr>
      <w:r w:rsidRPr="00137430">
        <w:t>Foundation skills essential to performance are explicit in the performance criteria of this unit of competency.</w:t>
      </w:r>
    </w:p>
    <w:p w:rsidR="00000000" w:rsidRPr="00137430" w:rsidP="00137430">
      <w:pPr>
        <w:pStyle w:val="Heading1"/>
      </w:pPr>
      <w:bookmarkStart w:id="7" w:name="O_1274359"/>
      <w:bookmarkEnd w:id="7"/>
      <w:r w:rsidRPr="00137430">
        <w:t>Range of Conditions</w:t>
      </w:r>
    </w:p>
    <w:tbl>
      <w:tblPr>
        <w:tblW w:w="9638" w:type="dxa"/>
        <w:tblLayout w:type="fixed"/>
        <w:tblCellMar>
          <w:left w:w="62" w:type="dxa"/>
          <w:right w:w="62" w:type="dxa"/>
        </w:tblCellMar>
        <w:tblLook w:val="0000"/>
      </w:tblPr>
      <w:tblGrid>
        <w:gridCol w:w="2758"/>
        <w:gridCol w:w="6880"/>
      </w:tblGrid>
      <w:tr w:rsidTr="00137430">
        <w:tblPrEx>
          <w:tblW w:w="9638" w:type="dxa"/>
          <w:tblLayout w:type="fixed"/>
          <w:tblCellMar>
            <w:left w:w="62" w:type="dxa"/>
            <w:right w:w="62" w:type="dxa"/>
          </w:tblCellMar>
          <w:tblLook w:val="0000"/>
        </w:tblPrEx>
        <w:tc>
          <w:tcPr>
            <w:tcW w:w="9638" w:type="dxa"/>
            <w:gridSpan w:val="2"/>
            <w:tcBorders>
              <w:top w:val="nil"/>
              <w:left w:val="nil"/>
              <w:bottom w:val="nil"/>
              <w:right w:val="nil"/>
            </w:tcBorders>
            <w:tcMar>
              <w:top w:w="0" w:type="dxa"/>
              <w:left w:w="62" w:type="dxa"/>
              <w:bottom w:w="0" w:type="dxa"/>
              <w:right w:w="62" w:type="dxa"/>
            </w:tcMar>
          </w:tcPr>
          <w:p w:rsidR="00000000" w:rsidP="00137430">
            <w:pPr>
              <w:pStyle w:val="BodyText"/>
              <w:rPr>
                <w:lang w:val="en-NZ"/>
              </w:rPr>
            </w:pPr>
            <w:r w:rsidRPr="00137430">
              <w:t>This field allows for different work environments and conditions that may affect performance. Essential operating conditions that may be present (depending on the work situation, needs of the candidate, accessibility of th</w:t>
            </w:r>
            <w:r w:rsidRPr="00137430">
              <w:t>e item, and local industry and regional contexts) are included.</w:t>
            </w:r>
          </w:p>
        </w:tc>
      </w:tr>
      <w:tr w:rsidTr="00137430">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37430">
            <w:pPr>
              <w:pStyle w:val="BodyText"/>
              <w:rPr>
                <w:lang w:val="en-NZ"/>
              </w:rPr>
            </w:pPr>
            <w:r w:rsidRPr="00137430">
              <w:t>Common engineering composite materials include:</w:t>
            </w:r>
          </w:p>
        </w:tc>
        <w:tc>
          <w:tcPr>
            <w:tcW w:w="6880" w:type="dxa"/>
            <w:tcBorders>
              <w:top w:val="nil"/>
              <w:left w:val="nil"/>
              <w:bottom w:val="nil"/>
              <w:right w:val="nil"/>
            </w:tcBorders>
            <w:tcMar>
              <w:top w:w="0" w:type="dxa"/>
              <w:left w:w="62" w:type="dxa"/>
              <w:bottom w:w="0" w:type="dxa"/>
              <w:right w:w="62" w:type="dxa"/>
            </w:tcMar>
          </w:tcPr>
          <w:p w:rsidR="00000000" w:rsidRPr="00137430" w:rsidP="00137430">
            <w:pPr>
              <w:pStyle w:val="ListBullet"/>
            </w:pPr>
            <w:r w:rsidRPr="00137430">
              <w:t>polymers and plastics including:</w:t>
            </w:r>
          </w:p>
          <w:p w:rsidR="00000000" w:rsidRPr="00137430" w:rsidP="00137430">
            <w:pPr>
              <w:pStyle w:val="ListBullet2"/>
            </w:pPr>
            <w:r w:rsidRPr="00137430">
              <w:t>linear polymers</w:t>
            </w:r>
          </w:p>
          <w:p w:rsidR="00000000" w:rsidRPr="00137430" w:rsidP="00137430">
            <w:pPr>
              <w:pStyle w:val="ListBullet2"/>
            </w:pPr>
            <w:r w:rsidRPr="00137430">
              <w:t>thermoplastic polymers</w:t>
            </w:r>
          </w:p>
          <w:p w:rsidR="00000000" w:rsidRPr="00137430" w:rsidP="00137430">
            <w:pPr>
              <w:pStyle w:val="ListBullet2"/>
            </w:pPr>
            <w:r w:rsidRPr="00137430">
              <w:t xml:space="preserve">thermoset polymers </w:t>
            </w:r>
          </w:p>
          <w:p w:rsidR="00000000" w:rsidRPr="00137430" w:rsidP="00137430">
            <w:pPr>
              <w:pStyle w:val="ListBullet2"/>
            </w:pPr>
            <w:r w:rsidRPr="00137430">
              <w:t>natural and synthetic elastomers</w:t>
            </w:r>
          </w:p>
          <w:p w:rsidR="00000000" w:rsidRPr="00137430" w:rsidP="00137430">
            <w:pPr>
              <w:pStyle w:val="ListBullet2"/>
            </w:pPr>
            <w:r w:rsidRPr="00137430">
              <w:t xml:space="preserve">crystalline polymers </w:t>
            </w:r>
          </w:p>
          <w:p w:rsidR="00000000" w:rsidRPr="00137430" w:rsidP="00137430">
            <w:pPr>
              <w:pStyle w:val="ListBullet2"/>
            </w:pPr>
            <w:r w:rsidRPr="00137430">
              <w:t xml:space="preserve">additives including fillers, reinforcements, plasticizers, UV stabilisers, antioxidants, lubricants, colourings and flame retardants </w:t>
            </w:r>
          </w:p>
          <w:p w:rsidR="00000000" w:rsidRPr="00137430" w:rsidP="00137430">
            <w:pPr>
              <w:pStyle w:val="ListBullet"/>
            </w:pPr>
            <w:r w:rsidRPr="00137430">
              <w:t xml:space="preserve">resins </w:t>
            </w:r>
          </w:p>
          <w:p w:rsidR="00000000" w:rsidRPr="00137430" w:rsidP="00137430">
            <w:pPr>
              <w:pStyle w:val="ListBullet"/>
            </w:pPr>
            <w:r w:rsidRPr="00137430">
              <w:t>fibres including:</w:t>
            </w:r>
          </w:p>
          <w:p w:rsidR="00000000" w:rsidRPr="00137430" w:rsidP="00137430">
            <w:pPr>
              <w:pStyle w:val="ListBullet2"/>
            </w:pPr>
            <w:r w:rsidRPr="00137430">
              <w:t>natural fibres and whiskers</w:t>
            </w:r>
          </w:p>
          <w:p w:rsidR="00000000" w:rsidRPr="00137430" w:rsidP="00137430">
            <w:pPr>
              <w:pStyle w:val="ListBullet2"/>
            </w:pPr>
            <w:r w:rsidRPr="00137430">
              <w:t>metallic and non-metallic</w:t>
            </w:r>
          </w:p>
          <w:p w:rsidR="00000000" w:rsidRPr="00137430" w:rsidP="00137430">
            <w:pPr>
              <w:pStyle w:val="ListBullet2"/>
            </w:pPr>
            <w:r w:rsidRPr="00137430">
              <w:t>carbon fibres</w:t>
            </w:r>
          </w:p>
          <w:p w:rsidR="00000000" w:rsidRPr="00137430" w:rsidP="00137430">
            <w:pPr>
              <w:pStyle w:val="ListBullet2"/>
            </w:pPr>
            <w:r w:rsidRPr="00137430">
              <w:t>glass fibres e.g. Al2O3, SiC fibres</w:t>
            </w:r>
          </w:p>
          <w:p w:rsidR="00000000" w:rsidP="00137430">
            <w:pPr>
              <w:pStyle w:val="ListBullet"/>
              <w:rPr>
                <w:lang w:val="en-NZ"/>
              </w:rPr>
            </w:pPr>
            <w:r w:rsidRPr="00137430">
              <w:t>adhesives.</w:t>
            </w:r>
          </w:p>
        </w:tc>
      </w:tr>
      <w:tr w:rsidTr="00137430">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37430">
            <w:pPr>
              <w:pStyle w:val="BodyText"/>
              <w:rPr>
                <w:lang w:val="en-NZ"/>
              </w:rPr>
            </w:pPr>
            <w:r w:rsidRPr="00137430">
              <w:t xml:space="preserve">Resins include one or more of the following: </w:t>
            </w:r>
          </w:p>
        </w:tc>
        <w:tc>
          <w:tcPr>
            <w:tcW w:w="6880" w:type="dxa"/>
            <w:tcBorders>
              <w:top w:val="nil"/>
              <w:left w:val="nil"/>
              <w:bottom w:val="nil"/>
              <w:right w:val="nil"/>
            </w:tcBorders>
            <w:tcMar>
              <w:top w:w="0" w:type="dxa"/>
              <w:left w:w="62" w:type="dxa"/>
              <w:bottom w:w="0" w:type="dxa"/>
              <w:right w:w="62" w:type="dxa"/>
            </w:tcMar>
          </w:tcPr>
          <w:p w:rsidR="00000000" w:rsidRPr="00137430" w:rsidP="00137430">
            <w:pPr>
              <w:pStyle w:val="ListBullet"/>
            </w:pPr>
            <w:r w:rsidRPr="00137430">
              <w:t>resin types including:</w:t>
            </w:r>
          </w:p>
          <w:p w:rsidR="00000000" w:rsidRPr="00137430" w:rsidP="00137430">
            <w:pPr>
              <w:pStyle w:val="ListBullet2"/>
            </w:pPr>
            <w:r w:rsidRPr="00137430">
              <w:t>phenolic</w:t>
            </w:r>
          </w:p>
          <w:p w:rsidR="00000000" w:rsidRPr="00137430" w:rsidP="00137430">
            <w:pPr>
              <w:pStyle w:val="ListBullet2"/>
            </w:pPr>
            <w:r w:rsidRPr="00137430">
              <w:t>polyester</w:t>
            </w:r>
          </w:p>
          <w:p w:rsidR="00000000" w:rsidRPr="00137430" w:rsidP="00137430">
            <w:pPr>
              <w:pStyle w:val="ListBullet2"/>
            </w:pPr>
            <w:r w:rsidRPr="00137430">
              <w:t>alkyd</w:t>
            </w:r>
          </w:p>
          <w:p w:rsidR="00000000" w:rsidRPr="00137430" w:rsidP="00137430">
            <w:pPr>
              <w:pStyle w:val="ListBullet2"/>
            </w:pPr>
            <w:r w:rsidRPr="00137430">
              <w:t>polycarbonate</w:t>
            </w:r>
          </w:p>
          <w:p w:rsidR="00000000" w:rsidRPr="00137430" w:rsidP="00137430">
            <w:pPr>
              <w:pStyle w:val="ListBullet2"/>
            </w:pPr>
            <w:r w:rsidRPr="00137430">
              <w:t>polyurethane</w:t>
            </w:r>
          </w:p>
          <w:p w:rsidR="00000000" w:rsidRPr="00137430" w:rsidP="00137430">
            <w:pPr>
              <w:pStyle w:val="ListBullet2"/>
            </w:pPr>
            <w:r w:rsidRPr="00137430">
              <w:t>polyamide</w:t>
            </w:r>
          </w:p>
          <w:p w:rsidR="00000000" w:rsidRPr="00137430" w:rsidP="00137430">
            <w:pPr>
              <w:pStyle w:val="ListBullet2"/>
            </w:pPr>
            <w:r w:rsidRPr="00137430">
              <w:t>silicone</w:t>
            </w:r>
          </w:p>
          <w:p w:rsidR="00000000" w:rsidRPr="00137430" w:rsidP="00137430">
            <w:pPr>
              <w:pStyle w:val="ListBullet2"/>
            </w:pPr>
            <w:r w:rsidRPr="00137430">
              <w:t xml:space="preserve">epoxy </w:t>
            </w:r>
          </w:p>
          <w:p w:rsidR="00000000" w:rsidRPr="00137430" w:rsidP="00137430">
            <w:pPr>
              <w:pStyle w:val="ListBullet2"/>
            </w:pPr>
            <w:r w:rsidRPr="00137430">
              <w:t>polyethylene</w:t>
            </w:r>
          </w:p>
          <w:p w:rsidR="00000000" w:rsidRPr="00137430" w:rsidP="00137430">
            <w:pPr>
              <w:pStyle w:val="ListBullet2"/>
            </w:pPr>
            <w:r w:rsidRPr="00137430">
              <w:t>polystyrene</w:t>
            </w:r>
          </w:p>
          <w:p w:rsidR="00000000" w:rsidRPr="00137430" w:rsidP="00137430">
            <w:pPr>
              <w:pStyle w:val="ListBullet2"/>
            </w:pPr>
            <w:r w:rsidRPr="00137430">
              <w:t>polypropylene</w:t>
            </w:r>
          </w:p>
          <w:p w:rsidR="00000000" w:rsidP="00137430">
            <w:pPr>
              <w:pStyle w:val="ListBullet2"/>
              <w:rPr>
                <w:lang w:val="en-NZ"/>
              </w:rPr>
            </w:pPr>
            <w:r w:rsidRPr="00137430">
              <w:t>vinyl ester.</w:t>
            </w:r>
          </w:p>
        </w:tc>
      </w:tr>
      <w:tr w:rsidTr="00137430">
        <w:tblPrEx>
          <w:tblW w:w="963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37430">
            <w:pPr>
              <w:pStyle w:val="BodyText"/>
              <w:rPr>
                <w:lang w:val="en-NZ"/>
              </w:rPr>
            </w:pPr>
            <w:r w:rsidRPr="00137430">
              <w:t>Implementation strategies for material efficiency goals include one or more of the following:</w:t>
            </w:r>
          </w:p>
        </w:tc>
        <w:tc>
          <w:tcPr>
            <w:tcW w:w="6880" w:type="dxa"/>
            <w:tcBorders>
              <w:top w:val="nil"/>
              <w:left w:val="nil"/>
              <w:bottom w:val="nil"/>
              <w:right w:val="nil"/>
            </w:tcBorders>
            <w:tcMar>
              <w:top w:w="0" w:type="dxa"/>
              <w:left w:w="62" w:type="dxa"/>
              <w:bottom w:w="0" w:type="dxa"/>
              <w:right w:w="62" w:type="dxa"/>
            </w:tcMar>
          </w:tcPr>
          <w:p w:rsidR="00000000" w:rsidRPr="00137430" w:rsidP="00137430">
            <w:pPr>
              <w:pStyle w:val="ListBullet"/>
            </w:pPr>
            <w:r w:rsidRPr="00137430">
              <w:t xml:space="preserve">changes to process requiring little or no capital cost or additional training </w:t>
            </w:r>
          </w:p>
          <w:p w:rsidR="00000000" w:rsidRPr="00137430" w:rsidP="00137430">
            <w:pPr>
              <w:pStyle w:val="ListBullet"/>
            </w:pPr>
            <w:r w:rsidRPr="00137430">
              <w:t>product and/or process redesign to minimise/eliminate waste generation</w:t>
            </w:r>
          </w:p>
          <w:p w:rsidR="00000000" w:rsidRPr="00137430" w:rsidP="00137430">
            <w:pPr>
              <w:pStyle w:val="ListBullet"/>
            </w:pPr>
            <w:r w:rsidRPr="00137430">
              <w:t>error reduction through new/better maintained equipment</w:t>
            </w:r>
          </w:p>
          <w:p w:rsidR="00000000" w:rsidRPr="00137430" w:rsidP="00137430">
            <w:pPr>
              <w:pStyle w:val="ListBullet"/>
            </w:pPr>
            <w:r w:rsidRPr="00137430">
              <w:t>error reduction through additional training of employees</w:t>
            </w:r>
          </w:p>
          <w:p w:rsidR="00000000" w:rsidRPr="00137430" w:rsidP="00137430">
            <w:pPr>
              <w:pStyle w:val="ListBullet"/>
            </w:pPr>
            <w:r w:rsidRPr="00137430">
              <w:t xml:space="preserve">changes to feedstock material </w:t>
            </w:r>
          </w:p>
          <w:p w:rsidR="00000000" w:rsidRPr="00137430" w:rsidP="00137430">
            <w:pPr>
              <w:pStyle w:val="ListBullet"/>
            </w:pPr>
            <w:r w:rsidRPr="00137430">
              <w:t>changing from scrapping waste material to recycling/re-use</w:t>
            </w:r>
          </w:p>
          <w:p w:rsidR="00000000" w:rsidRPr="00137430" w:rsidP="00137430">
            <w:pPr>
              <w:pStyle w:val="ListBullet"/>
            </w:pPr>
            <w:r w:rsidRPr="00137430">
              <w:t>changes in purchasing quantities, materials handling,</w:t>
            </w:r>
            <w:r w:rsidRPr="00137430">
              <w:t xml:space="preserve"> and transport.</w:t>
            </w:r>
          </w:p>
        </w:tc>
      </w:tr>
    </w:tbl>
    <w:p w:rsidR="005E21E5" w:rsidP="00137430">
      <w:pPr>
        <w:pStyle w:val="BodyText"/>
      </w:pPr>
    </w:p>
    <w:p w:rsidR="005E21E5" w:rsidP="00137430">
      <w:pPr>
        <w:pStyle w:val="BodyText"/>
      </w:pPr>
    </w:p>
    <w:p w:rsidR="00000000" w:rsidRPr="00137430" w:rsidP="00137430">
      <w:pPr>
        <w:pStyle w:val="Heading1"/>
      </w:pPr>
      <w:bookmarkStart w:id="8" w:name="O_1274360"/>
      <w:bookmarkEnd w:id="8"/>
      <w:r w:rsidRPr="00137430">
        <w:t>Unit Mapping Information</w:t>
      </w:r>
    </w:p>
    <w:p w:rsidR="005E21E5" w:rsidP="005E21E5">
      <w:pPr>
        <w:pStyle w:val="BodyText"/>
      </w:pPr>
      <w:r w:rsidRPr="00137430">
        <w:t>No equivalent unit</w:t>
      </w:r>
    </w:p>
    <w:p w:rsidR="00000000" w:rsidRPr="00137430" w:rsidP="00137430">
      <w:pPr>
        <w:pStyle w:val="Heading1"/>
      </w:pPr>
      <w:bookmarkStart w:id="9" w:name="O_1274367"/>
      <w:bookmarkEnd w:id="9"/>
      <w:r w:rsidRPr="00137430">
        <w:t>Links</w:t>
      </w:r>
    </w:p>
    <w:p w:rsidR="00000000" w:rsidRPr="00137430" w:rsidP="005E21E5">
      <w:pPr>
        <w:pStyle w:val="BodyText"/>
      </w:pPr>
      <w:r w:rsidRPr="001374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841CB">
        <w:rPr>
          <w:rStyle w:val="Hyperlink"/>
        </w:rPr>
        <w:t>https://vetnet.gov.au/Pages/TrainingDocs.aspx?q=b7050d37-5fd0-4740-8f7d-3b7a49c10bb2</w:t>
      </w:r>
      <w:r>
        <w:fldChar w:fldCharType="end"/>
      </w:r>
    </w:p>
    <w:p w:rsidR="00000000" w:rsidRPr="00137430" w:rsidP="00137430"/>
    <w:sectPr w:rsidSect="001374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0" w:rsidRPr="005E21E5" w:rsidP="005E2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E5" w:rsidP="00137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1E5" w:rsidP="001374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21E5" w:rsidP="00137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430" w:rsidRPr="005E21E5" w:rsidP="005E2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E5" w:rsidRPr="002D2AF8" w:rsidP="00137430">
    <w:pPr>
      <w:pStyle w:val="Header"/>
      <w:framePr w:wrap="around"/>
    </w:pPr>
    <w:r>
      <w:fldChar w:fldCharType="begin"/>
    </w:r>
    <w:r>
      <w:instrText xml:space="preserve"> TITLE   \* MERGEFORMAT </w:instrText>
    </w:r>
    <w:r>
      <w:fldChar w:fldCharType="separate"/>
    </w:r>
    <w:r>
      <w:t>MEM48034 Apply efficient materials management techniques to composite manufacturing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2023</w:t>
    </w:r>
    <w:r>
      <w:fldChar w:fldCharType="end"/>
    </w:r>
  </w:p>
  <w:p w:rsidR="005E21E5" w:rsidP="00137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E8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C9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3AC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430"/>
    <w:pPr>
      <w:spacing w:before="360" w:after="60"/>
      <w:outlineLvl w:val="0"/>
    </w:pPr>
    <w:rPr>
      <w:sz w:val="32"/>
    </w:rPr>
  </w:style>
  <w:style w:type="paragraph" w:styleId="Heading2">
    <w:name w:val="heading 2"/>
    <w:basedOn w:val="HeadingBase"/>
    <w:next w:val="BodyText"/>
    <w:link w:val="Heading2Char"/>
    <w:qFormat/>
    <w:rsid w:val="00137430"/>
    <w:pPr>
      <w:keepLines/>
      <w:spacing w:before="240" w:after="120"/>
      <w:outlineLvl w:val="1"/>
    </w:pPr>
    <w:rPr>
      <w:sz w:val="28"/>
      <w:szCs w:val="40"/>
    </w:rPr>
  </w:style>
  <w:style w:type="paragraph" w:styleId="Heading3">
    <w:name w:val="heading 3"/>
    <w:basedOn w:val="HeadingBase"/>
    <w:next w:val="BodyText"/>
    <w:link w:val="Heading3Char"/>
    <w:qFormat/>
    <w:rsid w:val="00137430"/>
    <w:pPr>
      <w:spacing w:before="180" w:after="120"/>
      <w:outlineLvl w:val="2"/>
    </w:pPr>
    <w:rPr>
      <w:spacing w:val="-10"/>
      <w:kern w:val="32"/>
    </w:rPr>
  </w:style>
  <w:style w:type="paragraph" w:styleId="Heading4">
    <w:name w:val="heading 4"/>
    <w:basedOn w:val="HeadingBase"/>
    <w:next w:val="BodyText"/>
    <w:link w:val="Heading4Char"/>
    <w:qFormat/>
    <w:rsid w:val="00137430"/>
    <w:pPr>
      <w:spacing w:before="160" w:after="120"/>
      <w:outlineLvl w:val="3"/>
    </w:pPr>
    <w:rPr>
      <w:sz w:val="22"/>
    </w:rPr>
  </w:style>
  <w:style w:type="paragraph" w:styleId="Heading5">
    <w:name w:val="heading 5"/>
    <w:basedOn w:val="HeadingBase"/>
    <w:next w:val="Normal"/>
    <w:link w:val="Heading5Char"/>
    <w:qFormat/>
    <w:rsid w:val="00137430"/>
    <w:pPr>
      <w:spacing w:before="80"/>
      <w:outlineLvl w:val="4"/>
    </w:pPr>
    <w:rPr>
      <w:color w:val="918585"/>
      <w:sz w:val="20"/>
    </w:rPr>
  </w:style>
  <w:style w:type="paragraph" w:styleId="Heading6">
    <w:name w:val="heading 6"/>
    <w:basedOn w:val="HeadingBase"/>
    <w:next w:val="Normal"/>
    <w:link w:val="Heading6Char"/>
    <w:qFormat/>
    <w:rsid w:val="00137430"/>
    <w:pPr>
      <w:spacing w:before="60"/>
      <w:outlineLvl w:val="5"/>
    </w:pPr>
    <w:rPr>
      <w:color w:val="918585"/>
      <w:sz w:val="20"/>
    </w:rPr>
  </w:style>
  <w:style w:type="paragraph" w:styleId="Heading7">
    <w:name w:val="heading 7"/>
    <w:basedOn w:val="Normal"/>
    <w:next w:val="Normal"/>
    <w:link w:val="Heading7Char"/>
    <w:qFormat/>
    <w:rsid w:val="00137430"/>
    <w:pPr>
      <w:ind w:left="720"/>
      <w:outlineLvl w:val="6"/>
    </w:pPr>
    <w:rPr>
      <w:i/>
    </w:rPr>
  </w:style>
  <w:style w:type="paragraph" w:styleId="Heading8">
    <w:name w:val="heading 8"/>
    <w:basedOn w:val="Normal"/>
    <w:next w:val="Normal"/>
    <w:link w:val="Heading8Char"/>
    <w:qFormat/>
    <w:rsid w:val="00137430"/>
    <w:pPr>
      <w:ind w:left="720"/>
      <w:outlineLvl w:val="7"/>
    </w:pPr>
    <w:rPr>
      <w:i/>
    </w:rPr>
  </w:style>
  <w:style w:type="paragraph" w:styleId="Heading9">
    <w:name w:val="heading 9"/>
    <w:basedOn w:val="Normal"/>
    <w:next w:val="Normal"/>
    <w:link w:val="Heading9Char"/>
    <w:qFormat/>
    <w:rsid w:val="00137430"/>
    <w:pPr>
      <w:ind w:left="720"/>
      <w:outlineLvl w:val="8"/>
    </w:pPr>
    <w:rPr>
      <w:i/>
    </w:rPr>
  </w:style>
  <w:style w:type="character" w:default="1" w:styleId="DefaultParagraphFont">
    <w:name w:val="Default Paragraph Font"/>
    <w:uiPriority w:val="1"/>
    <w:unhideWhenUsed/>
    <w:rsid w:val="00137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430"/>
  </w:style>
  <w:style w:type="character" w:customStyle="1" w:styleId="Heading1Char">
    <w:name w:val="Heading 1 Char"/>
    <w:basedOn w:val="DefaultParagraphFont"/>
    <w:link w:val="Heading1"/>
    <w:rsid w:val="00137430"/>
    <w:rPr>
      <w:rFonts w:ascii="Times New Roman" w:eastAsia="Times New Roman" w:hAnsi="Times New Roman" w:cs="Times New Roman"/>
      <w:b/>
      <w:sz w:val="32"/>
      <w:szCs w:val="20"/>
      <w:lang w:eastAsia="en-US"/>
    </w:rPr>
  </w:style>
  <w:style w:type="paragraph" w:styleId="BodyText">
    <w:name w:val="Body Text"/>
    <w:basedOn w:val="Normal"/>
    <w:link w:val="BodyTextChar"/>
    <w:rsid w:val="00137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430"/>
    <w:rPr>
      <w:rFonts w:ascii="Times New Roman" w:eastAsia="Times New Roman" w:hAnsi="Times New Roman" w:cs="Times New Roman"/>
      <w:sz w:val="24"/>
      <w:lang w:eastAsia="en-US"/>
    </w:rPr>
  </w:style>
  <w:style w:type="paragraph" w:styleId="ListBullet">
    <w:name w:val="List Bullet"/>
    <w:basedOn w:val="List"/>
    <w:rsid w:val="00137430"/>
    <w:pPr>
      <w:numPr>
        <w:numId w:val="12"/>
      </w:numPr>
      <w:tabs>
        <w:tab w:val="clear" w:pos="340"/>
      </w:tabs>
      <w:spacing w:before="40" w:after="40"/>
    </w:pPr>
  </w:style>
  <w:style w:type="character" w:customStyle="1" w:styleId="SpecialBold">
    <w:name w:val="Special Bold"/>
    <w:basedOn w:val="DefaultParagraphFont"/>
    <w:rsid w:val="00137430"/>
    <w:rPr>
      <w:b/>
      <w:spacing w:val="0"/>
    </w:rPr>
  </w:style>
  <w:style w:type="paragraph" w:styleId="ListBullet2">
    <w:name w:val="List Bullet 2"/>
    <w:basedOn w:val="List2"/>
    <w:rsid w:val="00137430"/>
    <w:pPr>
      <w:numPr>
        <w:numId w:val="13"/>
      </w:numPr>
      <w:tabs>
        <w:tab w:val="clear" w:pos="680"/>
      </w:tabs>
    </w:pPr>
  </w:style>
  <w:style w:type="paragraph" w:customStyle="1" w:styleId="SuperHeading">
    <w:name w:val="SuperHeading"/>
    <w:basedOn w:val="Normal"/>
    <w:rsid w:val="00137430"/>
    <w:pPr>
      <w:spacing w:before="240" w:after="120"/>
      <w:outlineLvl w:val="0"/>
    </w:pPr>
    <w:rPr>
      <w:rFonts w:ascii="Times New Roman" w:hAnsi="Times New Roman"/>
      <w:b/>
      <w:sz w:val="32"/>
    </w:rPr>
  </w:style>
  <w:style w:type="paragraph" w:customStyle="1" w:styleId="AllowPageBreak">
    <w:name w:val="AllowPageBreak"/>
    <w:rsid w:val="00137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430"/>
    <w:rPr>
      <w:rFonts w:ascii="Courier New" w:eastAsia="Times New Roman" w:hAnsi="Courier New" w:cs="Times New Roman"/>
      <w:i/>
      <w:szCs w:val="20"/>
      <w:lang w:eastAsia="en-US"/>
    </w:rPr>
  </w:style>
  <w:style w:type="paragraph" w:customStyle="1" w:styleId="HeadingBase">
    <w:name w:val="Heading Base"/>
    <w:rsid w:val="00137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430"/>
    <w:pPr>
      <w:tabs>
        <w:tab w:val="right" w:leader="dot" w:pos="9072"/>
      </w:tabs>
      <w:ind w:left="567"/>
    </w:pPr>
    <w:rPr>
      <w:szCs w:val="22"/>
    </w:rPr>
  </w:style>
  <w:style w:type="paragraph" w:customStyle="1" w:styleId="TOCBase">
    <w:name w:val="TOC Base"/>
    <w:rsid w:val="00137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430"/>
    <w:pPr>
      <w:tabs>
        <w:tab w:val="right" w:leader="dot" w:pos="9072"/>
      </w:tabs>
      <w:spacing w:before="40" w:after="40"/>
      <w:ind w:left="284"/>
    </w:pPr>
    <w:rPr>
      <w:rFonts w:ascii="Times New Roman" w:hAnsi="Times New Roman"/>
    </w:rPr>
  </w:style>
  <w:style w:type="paragraph" w:styleId="TOC1">
    <w:name w:val="toc 1"/>
    <w:basedOn w:val="TOCBase"/>
    <w:next w:val="Normal"/>
    <w:rsid w:val="00137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430"/>
    <w:rPr>
      <w:rFonts w:ascii="Times New Roman" w:eastAsia="Times New Roman" w:hAnsi="Times New Roman" w:cs="Times New Roman"/>
      <w:sz w:val="16"/>
      <w:lang w:eastAsia="en-US"/>
    </w:rPr>
  </w:style>
  <w:style w:type="paragraph" w:styleId="Title">
    <w:name w:val="Title"/>
    <w:basedOn w:val="HeadingBase"/>
    <w:link w:val="TitleChar"/>
    <w:qFormat/>
    <w:rsid w:val="00137430"/>
    <w:pPr>
      <w:spacing w:before="5040"/>
      <w:jc w:val="center"/>
    </w:pPr>
    <w:rPr>
      <w:sz w:val="48"/>
      <w:szCs w:val="72"/>
      <w:lang w:val="en-US"/>
    </w:rPr>
  </w:style>
  <w:style w:type="character" w:customStyle="1" w:styleId="TitleChar">
    <w:name w:val="Title Char"/>
    <w:basedOn w:val="DefaultParagraphFont"/>
    <w:link w:val="Title"/>
    <w:rsid w:val="00137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430"/>
    <w:pPr>
      <w:tabs>
        <w:tab w:val="left" w:pos="3600"/>
        <w:tab w:val="left" w:pos="3958"/>
      </w:tabs>
    </w:pPr>
  </w:style>
  <w:style w:type="paragraph" w:styleId="List">
    <w:name w:val="List"/>
    <w:basedOn w:val="BodyText"/>
    <w:next w:val="BodyText"/>
    <w:rsid w:val="00137430"/>
    <w:pPr>
      <w:tabs>
        <w:tab w:val="left" w:pos="340"/>
      </w:tabs>
      <w:spacing w:before="60" w:after="60"/>
      <w:ind w:left="340" w:hanging="340"/>
    </w:pPr>
  </w:style>
  <w:style w:type="paragraph" w:customStyle="1" w:styleId="Note">
    <w:name w:val="Note"/>
    <w:basedOn w:val="BodyText"/>
    <w:rsid w:val="00137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430"/>
    <w:pPr>
      <w:framePr w:wrap="auto" w:hAnchor="text" w:y="6049"/>
    </w:pPr>
    <w:rPr>
      <w:color w:val="000000"/>
      <w:sz w:val="40"/>
    </w:rPr>
  </w:style>
  <w:style w:type="paragraph" w:customStyle="1" w:styleId="TOCTitle">
    <w:name w:val="TOCTitle"/>
    <w:basedOn w:val="Heading1"/>
    <w:rsid w:val="00137430"/>
    <w:pPr>
      <w:spacing w:after="240"/>
      <w:jc w:val="center"/>
      <w:outlineLvl w:val="9"/>
    </w:pPr>
    <w:rPr>
      <w:caps/>
    </w:rPr>
  </w:style>
  <w:style w:type="paragraph" w:customStyle="1" w:styleId="Version">
    <w:name w:val="Version"/>
    <w:rsid w:val="00137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430"/>
    <w:pPr>
      <w:keepNext w:val="0"/>
      <w:tabs>
        <w:tab w:val="right" w:pos="4176"/>
      </w:tabs>
      <w:ind w:left="198" w:hanging="198"/>
    </w:pPr>
    <w:rPr>
      <w:rFonts w:ascii="Garamond" w:hAnsi="Garamond"/>
    </w:rPr>
  </w:style>
  <w:style w:type="paragraph" w:styleId="IndexHeading">
    <w:name w:val="index heading"/>
    <w:basedOn w:val="Normal"/>
    <w:next w:val="Index1"/>
    <w:semiHidden/>
    <w:rsid w:val="00137430"/>
    <w:pPr>
      <w:spacing w:before="120" w:after="120"/>
    </w:pPr>
    <w:rPr>
      <w:rFonts w:ascii="Arial" w:hAnsi="Arial"/>
      <w:b/>
      <w:color w:val="918585"/>
      <w:sz w:val="24"/>
    </w:rPr>
  </w:style>
  <w:style w:type="paragraph" w:styleId="Header">
    <w:name w:val="header"/>
    <w:basedOn w:val="Normal"/>
    <w:link w:val="HeaderChar"/>
    <w:rsid w:val="00137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430"/>
    <w:rPr>
      <w:rFonts w:ascii="Times New Roman" w:eastAsia="Times New Roman" w:hAnsi="Times New Roman" w:cs="Times New Roman"/>
      <w:sz w:val="16"/>
      <w:szCs w:val="20"/>
      <w:lang w:val="en-GB" w:eastAsia="en-US"/>
    </w:rPr>
  </w:style>
  <w:style w:type="paragraph" w:customStyle="1" w:styleId="Chapter">
    <w:name w:val="Chapter"/>
    <w:basedOn w:val="Normal"/>
    <w:rsid w:val="00137430"/>
    <w:pPr>
      <w:spacing w:before="240"/>
    </w:pPr>
    <w:rPr>
      <w:rFonts w:ascii="Times New Roman" w:hAnsi="Times New Roman"/>
      <w:smallCaps/>
      <w:spacing w:val="80"/>
      <w:sz w:val="28"/>
    </w:rPr>
  </w:style>
  <w:style w:type="paragraph" w:customStyle="1" w:styleId="InChapter">
    <w:name w:val="InChapter"/>
    <w:basedOn w:val="Heading3"/>
    <w:rsid w:val="00137430"/>
    <w:pPr>
      <w:spacing w:after="240"/>
      <w:outlineLvl w:val="9"/>
    </w:pPr>
    <w:rPr>
      <w:noProof/>
    </w:rPr>
  </w:style>
  <w:style w:type="paragraph" w:styleId="Index2">
    <w:name w:val="index 2"/>
    <w:basedOn w:val="Normal"/>
    <w:next w:val="Normal"/>
    <w:semiHidden/>
    <w:rsid w:val="00137430"/>
    <w:pPr>
      <w:tabs>
        <w:tab w:val="right" w:pos="4176"/>
      </w:tabs>
      <w:ind w:left="568" w:hanging="284"/>
    </w:pPr>
    <w:rPr>
      <w:rFonts w:ascii="Garamond" w:hAnsi="Garamond"/>
    </w:rPr>
  </w:style>
  <w:style w:type="paragraph" w:customStyle="1" w:styleId="Byline">
    <w:name w:val="Byline"/>
    <w:rsid w:val="00137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430"/>
    <w:pPr>
      <w:tabs>
        <w:tab w:val="clear" w:pos="3600"/>
        <w:tab w:val="clear" w:pos="3958"/>
      </w:tabs>
      <w:jc w:val="right"/>
    </w:pPr>
  </w:style>
  <w:style w:type="character" w:styleId="Emphasis">
    <w:name w:val="Emphasis"/>
    <w:basedOn w:val="DefaultParagraphFont"/>
    <w:qFormat/>
    <w:rsid w:val="00137430"/>
    <w:rPr>
      <w:i/>
    </w:rPr>
  </w:style>
  <w:style w:type="paragraph" w:styleId="Caption">
    <w:name w:val="caption"/>
    <w:basedOn w:val="BodyText"/>
    <w:next w:val="Normal"/>
    <w:qFormat/>
    <w:rsid w:val="00137430"/>
    <w:pPr>
      <w:framePr w:w="2268" w:hSpace="181" w:vSpace="181" w:wrap="around" w:vAnchor="text" w:hAnchor="page" w:x="1135" w:y="285" w:anchorLock="1"/>
    </w:pPr>
    <w:rPr>
      <w:i/>
    </w:rPr>
  </w:style>
  <w:style w:type="paragraph" w:customStyle="1" w:styleId="MiniTOCTitle">
    <w:name w:val="MiniTOCTitle"/>
    <w:basedOn w:val="Heading4"/>
    <w:rsid w:val="00137430"/>
    <w:pPr>
      <w:spacing w:before="240"/>
      <w:outlineLvl w:val="9"/>
    </w:pPr>
    <w:rPr>
      <w:noProof/>
      <w:sz w:val="24"/>
    </w:rPr>
  </w:style>
  <w:style w:type="paragraph" w:customStyle="1" w:styleId="MiniTOCItem">
    <w:name w:val="MiniTOCItem"/>
    <w:basedOn w:val="ListBullet"/>
    <w:rsid w:val="00137430"/>
    <w:pPr>
      <w:numPr>
        <w:numId w:val="0"/>
      </w:numPr>
      <w:tabs>
        <w:tab w:val="right" w:leader="dot" w:pos="6521"/>
      </w:tabs>
      <w:spacing w:before="0" w:after="0"/>
    </w:pPr>
  </w:style>
  <w:style w:type="paragraph" w:customStyle="1" w:styleId="TOFTitle">
    <w:name w:val="TOFTitle"/>
    <w:basedOn w:val="TOCTitle"/>
    <w:rsid w:val="00137430"/>
  </w:style>
  <w:style w:type="paragraph" w:styleId="TableofFigures">
    <w:name w:val="table of figures"/>
    <w:basedOn w:val="Normal"/>
    <w:next w:val="Normal"/>
    <w:semiHidden/>
    <w:rsid w:val="00137430"/>
    <w:pPr>
      <w:tabs>
        <w:tab w:val="right" w:leader="dot" w:pos="9072"/>
      </w:tabs>
      <w:ind w:left="970" w:hanging="403"/>
    </w:pPr>
    <w:rPr>
      <w:rFonts w:ascii="Times New Roman" w:hAnsi="Times New Roman"/>
      <w:b/>
    </w:rPr>
  </w:style>
  <w:style w:type="paragraph" w:styleId="ListNumber">
    <w:name w:val="List Number"/>
    <w:basedOn w:val="List"/>
    <w:rsid w:val="00137430"/>
    <w:pPr>
      <w:numPr>
        <w:numId w:val="15"/>
      </w:numPr>
      <w:tabs>
        <w:tab w:val="clear" w:pos="340"/>
      </w:tabs>
    </w:pPr>
  </w:style>
  <w:style w:type="character" w:customStyle="1" w:styleId="WingdingSymbols">
    <w:name w:val="Wingding Symbols"/>
    <w:rsid w:val="00137430"/>
    <w:rPr>
      <w:rFonts w:ascii="Wingdings" w:hAnsi="Wingdings"/>
    </w:rPr>
  </w:style>
  <w:style w:type="paragraph" w:customStyle="1" w:styleId="TableHeading">
    <w:name w:val="Table Heading"/>
    <w:basedOn w:val="HeadingBase"/>
    <w:rsid w:val="00137430"/>
    <w:pPr>
      <w:keepLines/>
      <w:pBdr>
        <w:bottom w:val="single" w:sz="6" w:space="1" w:color="918585"/>
      </w:pBdr>
      <w:spacing w:before="240"/>
    </w:pPr>
  </w:style>
  <w:style w:type="character" w:customStyle="1" w:styleId="HotSpot">
    <w:name w:val="HotSpot"/>
    <w:rsid w:val="00137430"/>
    <w:rPr>
      <w:color w:val="0033CC"/>
      <w:u w:val="none"/>
    </w:rPr>
  </w:style>
  <w:style w:type="paragraph" w:customStyle="1" w:styleId="BodyTextRight">
    <w:name w:val="Body Text Right"/>
    <w:basedOn w:val="BodyText"/>
    <w:rsid w:val="00137430"/>
    <w:pPr>
      <w:spacing w:before="0" w:after="0"/>
      <w:jc w:val="right"/>
    </w:pPr>
  </w:style>
  <w:style w:type="paragraph" w:styleId="Index3">
    <w:name w:val="index 3"/>
    <w:basedOn w:val="ListNumber2"/>
    <w:next w:val="Normal"/>
    <w:semiHidden/>
    <w:rsid w:val="00137430"/>
    <w:pPr>
      <w:numPr>
        <w:numId w:val="0"/>
      </w:numPr>
      <w:tabs>
        <w:tab w:val="right" w:leader="dot" w:pos="4176"/>
      </w:tabs>
    </w:pPr>
  </w:style>
  <w:style w:type="paragraph" w:styleId="ListNumber2">
    <w:name w:val="List Number 2"/>
    <w:basedOn w:val="List2"/>
    <w:rsid w:val="00137430"/>
    <w:pPr>
      <w:numPr>
        <w:numId w:val="10"/>
      </w:numPr>
      <w:tabs>
        <w:tab w:val="clear" w:pos="1060"/>
      </w:tabs>
    </w:pPr>
  </w:style>
  <w:style w:type="paragraph" w:customStyle="1" w:styleId="MarginNote">
    <w:name w:val="Margin Note"/>
    <w:basedOn w:val="BodyText"/>
    <w:rsid w:val="00137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430"/>
    <w:rPr>
      <w:sz w:val="32"/>
    </w:rPr>
  </w:style>
  <w:style w:type="paragraph" w:customStyle="1" w:styleId="HeadingProcedure">
    <w:name w:val="Heading Procedure"/>
    <w:basedOn w:val="HeadingBase"/>
    <w:next w:val="Normal"/>
    <w:rsid w:val="00137430"/>
    <w:pPr>
      <w:tabs>
        <w:tab w:val="left" w:pos="0"/>
      </w:tabs>
      <w:spacing w:before="120" w:after="60"/>
    </w:pPr>
    <w:rPr>
      <w:i/>
      <w:color w:val="918585"/>
      <w:sz w:val="22"/>
    </w:rPr>
  </w:style>
  <w:style w:type="paragraph" w:customStyle="1" w:styleId="TableBodyText">
    <w:name w:val="Table Body Text"/>
    <w:basedOn w:val="BodyText"/>
    <w:rsid w:val="00137430"/>
    <w:pPr>
      <w:spacing w:before="60" w:after="60"/>
    </w:pPr>
  </w:style>
  <w:style w:type="paragraph" w:styleId="ListContinue">
    <w:name w:val="List Continue"/>
    <w:basedOn w:val="List"/>
    <w:rsid w:val="00137430"/>
    <w:pPr>
      <w:ind w:firstLine="0"/>
    </w:pPr>
  </w:style>
  <w:style w:type="paragraph" w:customStyle="1" w:styleId="ListNote">
    <w:name w:val="List Note"/>
    <w:basedOn w:val="List"/>
    <w:rsid w:val="00137430"/>
    <w:pPr>
      <w:pBdr>
        <w:top w:val="single" w:sz="6" w:space="2" w:color="918585"/>
        <w:bottom w:val="single" w:sz="6" w:space="2" w:color="918585"/>
      </w:pBdr>
      <w:tabs>
        <w:tab w:val="left" w:pos="1021"/>
      </w:tabs>
      <w:ind w:firstLine="0"/>
    </w:pPr>
  </w:style>
  <w:style w:type="paragraph" w:customStyle="1" w:styleId="Warning">
    <w:name w:val="Warning"/>
    <w:basedOn w:val="BodyText"/>
    <w:rsid w:val="00137430"/>
    <w:pPr>
      <w:shd w:val="clear" w:color="auto" w:fill="D9D9D9"/>
      <w:tabs>
        <w:tab w:val="left" w:pos="992"/>
      </w:tabs>
      <w:ind w:left="119" w:right="119"/>
    </w:pPr>
    <w:rPr>
      <w:sz w:val="20"/>
    </w:rPr>
  </w:style>
  <w:style w:type="paragraph" w:customStyle="1" w:styleId="MarginIcons">
    <w:name w:val="Margin Icons"/>
    <w:basedOn w:val="BodyText"/>
    <w:rsid w:val="00137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430"/>
    <w:rPr>
      <w:rFonts w:ascii="Courier New" w:hAnsi="Courier New"/>
    </w:rPr>
  </w:style>
  <w:style w:type="paragraph" w:customStyle="1" w:styleId="NoteBullet">
    <w:name w:val="Note Bullet"/>
    <w:basedOn w:val="Note"/>
    <w:rsid w:val="00137430"/>
    <w:pPr>
      <w:tabs>
        <w:tab w:val="clear" w:pos="680"/>
      </w:tabs>
      <w:spacing w:before="60" w:after="60"/>
    </w:pPr>
  </w:style>
  <w:style w:type="paragraph" w:customStyle="1" w:styleId="SubHeading2">
    <w:name w:val="SubHeading2"/>
    <w:basedOn w:val="HeadingBase"/>
    <w:rsid w:val="00137430"/>
    <w:pPr>
      <w:spacing w:before="240" w:after="60"/>
    </w:pPr>
    <w:rPr>
      <w:sz w:val="20"/>
    </w:rPr>
  </w:style>
  <w:style w:type="paragraph" w:customStyle="1" w:styleId="SubHeading1">
    <w:name w:val="SubHeading1"/>
    <w:basedOn w:val="HeadingBase"/>
    <w:rsid w:val="00137430"/>
    <w:pPr>
      <w:spacing w:before="240" w:after="60"/>
    </w:pPr>
    <w:rPr>
      <w:color w:val="918585"/>
      <w:sz w:val="22"/>
    </w:rPr>
  </w:style>
  <w:style w:type="paragraph" w:customStyle="1" w:styleId="SideHeading">
    <w:name w:val="Side Heading"/>
    <w:basedOn w:val="HeadingBase"/>
    <w:rsid w:val="00137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430"/>
    <w:pPr>
      <w:tabs>
        <w:tab w:val="num" w:pos="360"/>
      </w:tabs>
    </w:pPr>
  </w:style>
  <w:style w:type="paragraph" w:styleId="PlainText">
    <w:name w:val="Plain Text"/>
    <w:basedOn w:val="Normal"/>
    <w:link w:val="PlainTextChar"/>
    <w:rsid w:val="00137430"/>
    <w:rPr>
      <w:sz w:val="20"/>
    </w:rPr>
  </w:style>
  <w:style w:type="character" w:customStyle="1" w:styleId="PlainTextChar">
    <w:name w:val="Plain Text Char"/>
    <w:basedOn w:val="DefaultParagraphFont"/>
    <w:link w:val="PlainText"/>
    <w:rsid w:val="00137430"/>
    <w:rPr>
      <w:rFonts w:ascii="Courier New" w:eastAsia="Times New Roman" w:hAnsi="Courier New" w:cs="Times New Roman"/>
      <w:sz w:val="20"/>
      <w:szCs w:val="20"/>
      <w:lang w:eastAsia="en-US"/>
    </w:rPr>
  </w:style>
  <w:style w:type="character" w:customStyle="1" w:styleId="MenuOption">
    <w:name w:val="Menu Option"/>
    <w:basedOn w:val="DefaultParagraphFont"/>
    <w:rsid w:val="00137430"/>
    <w:rPr>
      <w:b/>
      <w:smallCaps/>
    </w:rPr>
  </w:style>
  <w:style w:type="paragraph" w:customStyle="1" w:styleId="TableListNumber">
    <w:name w:val="Table List Number"/>
    <w:basedOn w:val="ListNumber"/>
    <w:rsid w:val="00137430"/>
    <w:pPr>
      <w:numPr>
        <w:numId w:val="0"/>
      </w:numPr>
    </w:pPr>
  </w:style>
  <w:style w:type="paragraph" w:styleId="TOC4">
    <w:name w:val="toc 4"/>
    <w:basedOn w:val="TOCBase"/>
    <w:next w:val="Normal"/>
    <w:semiHidden/>
    <w:rsid w:val="00137430"/>
    <w:pPr>
      <w:tabs>
        <w:tab w:val="right" w:leader="dot" w:pos="9071"/>
      </w:tabs>
      <w:ind w:left="1701"/>
    </w:pPr>
  </w:style>
  <w:style w:type="paragraph" w:customStyle="1" w:styleId="ListAlpha">
    <w:name w:val="List Alpha"/>
    <w:basedOn w:val="List"/>
    <w:rsid w:val="00137430"/>
    <w:pPr>
      <w:numPr>
        <w:numId w:val="9"/>
      </w:numPr>
    </w:pPr>
  </w:style>
  <w:style w:type="paragraph" w:customStyle="1" w:styleId="ListAlpha2">
    <w:name w:val="List Alpha 2"/>
    <w:basedOn w:val="List2"/>
    <w:rsid w:val="00137430"/>
    <w:pPr>
      <w:numPr>
        <w:numId w:val="8"/>
      </w:numPr>
    </w:pPr>
  </w:style>
  <w:style w:type="paragraph" w:styleId="List2">
    <w:name w:val="List 2"/>
    <w:basedOn w:val="BodyText"/>
    <w:rsid w:val="00137430"/>
    <w:pPr>
      <w:tabs>
        <w:tab w:val="left" w:pos="680"/>
      </w:tabs>
      <w:spacing w:before="60" w:after="60"/>
      <w:ind w:left="680" w:hanging="340"/>
    </w:pPr>
  </w:style>
  <w:style w:type="paragraph" w:styleId="List3">
    <w:name w:val="List 3"/>
    <w:basedOn w:val="BodyText"/>
    <w:rsid w:val="00137430"/>
    <w:pPr>
      <w:tabs>
        <w:tab w:val="left" w:pos="1021"/>
      </w:tabs>
      <w:spacing w:before="60" w:after="60"/>
      <w:ind w:left="1020" w:hanging="340"/>
    </w:pPr>
  </w:style>
  <w:style w:type="paragraph" w:styleId="List4">
    <w:name w:val="List 4"/>
    <w:basedOn w:val="BodyText"/>
    <w:rsid w:val="00137430"/>
    <w:pPr>
      <w:tabs>
        <w:tab w:val="left" w:pos="1361"/>
      </w:tabs>
      <w:spacing w:before="60" w:after="60"/>
      <w:ind w:left="1361" w:hanging="340"/>
    </w:pPr>
  </w:style>
  <w:style w:type="paragraph" w:styleId="List5">
    <w:name w:val="List 5"/>
    <w:basedOn w:val="BodyText"/>
    <w:rsid w:val="00137430"/>
    <w:pPr>
      <w:tabs>
        <w:tab w:val="left" w:pos="1701"/>
      </w:tabs>
      <w:spacing w:before="60" w:after="60"/>
      <w:ind w:left="1701" w:hanging="340"/>
    </w:pPr>
  </w:style>
  <w:style w:type="paragraph" w:styleId="ListBullet3">
    <w:name w:val="List Bullet 3"/>
    <w:basedOn w:val="List3"/>
    <w:rsid w:val="00137430"/>
    <w:pPr>
      <w:numPr>
        <w:numId w:val="14"/>
      </w:numPr>
      <w:tabs>
        <w:tab w:val="clear" w:pos="1021"/>
      </w:tabs>
      <w:ind w:left="1037" w:hanging="357"/>
    </w:pPr>
  </w:style>
  <w:style w:type="paragraph" w:styleId="ListBullet4">
    <w:name w:val="List Bullet 4"/>
    <w:basedOn w:val="List4"/>
    <w:rsid w:val="00137430"/>
    <w:pPr>
      <w:numPr>
        <w:numId w:val="3"/>
      </w:numPr>
      <w:tabs>
        <w:tab w:val="clear" w:pos="1361"/>
      </w:tabs>
    </w:pPr>
  </w:style>
  <w:style w:type="paragraph" w:styleId="ListBullet5">
    <w:name w:val="List Bullet 5"/>
    <w:basedOn w:val="List5"/>
    <w:rsid w:val="00137430"/>
    <w:pPr>
      <w:numPr>
        <w:numId w:val="4"/>
      </w:numPr>
    </w:pPr>
  </w:style>
  <w:style w:type="paragraph" w:styleId="ListContinue2">
    <w:name w:val="List Continue 2"/>
    <w:basedOn w:val="List2"/>
    <w:rsid w:val="00137430"/>
    <w:pPr>
      <w:ind w:firstLine="0"/>
    </w:pPr>
  </w:style>
  <w:style w:type="paragraph" w:styleId="ListContinue3">
    <w:name w:val="List Continue 3"/>
    <w:basedOn w:val="List3"/>
    <w:rsid w:val="00137430"/>
    <w:pPr>
      <w:ind w:left="1021" w:firstLine="0"/>
    </w:pPr>
  </w:style>
  <w:style w:type="paragraph" w:styleId="ListContinue4">
    <w:name w:val="List Continue 4"/>
    <w:basedOn w:val="List4"/>
    <w:rsid w:val="00137430"/>
    <w:pPr>
      <w:ind w:firstLine="0"/>
    </w:pPr>
  </w:style>
  <w:style w:type="paragraph" w:styleId="ListContinue5">
    <w:name w:val="List Continue 5"/>
    <w:basedOn w:val="List5"/>
    <w:rsid w:val="00137430"/>
    <w:pPr>
      <w:ind w:firstLine="0"/>
    </w:pPr>
  </w:style>
  <w:style w:type="paragraph" w:styleId="ListNumber3">
    <w:name w:val="List Number 3"/>
    <w:basedOn w:val="List3"/>
    <w:rsid w:val="00137430"/>
    <w:pPr>
      <w:numPr>
        <w:numId w:val="5"/>
      </w:numPr>
    </w:pPr>
  </w:style>
  <w:style w:type="paragraph" w:styleId="ListNumber4">
    <w:name w:val="List Number 4"/>
    <w:basedOn w:val="List4"/>
    <w:rsid w:val="00137430"/>
    <w:pPr>
      <w:numPr>
        <w:numId w:val="6"/>
      </w:numPr>
    </w:pPr>
  </w:style>
  <w:style w:type="paragraph" w:styleId="ListNumber5">
    <w:name w:val="List Number 5"/>
    <w:basedOn w:val="List5"/>
    <w:rsid w:val="00137430"/>
    <w:pPr>
      <w:numPr>
        <w:numId w:val="7"/>
      </w:numPr>
    </w:pPr>
  </w:style>
  <w:style w:type="paragraph" w:styleId="BlockText">
    <w:name w:val="Block Text"/>
    <w:basedOn w:val="Normal"/>
    <w:rsid w:val="00137430"/>
    <w:pPr>
      <w:spacing w:after="120"/>
      <w:ind w:left="1440" w:right="1440"/>
    </w:pPr>
  </w:style>
  <w:style w:type="character" w:customStyle="1" w:styleId="Subscript">
    <w:name w:val="Subscript"/>
    <w:basedOn w:val="DefaultParagraphFont"/>
    <w:rsid w:val="00137430"/>
    <w:rPr>
      <w:sz w:val="16"/>
      <w:vertAlign w:val="subscript"/>
    </w:rPr>
  </w:style>
  <w:style w:type="character" w:customStyle="1" w:styleId="Superscript">
    <w:name w:val="Superscript"/>
    <w:basedOn w:val="DefaultParagraphFont"/>
    <w:rsid w:val="00137430"/>
    <w:rPr>
      <w:sz w:val="16"/>
      <w:vertAlign w:val="superscript"/>
    </w:rPr>
  </w:style>
  <w:style w:type="character" w:customStyle="1" w:styleId="Symbols">
    <w:name w:val="Symbols"/>
    <w:basedOn w:val="DefaultParagraphFont"/>
    <w:rsid w:val="00137430"/>
    <w:rPr>
      <w:rFonts w:ascii="Symbol" w:hAnsi="Symbol"/>
    </w:rPr>
  </w:style>
  <w:style w:type="character" w:customStyle="1" w:styleId="MenuOptions">
    <w:name w:val="Menu Options"/>
    <w:basedOn w:val="DefaultParagraphFont"/>
    <w:rsid w:val="00137430"/>
    <w:rPr>
      <w:rFonts w:ascii="Arial Narrow" w:hAnsi="Arial Narrow"/>
      <w:smallCaps/>
    </w:rPr>
  </w:style>
  <w:style w:type="character" w:customStyle="1" w:styleId="Buttons">
    <w:name w:val="Buttons"/>
    <w:basedOn w:val="DefaultParagraphFont"/>
    <w:rsid w:val="00137430"/>
    <w:rPr>
      <w:b/>
    </w:rPr>
  </w:style>
  <w:style w:type="character" w:customStyle="1" w:styleId="Underlined">
    <w:name w:val="Underlined"/>
    <w:basedOn w:val="DefaultParagraphFont"/>
    <w:rsid w:val="00137430"/>
    <w:rPr>
      <w:u w:val="single"/>
    </w:rPr>
  </w:style>
  <w:style w:type="paragraph" w:customStyle="1" w:styleId="TableBodyTextRight">
    <w:name w:val="Table Body Text Right"/>
    <w:basedOn w:val="TableBodyText"/>
    <w:rsid w:val="00137430"/>
    <w:pPr>
      <w:widowControl w:val="0"/>
      <w:autoSpaceDE w:val="0"/>
      <w:autoSpaceDN w:val="0"/>
      <w:adjustRightInd w:val="0"/>
      <w:jc w:val="right"/>
    </w:pPr>
    <w:rPr>
      <w:rFonts w:cs="Arial"/>
      <w:szCs w:val="18"/>
    </w:rPr>
  </w:style>
  <w:style w:type="paragraph" w:customStyle="1" w:styleId="CopyrightText">
    <w:name w:val="Copyright Text"/>
    <w:basedOn w:val="BodyText"/>
    <w:rsid w:val="00137430"/>
    <w:rPr>
      <w:sz w:val="18"/>
    </w:rPr>
  </w:style>
  <w:style w:type="paragraph" w:customStyle="1" w:styleId="BodySmallRight">
    <w:name w:val="Body Small Right"/>
    <w:basedOn w:val="BodyTextRight"/>
    <w:rsid w:val="00137430"/>
    <w:rPr>
      <w:sz w:val="18"/>
      <w:szCs w:val="18"/>
    </w:rPr>
  </w:style>
  <w:style w:type="paragraph" w:customStyle="1" w:styleId="MarginEdition">
    <w:name w:val="Margin Edition"/>
    <w:basedOn w:val="MarginNote"/>
    <w:rsid w:val="00137430"/>
    <w:pPr>
      <w:spacing w:before="0" w:after="0"/>
    </w:pPr>
    <w:rPr>
      <w:rFonts w:ascii="Times New Roman" w:hAnsi="Times New Roman"/>
      <w:color w:val="999999"/>
    </w:rPr>
  </w:style>
  <w:style w:type="paragraph" w:customStyle="1" w:styleId="Spacer">
    <w:name w:val="Spacer"/>
    <w:basedOn w:val="Normal"/>
    <w:rsid w:val="00137430"/>
    <w:rPr>
      <w:sz w:val="2"/>
      <w:szCs w:val="2"/>
    </w:rPr>
  </w:style>
  <w:style w:type="character" w:customStyle="1" w:styleId="Small">
    <w:name w:val="Small"/>
    <w:basedOn w:val="DefaultParagraphFont"/>
    <w:rsid w:val="00137430"/>
    <w:rPr>
      <w:sz w:val="16"/>
    </w:rPr>
  </w:style>
  <w:style w:type="paragraph" w:customStyle="1" w:styleId="WideTable">
    <w:name w:val="Wide Table"/>
    <w:basedOn w:val="Normal"/>
    <w:rsid w:val="00137430"/>
    <w:pPr>
      <w:ind w:left="-1418"/>
    </w:pPr>
    <w:rPr>
      <w:sz w:val="2"/>
      <w:szCs w:val="2"/>
    </w:rPr>
  </w:style>
  <w:style w:type="character" w:styleId="PageNumber">
    <w:name w:val="page number"/>
    <w:basedOn w:val="DefaultParagraphFont"/>
    <w:rsid w:val="00137430"/>
  </w:style>
  <w:style w:type="paragraph" w:styleId="Quote">
    <w:name w:val="Quote"/>
    <w:basedOn w:val="Heading1"/>
    <w:link w:val="QuoteChar"/>
    <w:qFormat/>
    <w:rsid w:val="00137430"/>
    <w:rPr>
      <w:b w:val="0"/>
      <w:sz w:val="72"/>
      <w:szCs w:val="72"/>
      <w:lang w:val="en-NZ"/>
    </w:rPr>
  </w:style>
  <w:style w:type="character" w:customStyle="1" w:styleId="QuoteChar">
    <w:name w:val="Quote Char"/>
    <w:basedOn w:val="DefaultParagraphFont"/>
    <w:link w:val="Quote"/>
    <w:rsid w:val="00137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430"/>
    <w:pPr>
      <w:pageBreakBefore/>
    </w:pPr>
  </w:style>
  <w:style w:type="paragraph" w:customStyle="1" w:styleId="Border">
    <w:name w:val="Border"/>
    <w:basedOn w:val="Normal"/>
    <w:qFormat/>
    <w:rsid w:val="00137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430"/>
    <w:rPr>
      <w:b/>
      <w:bCs/>
      <w:i/>
      <w:iCs/>
      <w:color w:val="auto"/>
    </w:rPr>
  </w:style>
  <w:style w:type="paragraph" w:styleId="IntenseQuote">
    <w:name w:val="Intense Quote"/>
    <w:basedOn w:val="Normal"/>
    <w:next w:val="Normal"/>
    <w:link w:val="IntenseQuoteChar"/>
    <w:uiPriority w:val="30"/>
    <w:qFormat/>
    <w:rsid w:val="00137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430"/>
    <w:rPr>
      <w:smallCaps/>
      <w:color w:val="auto"/>
      <w:u w:val="single"/>
    </w:rPr>
  </w:style>
  <w:style w:type="character" w:styleId="IntenseReference">
    <w:name w:val="Intense Reference"/>
    <w:basedOn w:val="DefaultParagraphFont"/>
    <w:uiPriority w:val="32"/>
    <w:qFormat/>
    <w:rsid w:val="00137430"/>
    <w:rPr>
      <w:b/>
      <w:bCs/>
      <w:smallCaps/>
      <w:color w:val="auto"/>
      <w:spacing w:val="5"/>
      <w:u w:val="single"/>
    </w:rPr>
  </w:style>
  <w:style w:type="paragraph" w:customStyle="1" w:styleId="2ColumnHeading">
    <w:name w:val="2Column Heading"/>
    <w:basedOn w:val="BodyText"/>
    <w:qFormat/>
    <w:rsid w:val="00137430"/>
    <w:pPr>
      <w:spacing w:after="60"/>
      <w:ind w:left="-2268"/>
    </w:pPr>
    <w:rPr>
      <w:b/>
    </w:rPr>
  </w:style>
  <w:style w:type="paragraph" w:customStyle="1" w:styleId="Heading1TOC">
    <w:name w:val="Heading1 TOC"/>
    <w:basedOn w:val="Normal"/>
    <w:qFormat/>
    <w:rsid w:val="00137430"/>
    <w:pPr>
      <w:spacing w:before="240" w:after="120"/>
    </w:pPr>
    <w:rPr>
      <w:rFonts w:ascii="Times New Roman" w:hAnsi="Times New Roman"/>
      <w:b/>
      <w:sz w:val="32"/>
    </w:rPr>
  </w:style>
  <w:style w:type="paragraph" w:customStyle="1" w:styleId="Heading2TOC">
    <w:name w:val="Heading2 TOC"/>
    <w:basedOn w:val="Normal"/>
    <w:qFormat/>
    <w:rsid w:val="00137430"/>
    <w:pPr>
      <w:spacing w:before="240" w:after="60"/>
    </w:pPr>
    <w:rPr>
      <w:rFonts w:ascii="Times New Roman" w:hAnsi="Times New Roman"/>
      <w:b/>
      <w:sz w:val="28"/>
    </w:rPr>
  </w:style>
  <w:style w:type="character" w:customStyle="1" w:styleId="Underline">
    <w:name w:val="Underline"/>
    <w:basedOn w:val="DefaultParagraphFont"/>
    <w:qFormat/>
    <w:rsid w:val="00137430"/>
    <w:rPr>
      <w:u w:val="single"/>
    </w:rPr>
  </w:style>
  <w:style w:type="character" w:customStyle="1" w:styleId="BoldandItalics">
    <w:name w:val="Bold and Italics"/>
    <w:qFormat/>
    <w:rsid w:val="00137430"/>
    <w:rPr>
      <w:b/>
      <w:i/>
      <w:u w:val="none"/>
    </w:rPr>
  </w:style>
  <w:style w:type="paragraph" w:styleId="BalloonText">
    <w:name w:val="Balloon Text"/>
    <w:basedOn w:val="Normal"/>
    <w:link w:val="BalloonTextChar"/>
    <w:rsid w:val="00137430"/>
    <w:rPr>
      <w:rFonts w:ascii="Tahoma" w:hAnsi="Tahoma" w:cs="Tahoma"/>
      <w:sz w:val="16"/>
      <w:szCs w:val="16"/>
    </w:rPr>
  </w:style>
  <w:style w:type="character" w:customStyle="1" w:styleId="BalloonTextChar">
    <w:name w:val="Balloon Text Char"/>
    <w:basedOn w:val="DefaultParagraphFont"/>
    <w:link w:val="BalloonText"/>
    <w:rsid w:val="00137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430"/>
    <w:rPr>
      <w:b/>
      <w:color w:val="660033"/>
      <w:spacing w:val="0"/>
    </w:rPr>
  </w:style>
  <w:style w:type="paragraph" w:customStyle="1" w:styleId="Nameditemlist">
    <w:name w:val="Named item list"/>
    <w:basedOn w:val="BodyText"/>
    <w:qFormat/>
    <w:rsid w:val="00137430"/>
    <w:pPr>
      <w:tabs>
        <w:tab w:val="left" w:pos="2835"/>
      </w:tabs>
      <w:ind w:left="2835" w:hanging="2835"/>
    </w:pPr>
  </w:style>
  <w:style w:type="paragraph" w:customStyle="1" w:styleId="BodyTextnopadding">
    <w:name w:val="Body Text no padding"/>
    <w:basedOn w:val="BodyText"/>
    <w:qFormat/>
    <w:rsid w:val="00137430"/>
    <w:pPr>
      <w:spacing w:before="0" w:after="0"/>
    </w:pPr>
  </w:style>
  <w:style w:type="paragraph" w:customStyle="1" w:styleId="BodyTextBold">
    <w:name w:val="Body Text Bold"/>
    <w:basedOn w:val="BodyText"/>
    <w:qFormat/>
    <w:rsid w:val="00137430"/>
    <w:rPr>
      <w:b/>
    </w:rPr>
  </w:style>
  <w:style w:type="character" w:styleId="Hyperlink">
    <w:name w:val="Hyperlink"/>
    <w:basedOn w:val="DefaultParagraphFont"/>
    <w:uiPriority w:val="99"/>
    <w:unhideWhenUsed/>
    <w:rsid w:val="005E2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5541</Characters>
  <Application>Microsoft Office Word</Application>
  <DocSecurity>0</DocSecurity>
  <Lines>178</Lines>
  <Paragraphs>109</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MEM48034 Apply efficient materials management techniques to composite manufacturing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2023-03-15T08:12:00Z</dcterms:created>
  <dcterms:modified xsi:type="dcterms:W3CDTF">2023-03-15T08:12:00Z</dcterms:modified>
</cp:coreProperties>
</file>