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0D0" w:rsidP="004C40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MEM48033 Apply chemistry principles to materials used in manufacturing and engineering processes</w:t>
      </w:r>
      <w:r>
        <w:fldChar w:fldCharType="end"/>
      </w:r>
    </w:p>
    <w:p w:rsidR="004C40D0" w:rsidP="004C40D0">
      <w:pPr>
        <w:pStyle w:val="Version"/>
        <w:sectPr w:rsidSect="00CE1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32A" w:rsidP="00CE132A">
      <w:pPr>
        <w:pStyle w:val="SuperHeading"/>
      </w:pPr>
      <w:r w:rsidRPr="00CE132A">
        <w:t>MEM48033 Apply chemistry principles to materials used in manufacturing and engineering processes</w:t>
      </w:r>
    </w:p>
    <w:p w:rsidR="00000000" w:rsidRPr="00CE132A" w:rsidP="00CE132A">
      <w:pPr>
        <w:pStyle w:val="Heading1"/>
      </w:pPr>
      <w:bookmarkStart w:id="1" w:name="O_1274333"/>
      <w:bookmarkEnd w:id="1"/>
      <w:r w:rsidRPr="00CE132A">
        <w:t>Modification History</w:t>
      </w:r>
    </w:p>
    <w:p w:rsidR="00000000" w:rsidRPr="00CE132A" w:rsidP="004C40D0">
      <w:pPr>
        <w:pStyle w:val="BodyText"/>
      </w:pPr>
      <w:r w:rsidRPr="00CE132A">
        <w:t>Release 1. New unit.</w:t>
      </w:r>
    </w:p>
    <w:p w:rsidR="00000000" w:rsidRPr="00CE132A" w:rsidP="00CE132A">
      <w:pPr>
        <w:pStyle w:val="Heading1"/>
      </w:pPr>
      <w:bookmarkStart w:id="2" w:name="O_1274334"/>
      <w:bookmarkEnd w:id="2"/>
      <w:r w:rsidRPr="00CE132A">
        <w:t>Application</w:t>
      </w:r>
    </w:p>
    <w:p w:rsidR="00000000" w:rsidRPr="00CE132A" w:rsidP="004C40D0">
      <w:pPr>
        <w:pStyle w:val="BodyText"/>
      </w:pPr>
      <w:r w:rsidRPr="00CE132A">
        <w:t xml:space="preserve">This unit of competency defines the </w:t>
      </w:r>
      <w:r w:rsidRPr="00CE132A">
        <w:t>chemistry skills and knowledge required to support manufacturing and engineering processes including materials selection, monitoring of materials forming and processing, and materials recycling. The unit applies to technicians working in a range of industr</w:t>
      </w:r>
      <w:r w:rsidRPr="00CE132A">
        <w:t>ial environments.</w:t>
      </w:r>
    </w:p>
    <w:p w:rsidR="004C40D0" w:rsidP="004C40D0">
      <w:pPr>
        <w:pStyle w:val="BodyText"/>
      </w:pPr>
      <w:r w:rsidRPr="00CE132A">
        <w:t>No licensing, legislative or certification requirements apply to this unit at the time of publication.</w:t>
      </w:r>
    </w:p>
    <w:p w:rsidR="00000000" w:rsidRPr="00CE132A" w:rsidP="00CE132A">
      <w:pPr>
        <w:pStyle w:val="Heading1"/>
      </w:pPr>
      <w:bookmarkStart w:id="3" w:name="O_1274335"/>
      <w:bookmarkEnd w:id="3"/>
      <w:r w:rsidRPr="00CE132A">
        <w:t>Pre-requisite Unit</w:t>
      </w:r>
    </w:p>
    <w:p w:rsidR="00000000" w:rsidRPr="00CE132A" w:rsidP="004C40D0">
      <w:pPr>
        <w:pStyle w:val="BodyText"/>
      </w:pPr>
      <w:r w:rsidRPr="00CE132A">
        <w:t>Nil.</w:t>
      </w:r>
    </w:p>
    <w:p w:rsidR="00000000" w:rsidRPr="00CE132A" w:rsidP="00CE132A">
      <w:pPr>
        <w:pStyle w:val="Heading1"/>
      </w:pPr>
      <w:bookmarkStart w:id="4" w:name="O_1274336"/>
      <w:bookmarkEnd w:id="4"/>
      <w:r w:rsidRPr="00CE132A">
        <w:t>Competency Field</w:t>
      </w:r>
    </w:p>
    <w:p w:rsidR="004C40D0" w:rsidP="004C40D0">
      <w:pPr>
        <w:pStyle w:val="BodyText"/>
      </w:pPr>
      <w:r w:rsidRPr="00CE132A">
        <w:t>Materials</w:t>
      </w:r>
    </w:p>
    <w:p w:rsidR="00000000" w:rsidRPr="00CE132A" w:rsidP="00CE132A">
      <w:pPr>
        <w:pStyle w:val="Heading1"/>
      </w:pPr>
      <w:bookmarkStart w:id="5" w:name="O_1274338"/>
      <w:bookmarkEnd w:id="5"/>
      <w:r w:rsidRPr="00CE132A">
        <w:t xml:space="preserve">Elements and Performance </w:t>
      </w:r>
      <w:r w:rsidRPr="00CE132A">
        <w:t>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C40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BodyText"/>
            </w:pPr>
            <w:r w:rsidRPr="00CE132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rPr>
                <w:rStyle w:val="SpecialBold"/>
              </w:rPr>
              <w:t>Performance Criteria</w:t>
            </w:r>
          </w:p>
        </w:tc>
      </w:tr>
      <w:tr w:rsidTr="004C40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Performance criteria describe the performance needed to demonstrate achievement of the element.</w:t>
            </w:r>
          </w:p>
        </w:tc>
      </w:tr>
      <w:tr w:rsidTr="004C40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1. Identify chemical characteristics of materials used in a design or manufacturing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BodyText"/>
            </w:pPr>
            <w:r w:rsidRPr="00CE132A">
              <w:t xml:space="preserve">1.1 Classify materials used in a design or manufacturing process into elements, organic and inorganic compounds, and mixtures </w:t>
            </w:r>
          </w:p>
          <w:p w:rsidR="00000000" w:rsidRPr="00CE132A" w:rsidP="00CE132A">
            <w:pPr>
              <w:pStyle w:val="BodyText"/>
            </w:pPr>
            <w:r w:rsidRPr="00CE132A">
              <w:t>1.2 Use chemical formulae to describe</w:t>
            </w:r>
            <w:r w:rsidRPr="00CE132A">
              <w:t xml:space="preserve"> design or manufacturing process into elements and compounds</w:t>
            </w:r>
          </w:p>
          <w:p w:rsidR="00000000" w:rsidRPr="00CE132A" w:rsidP="00CE132A">
            <w:pPr>
              <w:pStyle w:val="BodyText"/>
            </w:pPr>
            <w:r w:rsidRPr="00CE132A">
              <w:t>1.3 Identify the design and manufacturing materials’ atomic structure including sub-atomic particles, charge, atomic number, mass number, and valency</w:t>
            </w:r>
          </w:p>
          <w:p w:rsidR="00000000" w:rsidRPr="00CE132A" w:rsidP="00CE132A">
            <w:pPr>
              <w:pStyle w:val="BodyText"/>
            </w:pPr>
            <w:r w:rsidRPr="00CE132A">
              <w:t>1.4 Use the periodic table of elements to det</w:t>
            </w:r>
            <w:r w:rsidRPr="00CE132A">
              <w:t xml:space="preserve">ermine the properties of elements used in the design or manufacturing process from the periodic </w:t>
            </w:r>
            <w:r w:rsidRPr="00CE132A">
              <w:t>table of elements</w:t>
            </w:r>
          </w:p>
          <w:p w:rsidR="00000000" w:rsidP="00CE132A">
            <w:pPr>
              <w:pStyle w:val="BodyText"/>
              <w:rPr>
                <w:lang w:val="en-NZ"/>
              </w:rPr>
            </w:pPr>
          </w:p>
        </w:tc>
      </w:tr>
      <w:tr w:rsidTr="004C40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 xml:space="preserve">2. Review bonding structure of design or manufacturing process materials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BodyText"/>
            </w:pPr>
            <w:r w:rsidRPr="00CE132A">
              <w:t xml:space="preserve">2.1 Categorise design or manufacturing process materials as metals, polymers, composites and ceramics solids from their structure and properties </w:t>
            </w:r>
          </w:p>
          <w:p w:rsidR="00000000" w:rsidRPr="00CE132A" w:rsidP="00CE132A">
            <w:pPr>
              <w:pStyle w:val="BodyText"/>
            </w:pPr>
            <w:r w:rsidRPr="00CE132A">
              <w:t>2.2 Relate the physical properties of any design or manufacturing process crystalline and non-crystalline soli</w:t>
            </w:r>
            <w:r w:rsidRPr="00CE132A">
              <w:t>ds materials to the nature of the forces between particles</w:t>
            </w:r>
          </w:p>
          <w:p w:rsidR="00000000" w:rsidRPr="00CE132A" w:rsidP="00CE132A">
            <w:pPr>
              <w:pStyle w:val="BodyText"/>
            </w:pPr>
            <w:r w:rsidRPr="00CE132A">
              <w:t>2.3 Describe any composites in the design or manufacturing process types in terms of component materials and adhesion and setting processes</w:t>
            </w:r>
          </w:p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2.4 Describe basic bonding processes for ceramics and gla</w:t>
            </w:r>
            <w:r w:rsidRPr="00CE132A">
              <w:t xml:space="preserve">sses in the design or manufacturing process and relate to structure </w:t>
            </w:r>
          </w:p>
        </w:tc>
      </w:tr>
      <w:tr w:rsidTr="004C40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3. Determine the reactivity of metals and non-metals in the design or manufacturing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BodyText"/>
            </w:pPr>
            <w:r w:rsidRPr="00CE132A">
              <w:t>3.1 Identify the activity of design and manufacturing process materials’ elements and other ke</w:t>
            </w:r>
            <w:r w:rsidRPr="00CE132A">
              <w:t>y properties in terms of their position on the Periodic Table</w:t>
            </w:r>
          </w:p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3.2 Use first ionisation energy to determine the relative reactivity of metals in a design or manufacturing process</w:t>
            </w:r>
          </w:p>
        </w:tc>
      </w:tr>
      <w:tr w:rsidTr="004C40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4. Identify the key chemical properties of acids and bases relevant to the in</w:t>
            </w:r>
            <w:r w:rsidRPr="00CE132A">
              <w:t xml:space="preserve"> the design or manufacturing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BodyText"/>
            </w:pPr>
            <w:r w:rsidRPr="00CE132A">
              <w:t>4.1 Identify acids and bases relevant to the manufacturing process including relevant salts which form acidic, basic or neutral solutions</w:t>
            </w:r>
          </w:p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4.2 Identify the pH of relevant acids and bases and classify as either a strong o</w:t>
            </w:r>
            <w:r w:rsidRPr="00CE132A">
              <w:t xml:space="preserve">r weak acid or base </w:t>
            </w:r>
          </w:p>
        </w:tc>
      </w:tr>
      <w:tr w:rsidTr="004C40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5. Analyse chemical reactions relevant to the design or manufacturing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BodyText"/>
            </w:pPr>
            <w:r w:rsidRPr="00CE132A">
              <w:t>5.1 Prepare appropriate balanced chemical equations to describe reactions relevant to the design or manufacturing process using acid-base and electron trans</w:t>
            </w:r>
            <w:r w:rsidRPr="00CE132A">
              <w:t xml:space="preserve">fer principles </w:t>
            </w:r>
          </w:p>
          <w:p w:rsidR="00000000" w:rsidRPr="00CE132A" w:rsidP="00CE132A">
            <w:pPr>
              <w:pStyle w:val="BodyText"/>
            </w:pPr>
            <w:r w:rsidRPr="00CE132A">
              <w:t>5.2 Determine the heat of reaction in relevant chemical reactions</w:t>
            </w:r>
          </w:p>
          <w:p w:rsidR="00000000" w:rsidRPr="00CE132A" w:rsidP="00CE132A">
            <w:pPr>
              <w:pStyle w:val="BodyText"/>
            </w:pPr>
            <w:r w:rsidRPr="00CE132A">
              <w:t>5.3 Identify the factors affecting reaction rate in the relevant chemical reactions including concentration, surface area, pressure, temperature and catalysis</w:t>
            </w:r>
          </w:p>
          <w:p w:rsidR="00000000" w:rsidRPr="00CE132A" w:rsidP="00CE132A">
            <w:pPr>
              <w:pStyle w:val="BodyText"/>
            </w:pPr>
            <w:r w:rsidRPr="00CE132A">
              <w:t>5.4 Use the sto</w:t>
            </w:r>
            <w:r w:rsidRPr="00CE132A">
              <w:t>ichiometry of the reactions to determine the amounts of reactants consumed and products made</w:t>
            </w:r>
          </w:p>
        </w:tc>
      </w:tr>
    </w:tbl>
    <w:p w:rsidR="004C40D0" w:rsidP="00CE132A">
      <w:pPr>
        <w:pStyle w:val="BodyText"/>
      </w:pPr>
    </w:p>
    <w:p w:rsidR="004C40D0" w:rsidP="00CE132A">
      <w:pPr>
        <w:pStyle w:val="BodyText"/>
      </w:pPr>
    </w:p>
    <w:p w:rsidR="00000000" w:rsidRPr="00CE132A" w:rsidP="00CE132A">
      <w:pPr>
        <w:pStyle w:val="Heading1"/>
      </w:pPr>
      <w:bookmarkStart w:id="6" w:name="O_1274339"/>
      <w:bookmarkEnd w:id="6"/>
      <w:r w:rsidRPr="00CE132A">
        <w:t>Foundation Skills</w:t>
      </w:r>
    </w:p>
    <w:p w:rsidR="00000000" w:rsidRPr="00CE132A" w:rsidP="004C40D0">
      <w:pPr>
        <w:pStyle w:val="BodyText"/>
      </w:pPr>
      <w:r w:rsidRPr="00CE132A">
        <w:t>This section describes those language, literacy, numeracy and employment skills that are essential to performance.</w:t>
      </w:r>
    </w:p>
    <w:p w:rsidR="004C40D0" w:rsidP="004C40D0">
      <w:pPr>
        <w:pStyle w:val="BodyText"/>
      </w:pPr>
      <w:r w:rsidRPr="00CE132A">
        <w:t>Foundation skills essential to performance are explicit in the performance criteria of this unit of competency.</w:t>
      </w:r>
    </w:p>
    <w:p w:rsidR="00000000" w:rsidRPr="00CE132A" w:rsidP="00CE132A">
      <w:pPr>
        <w:pStyle w:val="Heading1"/>
      </w:pPr>
      <w:bookmarkStart w:id="7" w:name="O_1274340"/>
      <w:bookmarkEnd w:id="7"/>
      <w:r w:rsidRPr="00CE132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 xml:space="preserve">This field allows for different work environments and conditions that may affect performance. Essential </w:t>
            </w:r>
            <w:r w:rsidRPr="00CE132A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0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Crystalline solids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ListBullet"/>
            </w:pPr>
            <w:r w:rsidRPr="00CE132A">
              <w:t>molecular</w:t>
            </w:r>
          </w:p>
          <w:p w:rsidR="00000000" w:rsidRPr="00CE132A" w:rsidP="00CE132A">
            <w:pPr>
              <w:pStyle w:val="ListBullet"/>
            </w:pPr>
            <w:r w:rsidRPr="00CE132A">
              <w:t>metallic</w:t>
            </w:r>
          </w:p>
          <w:p w:rsidR="00000000" w:rsidRPr="00CE132A" w:rsidP="00CE132A">
            <w:pPr>
              <w:pStyle w:val="ListBullet"/>
            </w:pPr>
            <w:r w:rsidRPr="00CE132A">
              <w:t>ionic</w:t>
            </w:r>
          </w:p>
          <w:p w:rsidR="00000000" w:rsidP="00CE132A">
            <w:pPr>
              <w:pStyle w:val="ListBullet"/>
              <w:rPr>
                <w:lang w:val="en-NZ"/>
              </w:rPr>
            </w:pPr>
            <w:r w:rsidRPr="00CE132A">
              <w:t>extended covalent solids.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Physical properties of crystalline and non-crystalline solids include one 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ListBullet"/>
            </w:pPr>
            <w:r w:rsidRPr="00CE132A">
              <w:t>boiling point</w:t>
            </w:r>
          </w:p>
          <w:p w:rsidR="00000000" w:rsidRPr="00CE132A" w:rsidP="00CE132A">
            <w:pPr>
              <w:pStyle w:val="ListBullet"/>
            </w:pPr>
            <w:r w:rsidRPr="00CE132A">
              <w:t>melting point</w:t>
            </w:r>
          </w:p>
          <w:p w:rsidR="00000000" w:rsidRPr="00CE132A" w:rsidP="00CE132A">
            <w:pPr>
              <w:pStyle w:val="ListBullet"/>
            </w:pPr>
            <w:r w:rsidRPr="00CE132A">
              <w:t>phases and phase transition</w:t>
            </w:r>
          </w:p>
          <w:p w:rsidR="00000000" w:rsidRPr="00CE132A" w:rsidP="00CE132A">
            <w:pPr>
              <w:pStyle w:val="ListBullet"/>
            </w:pPr>
            <w:r w:rsidRPr="00CE132A">
              <w:t>solubility in polar and/or non-polar solvents</w:t>
            </w:r>
          </w:p>
          <w:p w:rsidR="00000000" w:rsidRPr="00CE132A" w:rsidP="00CE132A">
            <w:pPr>
              <w:pStyle w:val="ListBullet"/>
            </w:pPr>
            <w:r w:rsidRPr="00CE132A">
              <w:t>conductivity</w:t>
            </w:r>
          </w:p>
          <w:p w:rsidR="00000000" w:rsidRPr="00CE132A" w:rsidP="00CE132A">
            <w:pPr>
              <w:pStyle w:val="ListBullet"/>
            </w:pPr>
            <w:r w:rsidRPr="00CE132A">
              <w:t>ductility</w:t>
            </w:r>
          </w:p>
          <w:p w:rsidR="00000000" w:rsidRPr="00CE132A" w:rsidP="00CE132A">
            <w:pPr>
              <w:pStyle w:val="ListBullet"/>
            </w:pPr>
            <w:r w:rsidRPr="00CE132A">
              <w:t>br</w:t>
            </w:r>
            <w:r w:rsidRPr="00CE132A">
              <w:t>ittleness</w:t>
            </w:r>
          </w:p>
          <w:p w:rsidR="00000000" w:rsidRPr="00CE132A" w:rsidP="00CE132A">
            <w:pPr>
              <w:pStyle w:val="ListBullet"/>
            </w:pPr>
            <w:r w:rsidRPr="00CE132A">
              <w:t>hardness</w:t>
            </w:r>
          </w:p>
          <w:p w:rsidR="00000000" w:rsidRPr="00CE132A" w:rsidP="00CE132A">
            <w:pPr>
              <w:pStyle w:val="ListBullet"/>
            </w:pPr>
            <w:r w:rsidRPr="00CE132A">
              <w:t>structure (matrix, lattice etc.)</w:t>
            </w:r>
          </w:p>
          <w:p w:rsidR="00000000" w:rsidRPr="00CE132A" w:rsidP="00CE132A">
            <w:pPr>
              <w:pStyle w:val="ListBullet"/>
            </w:pPr>
            <w:r w:rsidRPr="00CE132A">
              <w:t>density</w:t>
            </w:r>
          </w:p>
          <w:p w:rsidR="00000000" w:rsidP="00CE132A">
            <w:pPr>
              <w:pStyle w:val="ListBullet"/>
              <w:rPr>
                <w:lang w:val="en-NZ"/>
              </w:rPr>
            </w:pPr>
            <w:r w:rsidRPr="00CE132A">
              <w:t>modulus.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3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Key properties of elements in terms of their position on the Periodic Table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ListBullet"/>
            </w:pPr>
            <w:r w:rsidRPr="00CE132A">
              <w:t xml:space="preserve">electrical conductivity </w:t>
            </w:r>
          </w:p>
          <w:p w:rsidR="00000000" w:rsidRPr="00CE132A" w:rsidP="00CE132A">
            <w:pPr>
              <w:pStyle w:val="ListBullet"/>
            </w:pPr>
            <w:r w:rsidRPr="00CE132A">
              <w:t xml:space="preserve">ionisation energy </w:t>
            </w:r>
          </w:p>
          <w:p w:rsidR="00000000" w:rsidRPr="00CE132A" w:rsidP="00CE132A">
            <w:pPr>
              <w:pStyle w:val="ListBullet"/>
            </w:pPr>
            <w:r w:rsidRPr="00CE132A">
              <w:t xml:space="preserve">atomic radius </w:t>
            </w:r>
          </w:p>
          <w:p w:rsidR="00000000" w:rsidRPr="00CE132A" w:rsidP="00CE132A">
            <w:pPr>
              <w:pStyle w:val="ListBullet"/>
            </w:pPr>
            <w:r w:rsidRPr="00CE132A">
              <w:t xml:space="preserve">melting point </w:t>
            </w:r>
          </w:p>
          <w:p w:rsidR="00000000" w:rsidRPr="00CE132A" w:rsidP="00CE132A">
            <w:pPr>
              <w:pStyle w:val="ListBullet"/>
            </w:pPr>
            <w:r w:rsidRPr="00CE132A">
              <w:t xml:space="preserve">boiling point </w:t>
            </w:r>
          </w:p>
          <w:p w:rsidR="00000000" w:rsidRPr="00CE132A" w:rsidP="00CE132A">
            <w:pPr>
              <w:pStyle w:val="ListBullet"/>
            </w:pPr>
            <w:r w:rsidRPr="00CE132A">
              <w:t>combining power (valency)</w:t>
            </w:r>
          </w:p>
          <w:p w:rsidR="00000000" w:rsidRPr="00CE132A" w:rsidP="00CE132A">
            <w:pPr>
              <w:pStyle w:val="ListBullet"/>
            </w:pPr>
            <w:r w:rsidRPr="00CE132A">
              <w:t>electronegativity</w:t>
            </w:r>
          </w:p>
          <w:p w:rsidR="00000000" w:rsidP="00CE132A">
            <w:pPr>
              <w:pStyle w:val="ListBullet"/>
              <w:rPr>
                <w:lang w:val="en-NZ"/>
              </w:rPr>
            </w:pPr>
            <w:r w:rsidRPr="00CE132A">
              <w:t>reactivity.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Use of formulae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ListBullet"/>
            </w:pPr>
            <w:r w:rsidRPr="00CE132A">
              <w:t>correctly written for given compounds</w:t>
            </w:r>
          </w:p>
          <w:p w:rsidR="00000000" w:rsidP="00CE132A">
            <w:pPr>
              <w:pStyle w:val="ListBullet"/>
              <w:rPr>
                <w:lang w:val="en-NZ"/>
              </w:rPr>
            </w:pPr>
            <w:r w:rsidRPr="00CE132A">
              <w:t>correct names will be written from given formulae.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Definitions of acids and bases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ListBullet"/>
            </w:pPr>
            <w:r w:rsidRPr="00CE132A">
              <w:t>arrhenius definition</w:t>
            </w:r>
          </w:p>
          <w:p w:rsidR="00000000" w:rsidP="00CE132A">
            <w:pPr>
              <w:pStyle w:val="ListBullet"/>
              <w:rPr>
                <w:lang w:val="en-NZ"/>
              </w:rPr>
            </w:pPr>
            <w:r w:rsidRPr="00CE132A">
              <w:t>bronsted-lowry definition.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Strong acids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ListBullet"/>
              <w:rPr>
                <w:lang w:val="en-NZ"/>
              </w:rPr>
            </w:pPr>
            <w:r w:rsidRPr="00CE132A">
              <w:t>those that have high degrees of dissociation yielding hydrogen ions.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Weak acids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ListBullet"/>
              <w:rPr>
                <w:lang w:val="en-NZ"/>
              </w:rPr>
            </w:pPr>
            <w:r w:rsidRPr="00CE132A">
              <w:t>those that have partial dissociation of hydrogen ions and exist mostly in the associated form.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Strong bases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ListBullet"/>
              <w:rPr>
                <w:lang w:val="en-NZ"/>
              </w:rPr>
            </w:pPr>
            <w:r w:rsidRPr="00CE132A">
              <w:t>those that completely or almost completely dissociate into hydroxide ions and a conjugate acid.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Weak bases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ListBullet"/>
              <w:rPr>
                <w:lang w:val="en-NZ"/>
              </w:rPr>
            </w:pPr>
            <w:r w:rsidRPr="00CE132A">
              <w:t>those that partially dissociate into hydroxide ions and a conjugate acid.</w:t>
            </w:r>
          </w:p>
        </w:tc>
      </w:tr>
      <w:tr w:rsidTr="00CE1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2A">
            <w:pPr>
              <w:pStyle w:val="BodyText"/>
              <w:rPr>
                <w:lang w:val="en-NZ"/>
              </w:rPr>
            </w:pPr>
            <w:r w:rsidRPr="00CE132A">
              <w:t>Stoichiometry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2A" w:rsidP="00CE132A">
            <w:pPr>
              <w:pStyle w:val="ListBullet"/>
            </w:pPr>
            <w:r w:rsidRPr="00CE132A">
              <w:t>the calculation</w:t>
            </w:r>
            <w:r w:rsidRPr="00CE132A">
              <w:t xml:space="preserve"> of the quantities of chemical elements or compounds involved in a chemical reaction.</w:t>
            </w:r>
          </w:p>
        </w:tc>
      </w:tr>
    </w:tbl>
    <w:p w:rsidR="004C40D0" w:rsidP="00CE132A">
      <w:pPr>
        <w:pStyle w:val="BodyText"/>
      </w:pPr>
    </w:p>
    <w:p w:rsidR="004C40D0" w:rsidP="00CE132A">
      <w:pPr>
        <w:pStyle w:val="BodyText"/>
      </w:pPr>
    </w:p>
    <w:p w:rsidR="00000000" w:rsidRPr="00CE132A" w:rsidP="00CE132A">
      <w:pPr>
        <w:pStyle w:val="Heading1"/>
      </w:pPr>
      <w:bookmarkStart w:id="8" w:name="O_1274341"/>
      <w:bookmarkEnd w:id="8"/>
      <w:r w:rsidRPr="00CE132A">
        <w:t>Unit Mapping Information</w:t>
      </w:r>
    </w:p>
    <w:p w:rsidR="004C40D0" w:rsidP="004C40D0">
      <w:pPr>
        <w:pStyle w:val="BodyText"/>
      </w:pPr>
      <w:r w:rsidRPr="00CE132A">
        <w:t>Release 1. New unit</w:t>
      </w:r>
    </w:p>
    <w:p w:rsidR="00000000" w:rsidRPr="00CE132A" w:rsidP="00CE132A">
      <w:pPr>
        <w:pStyle w:val="Heading1"/>
      </w:pPr>
      <w:bookmarkStart w:id="9" w:name="O_1274348"/>
      <w:bookmarkEnd w:id="9"/>
      <w:r w:rsidRPr="00CE132A">
        <w:t>Links</w:t>
      </w:r>
    </w:p>
    <w:p w:rsidR="00000000" w:rsidRPr="00CE132A" w:rsidP="004C40D0">
      <w:pPr>
        <w:pStyle w:val="BodyText"/>
      </w:pPr>
      <w:r w:rsidRPr="00CE13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00DC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132A" w:rsidP="004C40D0">
      <w:pPr>
        <w:pStyle w:val="BodyText"/>
        <w:sectPr w:rsidSect="00CE13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132A" w:rsidP="00CE132A">
      <w:pPr>
        <w:pStyle w:val="SuperHeading"/>
      </w:pPr>
      <w:r w:rsidRPr="00CE132A">
        <w:t xml:space="preserve">Assessment </w:t>
      </w:r>
      <w:r w:rsidRPr="00CE132A">
        <w:t>Requirements for MEM48033 Apply chemistry principles to materials used in manufacturing and engineering processes</w:t>
      </w:r>
    </w:p>
    <w:p w:rsidR="00000000" w:rsidRPr="00CE132A" w:rsidP="00CE132A">
      <w:pPr>
        <w:pStyle w:val="Heading1"/>
      </w:pPr>
      <w:bookmarkStart w:id="10" w:name="O_1274343"/>
      <w:bookmarkEnd w:id="10"/>
      <w:r w:rsidRPr="00CE132A">
        <w:t>Modification History</w:t>
      </w:r>
    </w:p>
    <w:p w:rsidR="004C40D0" w:rsidP="004C40D0">
      <w:pPr>
        <w:pStyle w:val="BodyText"/>
      </w:pPr>
      <w:r w:rsidRPr="00CE132A">
        <w:t>Release 1. New unit.</w:t>
      </w:r>
    </w:p>
    <w:p w:rsidR="00000000" w:rsidRPr="00CE132A" w:rsidP="00CE132A">
      <w:pPr>
        <w:pStyle w:val="Heading1"/>
      </w:pPr>
      <w:bookmarkStart w:id="11" w:name="O_1274344"/>
      <w:bookmarkEnd w:id="11"/>
      <w:r w:rsidRPr="00CE132A">
        <w:t>Performance Evidence</w:t>
      </w:r>
    </w:p>
    <w:p w:rsidR="00000000" w:rsidRPr="00CE132A" w:rsidP="004C40D0">
      <w:pPr>
        <w:pStyle w:val="BodyText"/>
      </w:pPr>
      <w:r w:rsidRPr="00CE132A">
        <w:t xml:space="preserve">There must be evidence the candidate has </w:t>
      </w:r>
      <w:r w:rsidRPr="00CE132A">
        <w:t>demonstrated the ability to:</w:t>
      </w:r>
    </w:p>
    <w:p w:rsidR="00000000" w:rsidRPr="00CE132A" w:rsidP="00CE132A">
      <w:pPr>
        <w:pStyle w:val="ListBullet"/>
      </w:pPr>
      <w:r w:rsidRPr="00CE132A">
        <w:t>write and use chemical formulae in relevant metallurgical and polymer processes on at least two occasions</w:t>
      </w:r>
    </w:p>
    <w:p w:rsidR="00000000" w:rsidRPr="00CE132A" w:rsidP="00CE132A">
      <w:pPr>
        <w:pStyle w:val="ListBullet"/>
      </w:pPr>
      <w:r w:rsidRPr="00CE132A">
        <w:t>write and balance chemical equations</w:t>
      </w:r>
    </w:p>
    <w:p w:rsidR="00000000" w:rsidRPr="00CE132A" w:rsidP="00CE132A">
      <w:pPr>
        <w:pStyle w:val="ListBullet"/>
      </w:pPr>
      <w:r w:rsidRPr="00CE132A">
        <w:t>calculate heat of reaction</w:t>
      </w:r>
    </w:p>
    <w:p w:rsidR="00000000" w:rsidRPr="00CE132A" w:rsidP="00CE132A">
      <w:pPr>
        <w:pStyle w:val="ListBullet"/>
      </w:pPr>
      <w:r w:rsidRPr="00CE132A">
        <w:t>apply boyles and charles laws to determine the relations</w:t>
      </w:r>
      <w:r w:rsidRPr="00CE132A">
        <w:t>hip between volume, temperature, and pressure for at least two selected gases</w:t>
      </w:r>
    </w:p>
    <w:p w:rsidR="00000000" w:rsidRPr="00CE132A" w:rsidP="00CE132A">
      <w:pPr>
        <w:pStyle w:val="ListBullet"/>
      </w:pPr>
      <w:r w:rsidRPr="00CE132A">
        <w:t>determine the amounts of reactants consumed/products made using the stoichiometry of a reaction on at least two occasions.</w:t>
      </w:r>
    </w:p>
    <w:p w:rsidR="004C40D0" w:rsidP="00CE132A">
      <w:pPr>
        <w:pStyle w:val="ListBullet"/>
      </w:pPr>
      <w:r w:rsidRPr="00CE132A">
        <w:t>classify composite materials in terms of physical prope</w:t>
      </w:r>
      <w:r w:rsidRPr="00CE132A">
        <w:t>rties and component materials</w:t>
      </w:r>
    </w:p>
    <w:p w:rsidR="004C40D0" w:rsidP="00CE132A">
      <w:pPr>
        <w:pStyle w:val="ListBullet"/>
      </w:pPr>
    </w:p>
    <w:p w:rsidR="00000000" w:rsidRPr="00CE132A" w:rsidP="00CE132A">
      <w:pPr>
        <w:pStyle w:val="Heading1"/>
      </w:pPr>
      <w:bookmarkStart w:id="12" w:name="O_1274345"/>
      <w:bookmarkEnd w:id="12"/>
      <w:r w:rsidRPr="00CE132A">
        <w:t>Knowledge Evidence</w:t>
      </w:r>
    </w:p>
    <w:p w:rsidR="00000000" w:rsidRPr="00CE132A" w:rsidP="004C40D0">
      <w:pPr>
        <w:pStyle w:val="BodyText"/>
      </w:pPr>
      <w:r w:rsidRPr="00CE132A">
        <w:t>There must be evidence the candidate has knowledge of:</w:t>
      </w:r>
    </w:p>
    <w:p w:rsidR="00000000" w:rsidRPr="00CE132A" w:rsidP="00CE132A">
      <w:pPr>
        <w:pStyle w:val="ListBullet"/>
      </w:pPr>
      <w:r w:rsidRPr="00CE132A">
        <w:t>identify the three states of matter and describe each state in terms of shape, volume, and compression</w:t>
      </w:r>
    </w:p>
    <w:p w:rsidR="00000000" w:rsidRPr="00CE132A" w:rsidP="00CE132A">
      <w:pPr>
        <w:pStyle w:val="ListBullet"/>
      </w:pPr>
      <w:r w:rsidRPr="00CE132A">
        <w:t>nomenclature and properties of the main groups of organic compounds</w:t>
      </w:r>
    </w:p>
    <w:p w:rsidR="00000000" w:rsidRPr="00CE132A" w:rsidP="00CE132A">
      <w:pPr>
        <w:pStyle w:val="ListBullet"/>
      </w:pPr>
      <w:r w:rsidRPr="00CE132A">
        <w:t>kinetic theory including:</w:t>
      </w:r>
    </w:p>
    <w:p w:rsidR="00000000" w:rsidRPr="00CE132A" w:rsidP="00CE132A">
      <w:pPr>
        <w:pStyle w:val="ListBullet2"/>
      </w:pPr>
      <w:r w:rsidRPr="00CE132A">
        <w:t>boyles law and charles law</w:t>
      </w:r>
    </w:p>
    <w:p w:rsidR="00000000" w:rsidRPr="00CE132A" w:rsidP="00CE132A">
      <w:pPr>
        <w:pStyle w:val="ListBullet2"/>
      </w:pPr>
      <w:r w:rsidRPr="00CE132A">
        <w:t xml:space="preserve">ideal gas equation pv=nrt </w:t>
      </w:r>
    </w:p>
    <w:p w:rsidR="00000000" w:rsidRPr="00CE132A" w:rsidP="00CE132A">
      <w:pPr>
        <w:pStyle w:val="ListBullet"/>
      </w:pPr>
      <w:r w:rsidRPr="00CE132A">
        <w:t>ionic, covalent, and metallic bonding</w:t>
      </w:r>
    </w:p>
    <w:p w:rsidR="00000000" w:rsidRPr="00CE132A" w:rsidP="00CE132A">
      <w:pPr>
        <w:pStyle w:val="ListBullet"/>
      </w:pPr>
      <w:r w:rsidRPr="00CE132A">
        <w:t>the relationship between temperature and the kinetic energy of parti</w:t>
      </w:r>
      <w:r w:rsidRPr="00CE132A">
        <w:t>cles</w:t>
      </w:r>
    </w:p>
    <w:p w:rsidR="00000000" w:rsidRPr="00CE132A" w:rsidP="00CE132A">
      <w:pPr>
        <w:pStyle w:val="ListBullet"/>
      </w:pPr>
      <w:r w:rsidRPr="00CE132A">
        <w:t>latent and sensible heat</w:t>
      </w:r>
    </w:p>
    <w:p w:rsidR="00000000" w:rsidRPr="00CE132A" w:rsidP="00CE132A">
      <w:pPr>
        <w:pStyle w:val="ListBullet"/>
      </w:pPr>
      <w:r w:rsidRPr="00CE132A">
        <w:t>molar volume of a gas</w:t>
      </w:r>
    </w:p>
    <w:p w:rsidR="00000000" w:rsidRPr="00CE132A" w:rsidP="00CE132A">
      <w:pPr>
        <w:pStyle w:val="ListBullet"/>
      </w:pPr>
      <w:r w:rsidRPr="00CE132A">
        <w:t>gay-lussac</w:t>
      </w:r>
      <w:r>
        <w:t>’</w:t>
      </w:r>
      <w:r w:rsidRPr="00CE132A">
        <w:t>s law, avogadro</w:t>
      </w:r>
      <w:r>
        <w:t>’</w:t>
      </w:r>
      <w:r w:rsidRPr="00CE132A">
        <w:t>s law</w:t>
      </w:r>
    </w:p>
    <w:p w:rsidR="00000000" w:rsidRPr="00CE132A" w:rsidP="00CE132A">
      <w:pPr>
        <w:pStyle w:val="ListBullet"/>
      </w:pPr>
      <w:r w:rsidRPr="00CE132A">
        <w:t>gas reaction calculations</w:t>
      </w:r>
    </w:p>
    <w:p w:rsidR="00000000" w:rsidRPr="00CE132A" w:rsidP="00CE132A">
      <w:pPr>
        <w:pStyle w:val="ListBullet"/>
      </w:pPr>
      <w:r w:rsidRPr="00CE132A">
        <w:t>symbols of common elements including:</w:t>
      </w:r>
    </w:p>
    <w:p w:rsidR="00000000" w:rsidRPr="00CE132A" w:rsidP="00CE132A">
      <w:pPr>
        <w:pStyle w:val="ListBullet2"/>
      </w:pPr>
      <w:r w:rsidRPr="00CE132A">
        <w:t>importance of valence in formulae and reactions</w:t>
      </w:r>
    </w:p>
    <w:p w:rsidR="00000000" w:rsidRPr="00CE132A" w:rsidP="00CE132A">
      <w:pPr>
        <w:pStyle w:val="ListBullet2"/>
      </w:pPr>
      <w:r w:rsidRPr="00CE132A">
        <w:t>model of an atom including electron shells</w:t>
      </w:r>
    </w:p>
    <w:p w:rsidR="00000000" w:rsidRPr="00CE132A" w:rsidP="00CE132A">
      <w:pPr>
        <w:pStyle w:val="ListBullet"/>
      </w:pPr>
      <w:r w:rsidRPr="00CE132A">
        <w:t xml:space="preserve">chemical reactions between elements and compounds in terms of atomic structures and periodicity </w:t>
      </w:r>
    </w:p>
    <w:p w:rsidR="00000000" w:rsidRPr="00CE132A" w:rsidP="00CE132A">
      <w:pPr>
        <w:pStyle w:val="ListBullet"/>
      </w:pPr>
      <w:r w:rsidRPr="00CE132A">
        <w:t xml:space="preserve">chemical basis of energy transformations in chemical reactions </w:t>
      </w:r>
    </w:p>
    <w:p w:rsidR="00000000" w:rsidRPr="00CE132A" w:rsidP="00CE132A">
      <w:pPr>
        <w:pStyle w:val="ListBullet"/>
      </w:pPr>
      <w:r w:rsidRPr="00CE132A">
        <w:t>properties of crystalline solids</w:t>
      </w:r>
    </w:p>
    <w:p w:rsidR="00000000" w:rsidRPr="00CE132A" w:rsidP="00CE132A">
      <w:pPr>
        <w:pStyle w:val="ListBullet"/>
      </w:pPr>
      <w:r w:rsidRPr="00CE132A">
        <w:t>properties of non-crystalline solids and gels including:</w:t>
      </w:r>
    </w:p>
    <w:p w:rsidR="00000000" w:rsidRPr="00CE132A" w:rsidP="00CE132A">
      <w:pPr>
        <w:pStyle w:val="ListBullet2"/>
      </w:pPr>
      <w:r w:rsidRPr="00CE132A">
        <w:t>stru</w:t>
      </w:r>
      <w:r w:rsidRPr="00CE132A">
        <w:t xml:space="preserve">cture including sio4 ceramics and sio2 </w:t>
      </w:r>
    </w:p>
    <w:p w:rsidR="00000000" w:rsidRPr="00CE132A" w:rsidP="00CE132A">
      <w:pPr>
        <w:pStyle w:val="ListBullet2"/>
      </w:pPr>
      <w:r w:rsidRPr="00CE132A">
        <w:t>short range order</w:t>
      </w:r>
    </w:p>
    <w:p w:rsidR="00000000" w:rsidRPr="00CE132A" w:rsidP="00CE132A">
      <w:pPr>
        <w:pStyle w:val="ListBullet2"/>
      </w:pPr>
      <w:r w:rsidRPr="00CE132A">
        <w:t>vitreous/glassy state</w:t>
      </w:r>
    </w:p>
    <w:p w:rsidR="00000000" w:rsidRPr="00CE132A" w:rsidP="00CE132A">
      <w:pPr>
        <w:pStyle w:val="ListBullet2"/>
      </w:pPr>
      <w:r w:rsidRPr="00CE132A">
        <w:t>viscosity</w:t>
      </w:r>
    </w:p>
    <w:p w:rsidR="00000000" w:rsidRPr="00CE132A" w:rsidP="00CE132A">
      <w:pPr>
        <w:pStyle w:val="ListBullet"/>
      </w:pPr>
      <w:r w:rsidRPr="00CE132A">
        <w:t>periodic table organisation and use in determining properties of elements</w:t>
      </w:r>
    </w:p>
    <w:p w:rsidR="00000000" w:rsidRPr="00CE132A" w:rsidP="00CE132A">
      <w:pPr>
        <w:pStyle w:val="ListBullet"/>
      </w:pPr>
      <w:r w:rsidRPr="00CE132A">
        <w:t>acids and bases</w:t>
      </w:r>
    </w:p>
    <w:p w:rsidR="00000000" w:rsidRPr="00CE132A" w:rsidP="00CE132A">
      <w:pPr>
        <w:pStyle w:val="ListBullet2"/>
      </w:pPr>
      <w:r w:rsidRPr="00CE132A">
        <w:t>definitions</w:t>
      </w:r>
    </w:p>
    <w:p w:rsidR="00000000" w:rsidRPr="00CE132A" w:rsidP="00CE132A">
      <w:pPr>
        <w:pStyle w:val="ListBullet2"/>
      </w:pPr>
      <w:r w:rsidRPr="00CE132A">
        <w:t xml:space="preserve">the relationship between an acid and its conjugate base and a </w:t>
      </w:r>
      <w:r w:rsidRPr="00CE132A">
        <w:t xml:space="preserve">base and its conjugate acid </w:t>
      </w:r>
    </w:p>
    <w:p w:rsidR="00000000" w:rsidRPr="00CE132A" w:rsidP="00CE132A">
      <w:pPr>
        <w:pStyle w:val="ListBullet"/>
      </w:pPr>
      <w:r w:rsidRPr="00CE132A">
        <w:t>polymer types and classification including thermoplastics and thermosets</w:t>
      </w:r>
    </w:p>
    <w:p w:rsidR="004C40D0" w:rsidP="00CE132A">
      <w:pPr>
        <w:pStyle w:val="ListBullet"/>
      </w:pPr>
      <w:r w:rsidRPr="00CE132A">
        <w:t>stoichiometry.</w:t>
      </w:r>
    </w:p>
    <w:p w:rsidR="004C40D0" w:rsidP="00CE132A">
      <w:pPr>
        <w:pStyle w:val="ListBullet"/>
      </w:pPr>
    </w:p>
    <w:p w:rsidR="00000000" w:rsidRPr="00CE132A" w:rsidP="00CE132A">
      <w:pPr>
        <w:pStyle w:val="Heading1"/>
      </w:pPr>
      <w:bookmarkStart w:id="13" w:name="O_1274346"/>
      <w:bookmarkEnd w:id="13"/>
      <w:r w:rsidRPr="00CE132A">
        <w:t>Assessment Conditions</w:t>
      </w:r>
    </w:p>
    <w:p w:rsidR="00000000" w:rsidRPr="00CE132A" w:rsidP="004C40D0">
      <w:pPr>
        <w:pStyle w:val="BodyText"/>
      </w:pPr>
      <w:r w:rsidRPr="00CE132A">
        <w:t>Skills must have been demonstrated in the workplace or in a simulated environment that reflects workplace conditions and contingencies. The following conditions must be met for this unit:</w:t>
      </w:r>
    </w:p>
    <w:p w:rsidR="00000000" w:rsidRPr="00CE132A" w:rsidP="00CE132A">
      <w:pPr>
        <w:pStyle w:val="ListBullet"/>
      </w:pPr>
      <w:r w:rsidRPr="00CE132A">
        <w:t>Assessors must:</w:t>
      </w:r>
    </w:p>
    <w:p w:rsidR="00000000" w:rsidRPr="00CE132A" w:rsidP="00CE132A">
      <w:pPr>
        <w:pStyle w:val="ListBullet2"/>
      </w:pPr>
      <w:r w:rsidRPr="00CE132A">
        <w:t>have vocational competency in applying welding and</w:t>
      </w:r>
      <w:r w:rsidRPr="00CE132A">
        <w:t xml:space="preserve"> related codes and standards at least to the level being assessed with relevant industry knowledge and experience</w:t>
      </w:r>
    </w:p>
    <w:p w:rsidR="00000000" w:rsidRPr="00CE132A" w:rsidP="00CE132A">
      <w:pPr>
        <w:pStyle w:val="ListBullet2"/>
      </w:pPr>
      <w:r w:rsidRPr="00CE132A">
        <w:t xml:space="preserve">satisfy the assessor requirements in the </w:t>
      </w:r>
      <w:r w:rsidRPr="00CE132A">
        <w:rPr>
          <w:rStyle w:val="Emphasis"/>
        </w:rPr>
        <w:t xml:space="preserve">Standards for Registered Training Organisations 2015 or its replacement </w:t>
      </w:r>
      <w:r w:rsidRPr="00CE132A">
        <w:t xml:space="preserve">and comply with the </w:t>
      </w:r>
      <w:r w:rsidRPr="00CE132A">
        <w:rPr>
          <w:rStyle w:val="Emphasis"/>
        </w:rPr>
        <w:t xml:space="preserve">National Vocational Education and Training Regulator Act 2011, </w:t>
      </w:r>
      <w:r w:rsidRPr="00CE132A">
        <w:t>its replacement</w:t>
      </w:r>
      <w:r w:rsidRPr="00CE132A">
        <w:rPr>
          <w:rStyle w:val="Emphasis"/>
        </w:rPr>
        <w:t xml:space="preserve"> </w:t>
      </w:r>
      <w:r w:rsidRPr="00CE132A">
        <w:t>or equivalent legislation covering VET regulation in a non-referring State as the case requires.</w:t>
      </w:r>
    </w:p>
    <w:p w:rsidR="00000000" w:rsidRPr="00CE132A" w:rsidP="00CE132A">
      <w:pPr>
        <w:pStyle w:val="ListBullet"/>
      </w:pPr>
      <w:r w:rsidRPr="00CE132A">
        <w:t>Where possible, assessment must occur in operational workplace situations. Wher</w:t>
      </w:r>
      <w:r w:rsidRPr="00CE132A">
        <w:t>e this is not possible or where personal safety or environmental damage are limiting factors, assessment must occur in a sufficiently rigorous simulated environment that reflects realistic operational workplace conditions that cover all aspects of workplac</w:t>
      </w:r>
      <w:r w:rsidRPr="00CE132A">
        <w:t>e performance, including environment, task skills, task management skills, contingency management skills and job role environment skills.</w:t>
      </w:r>
    </w:p>
    <w:p w:rsidR="00000000" w:rsidRPr="00CE132A" w:rsidP="00CE132A">
      <w:pPr>
        <w:pStyle w:val="ListBullet"/>
      </w:pPr>
      <w:r w:rsidRPr="00CE132A">
        <w:t xml:space="preserve">There must be suitable access to an operating plant or equipment that allows for appropriate and realistic simulation </w:t>
      </w:r>
      <w:r w:rsidRPr="00CE132A">
        <w:t>and documentation including relevant workplace procedures, industry codes and standards.</w:t>
      </w:r>
    </w:p>
    <w:p w:rsidR="00000000" w:rsidRPr="00CE132A" w:rsidP="00CE132A">
      <w:pPr>
        <w:pStyle w:val="ListBullet"/>
      </w:pPr>
      <w:r w:rsidRPr="00CE132A">
        <w:t>Assessment processes and techniques must be appropriate to the language, literacy and numeracy requirements of the work being performed and the needs of the candidate.</w:t>
      </w:r>
      <w:r w:rsidRPr="00CE132A">
        <w:t xml:space="preserve"> </w:t>
      </w:r>
    </w:p>
    <w:p w:rsidR="004C40D0" w:rsidP="004C40D0">
      <w:pPr>
        <w:pStyle w:val="BodyText"/>
      </w:pPr>
      <w:r w:rsidRPr="00CE132A">
        <w:t>Assessors must satisfy the NVR/AQTF mandatory competency requirements for assessors.</w:t>
      </w:r>
    </w:p>
    <w:p w:rsidR="00000000" w:rsidRPr="00CE132A" w:rsidP="00CE132A">
      <w:pPr>
        <w:pStyle w:val="Heading1"/>
      </w:pPr>
      <w:bookmarkStart w:id="14" w:name="O_1274349"/>
      <w:bookmarkEnd w:id="14"/>
      <w:r w:rsidRPr="00CE132A">
        <w:t>Links</w:t>
      </w:r>
    </w:p>
    <w:p w:rsidR="00000000" w:rsidRPr="00CE132A" w:rsidP="004C40D0">
      <w:pPr>
        <w:pStyle w:val="BodyText"/>
      </w:pPr>
      <w:r w:rsidRPr="00CE13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00DC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132A" w:rsidP="00CE132A"/>
    <w:sectPr w:rsidSect="00CE13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2A" w:rsidRPr="004C40D0" w:rsidP="004C40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0D0" w:rsidP="00CE1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40D0" w:rsidP="00CE1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C40D0" w:rsidP="00CE13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2A" w:rsidP="00CE1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40D0">
      <w:t>Approved</w:t>
    </w:r>
    <w:r w:rsidR="004C40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40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40D0">
      <w:rPr>
        <w:noProof/>
      </w:rPr>
      <w:t>5</w:t>
    </w:r>
    <w:r>
      <w:rPr>
        <w:noProof/>
      </w:rPr>
      <w:fldChar w:fldCharType="end"/>
    </w:r>
  </w:p>
  <w:p w:rsidR="00CE132A" w:rsidP="00CE1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40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40D0">
      <w:t>Manufacturing Industry Skills Alliance</w:t>
    </w:r>
    <w:r w:rsidR="004C40D0">
      <w:fldChar w:fldCharType="end"/>
    </w:r>
  </w:p>
  <w:p w:rsidR="00CE132A" w:rsidP="00CE1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0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32A" w:rsidRPr="004C40D0" w:rsidP="004C40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0D0" w:rsidRPr="002D2AF8" w:rsidP="00CE1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MEM48033 Apply chemistry principles to materials used in manufacturing and engineering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40D0" w:rsidP="00CE13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2A" w:rsidRPr="002D2AF8" w:rsidP="00CE1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40D0">
      <w:t>MEM48033 Apply chemistry principles to materials used in manufacturing and engineering processes</w:t>
    </w:r>
    <w:r w:rsidR="004C40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40D0">
      <w:rPr>
        <w:noProof/>
      </w:rPr>
      <w:t>2 March 2025</w:t>
    </w:r>
    <w:r>
      <w:fldChar w:fldCharType="end"/>
    </w:r>
  </w:p>
  <w:p w:rsidR="00CE132A" w:rsidP="00CE1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EE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462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EA6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32A"/>
  </w:style>
  <w:style w:type="character" w:customStyle="1" w:styleId="Heading1Char">
    <w:name w:val="Heading 1 Char"/>
    <w:basedOn w:val="DefaultParagraphFont"/>
    <w:link w:val="Heading1"/>
    <w:rsid w:val="00CE1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3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3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32A"/>
    <w:rPr>
      <w:b/>
      <w:spacing w:val="0"/>
    </w:rPr>
  </w:style>
  <w:style w:type="paragraph" w:styleId="ListBullet2">
    <w:name w:val="List Bullet 2"/>
    <w:basedOn w:val="List2"/>
    <w:rsid w:val="00CE13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132A"/>
    <w:rPr>
      <w:i/>
    </w:rPr>
  </w:style>
  <w:style w:type="paragraph" w:customStyle="1" w:styleId="SuperHeading">
    <w:name w:val="SuperHeading"/>
    <w:basedOn w:val="Normal"/>
    <w:rsid w:val="00CE1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3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3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3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32A"/>
  </w:style>
  <w:style w:type="paragraph" w:styleId="TableofFigures">
    <w:name w:val="table of figures"/>
    <w:basedOn w:val="Normal"/>
    <w:next w:val="Normal"/>
    <w:semiHidden/>
    <w:rsid w:val="00CE1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3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32A"/>
    <w:rPr>
      <w:rFonts w:ascii="Wingdings" w:hAnsi="Wingdings"/>
    </w:rPr>
  </w:style>
  <w:style w:type="paragraph" w:customStyle="1" w:styleId="TableHeading">
    <w:name w:val="Table Heading"/>
    <w:basedOn w:val="HeadingBase"/>
    <w:rsid w:val="00CE1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32A"/>
    <w:rPr>
      <w:color w:val="0033CC"/>
      <w:u w:val="none"/>
    </w:rPr>
  </w:style>
  <w:style w:type="paragraph" w:customStyle="1" w:styleId="BodyTextRight">
    <w:name w:val="Body Text Right"/>
    <w:basedOn w:val="BodyText"/>
    <w:rsid w:val="00CE1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3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32A"/>
    <w:rPr>
      <w:sz w:val="32"/>
    </w:rPr>
  </w:style>
  <w:style w:type="paragraph" w:customStyle="1" w:styleId="HeadingProcedure">
    <w:name w:val="Heading Procedure"/>
    <w:basedOn w:val="HeadingBase"/>
    <w:next w:val="Normal"/>
    <w:rsid w:val="00CE1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32A"/>
    <w:pPr>
      <w:spacing w:before="60" w:after="60"/>
    </w:pPr>
  </w:style>
  <w:style w:type="paragraph" w:styleId="ListContinue">
    <w:name w:val="List Continue"/>
    <w:basedOn w:val="List"/>
    <w:rsid w:val="00CE132A"/>
    <w:pPr>
      <w:ind w:firstLine="0"/>
    </w:pPr>
  </w:style>
  <w:style w:type="paragraph" w:customStyle="1" w:styleId="ListNote">
    <w:name w:val="List Note"/>
    <w:basedOn w:val="List"/>
    <w:rsid w:val="00CE1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32A"/>
    <w:rPr>
      <w:rFonts w:ascii="Courier New" w:hAnsi="Courier New"/>
    </w:rPr>
  </w:style>
  <w:style w:type="paragraph" w:customStyle="1" w:styleId="NoteBullet">
    <w:name w:val="Note Bullet"/>
    <w:basedOn w:val="Note"/>
    <w:rsid w:val="00CE1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3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32A"/>
    <w:rPr>
      <w:b/>
      <w:smallCaps/>
    </w:rPr>
  </w:style>
  <w:style w:type="paragraph" w:customStyle="1" w:styleId="TableListNumber">
    <w:name w:val="Table List Number"/>
    <w:basedOn w:val="ListNumber"/>
    <w:rsid w:val="00CE1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32A"/>
    <w:pPr>
      <w:numPr>
        <w:numId w:val="9"/>
      </w:numPr>
    </w:pPr>
  </w:style>
  <w:style w:type="paragraph" w:customStyle="1" w:styleId="ListAlpha2">
    <w:name w:val="List Alpha 2"/>
    <w:basedOn w:val="List2"/>
    <w:rsid w:val="00CE132A"/>
    <w:pPr>
      <w:numPr>
        <w:numId w:val="8"/>
      </w:numPr>
    </w:pPr>
  </w:style>
  <w:style w:type="paragraph" w:styleId="List2">
    <w:name w:val="List 2"/>
    <w:basedOn w:val="BodyText"/>
    <w:rsid w:val="00CE1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3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3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32A"/>
    <w:pPr>
      <w:numPr>
        <w:numId w:val="4"/>
      </w:numPr>
    </w:pPr>
  </w:style>
  <w:style w:type="paragraph" w:styleId="ListContinue2">
    <w:name w:val="List Continue 2"/>
    <w:basedOn w:val="List2"/>
    <w:rsid w:val="00CE132A"/>
    <w:pPr>
      <w:ind w:firstLine="0"/>
    </w:pPr>
  </w:style>
  <w:style w:type="paragraph" w:styleId="ListContinue3">
    <w:name w:val="List Continue 3"/>
    <w:basedOn w:val="List3"/>
    <w:rsid w:val="00CE132A"/>
    <w:pPr>
      <w:ind w:left="1021" w:firstLine="0"/>
    </w:pPr>
  </w:style>
  <w:style w:type="paragraph" w:styleId="ListContinue4">
    <w:name w:val="List Continue 4"/>
    <w:basedOn w:val="List4"/>
    <w:rsid w:val="00CE132A"/>
    <w:pPr>
      <w:ind w:firstLine="0"/>
    </w:pPr>
  </w:style>
  <w:style w:type="paragraph" w:styleId="ListContinue5">
    <w:name w:val="List Continue 5"/>
    <w:basedOn w:val="List5"/>
    <w:rsid w:val="00CE132A"/>
    <w:pPr>
      <w:ind w:firstLine="0"/>
    </w:pPr>
  </w:style>
  <w:style w:type="paragraph" w:styleId="ListNumber3">
    <w:name w:val="List Number 3"/>
    <w:basedOn w:val="List3"/>
    <w:rsid w:val="00CE132A"/>
    <w:pPr>
      <w:numPr>
        <w:numId w:val="5"/>
      </w:numPr>
    </w:pPr>
  </w:style>
  <w:style w:type="paragraph" w:styleId="ListNumber4">
    <w:name w:val="List Number 4"/>
    <w:basedOn w:val="List4"/>
    <w:rsid w:val="00CE132A"/>
    <w:pPr>
      <w:numPr>
        <w:numId w:val="6"/>
      </w:numPr>
    </w:pPr>
  </w:style>
  <w:style w:type="paragraph" w:styleId="ListNumber5">
    <w:name w:val="List Number 5"/>
    <w:basedOn w:val="List5"/>
    <w:rsid w:val="00CE132A"/>
    <w:pPr>
      <w:numPr>
        <w:numId w:val="7"/>
      </w:numPr>
    </w:pPr>
  </w:style>
  <w:style w:type="paragraph" w:styleId="BlockText">
    <w:name w:val="Block Text"/>
    <w:basedOn w:val="Normal"/>
    <w:rsid w:val="00CE1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32A"/>
    <w:rPr>
      <w:sz w:val="16"/>
      <w:vertAlign w:val="superscript"/>
    </w:rPr>
  </w:style>
  <w:style w:type="character" w:customStyle="1" w:styleId="Symbols">
    <w:name w:val="Symbols"/>
    <w:basedOn w:val="DefaultParagraphFont"/>
    <w:rsid w:val="00CE132A"/>
    <w:rPr>
      <w:rFonts w:ascii="Symbol" w:hAnsi="Symbol"/>
    </w:rPr>
  </w:style>
  <w:style w:type="character" w:customStyle="1" w:styleId="MenuOptions">
    <w:name w:val="Menu Options"/>
    <w:basedOn w:val="DefaultParagraphFont"/>
    <w:rsid w:val="00CE1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32A"/>
    <w:rPr>
      <w:b/>
    </w:rPr>
  </w:style>
  <w:style w:type="character" w:customStyle="1" w:styleId="Underlined">
    <w:name w:val="Underlined"/>
    <w:basedOn w:val="DefaultParagraphFont"/>
    <w:rsid w:val="00CE132A"/>
    <w:rPr>
      <w:u w:val="single"/>
    </w:rPr>
  </w:style>
  <w:style w:type="paragraph" w:customStyle="1" w:styleId="TableBodyTextRight">
    <w:name w:val="Table Body Text Right"/>
    <w:basedOn w:val="TableBodyText"/>
    <w:rsid w:val="00CE1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32A"/>
    <w:rPr>
      <w:sz w:val="18"/>
    </w:rPr>
  </w:style>
  <w:style w:type="paragraph" w:customStyle="1" w:styleId="BodySmallRight">
    <w:name w:val="Body Small Right"/>
    <w:basedOn w:val="BodyTextRight"/>
    <w:rsid w:val="00CE132A"/>
    <w:rPr>
      <w:sz w:val="18"/>
      <w:szCs w:val="18"/>
    </w:rPr>
  </w:style>
  <w:style w:type="paragraph" w:customStyle="1" w:styleId="MarginEdition">
    <w:name w:val="Margin Edition"/>
    <w:basedOn w:val="MarginNote"/>
    <w:rsid w:val="00CE1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32A"/>
    <w:rPr>
      <w:sz w:val="2"/>
      <w:szCs w:val="2"/>
    </w:rPr>
  </w:style>
  <w:style w:type="character" w:customStyle="1" w:styleId="Small">
    <w:name w:val="Small"/>
    <w:basedOn w:val="DefaultParagraphFont"/>
    <w:rsid w:val="00CE132A"/>
    <w:rPr>
      <w:sz w:val="16"/>
    </w:rPr>
  </w:style>
  <w:style w:type="paragraph" w:customStyle="1" w:styleId="WideTable">
    <w:name w:val="Wide Table"/>
    <w:basedOn w:val="Normal"/>
    <w:rsid w:val="00CE1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32A"/>
  </w:style>
  <w:style w:type="paragraph" w:styleId="Quote">
    <w:name w:val="Quote"/>
    <w:basedOn w:val="Heading1"/>
    <w:link w:val="QuoteChar"/>
    <w:qFormat/>
    <w:rsid w:val="00CE1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32A"/>
    <w:pPr>
      <w:pageBreakBefore/>
    </w:pPr>
  </w:style>
  <w:style w:type="paragraph" w:customStyle="1" w:styleId="Border">
    <w:name w:val="Border"/>
    <w:basedOn w:val="Normal"/>
    <w:qFormat/>
    <w:rsid w:val="00CE1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32A"/>
    <w:rPr>
      <w:u w:val="single"/>
    </w:rPr>
  </w:style>
  <w:style w:type="character" w:customStyle="1" w:styleId="BoldandItalics">
    <w:name w:val="Bold and Italics"/>
    <w:qFormat/>
    <w:rsid w:val="00CE132A"/>
    <w:rPr>
      <w:b/>
      <w:i/>
      <w:u w:val="none"/>
    </w:rPr>
  </w:style>
  <w:style w:type="paragraph" w:styleId="BalloonText">
    <w:name w:val="Balloon Text"/>
    <w:basedOn w:val="Normal"/>
    <w:link w:val="BalloonTextChar"/>
    <w:rsid w:val="00CE1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32A"/>
    <w:pPr>
      <w:spacing w:before="0" w:after="0"/>
    </w:pPr>
  </w:style>
  <w:style w:type="paragraph" w:customStyle="1" w:styleId="BodyTextBold">
    <w:name w:val="Body Text Bold"/>
    <w:basedOn w:val="BodyText"/>
    <w:qFormat/>
    <w:rsid w:val="00CE132A"/>
    <w:rPr>
      <w:b/>
    </w:rPr>
  </w:style>
  <w:style w:type="character" w:styleId="Hyperlink">
    <w:name w:val="Hyperlink"/>
    <w:basedOn w:val="DefaultParagraphFont"/>
    <w:uiPriority w:val="99"/>
    <w:unhideWhenUsed/>
    <w:rsid w:val="004C40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1333</Words>
  <Characters>8425</Characters>
  <Application>Microsoft Office Word</Application>
  <DocSecurity>0</DocSecurity>
  <Lines>263</Lines>
  <Paragraphs>165</Paragraphs>
  <ScaleCrop>false</ScaleCrop>
  <Company>Author-it Software Corporation Ltd.</Company>
  <LinksUpToDate>false</LinksUpToDate>
  <CharactersWithSpaces>9593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MEM48033 Apply chemistry principles to materials used in manufacturing and engineering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2025-03-02T00:20:00Z</dcterms:created>
  <dcterms:modified xsi:type="dcterms:W3CDTF">2025-03-02T00:20:00Z</dcterms:modified>
</cp:coreProperties>
</file>