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E36" w:rsidP="00C43E36">
      <w:pPr>
        <w:pStyle w:val="Title"/>
      </w:pPr>
      <w:r>
        <w:fldChar w:fldCharType="begin"/>
      </w:r>
      <w:r>
        <w:instrText xml:space="preserve"> TITLE   \* MERGEFORMAT </w:instrText>
      </w:r>
      <w:r>
        <w:fldChar w:fldCharType="separate"/>
      </w:r>
      <w:r>
        <w:t>MEM48032 Select composite materials for engineering and manufacturing applications</w:t>
      </w:r>
      <w:r>
        <w:fldChar w:fldCharType="end"/>
      </w:r>
    </w:p>
    <w:p w:rsidR="00C43E36" w:rsidP="00C43E36">
      <w:pPr>
        <w:pStyle w:val="Version"/>
        <w:sectPr w:rsidSect="00013B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B07" w:rsidP="00013B07">
      <w:pPr>
        <w:pStyle w:val="SuperHeading"/>
      </w:pPr>
      <w:r w:rsidRPr="00013B07">
        <w:t>MEM48032 Select composite materials for engineering and manufacturing applications</w:t>
      </w:r>
    </w:p>
    <w:p w:rsidR="00000000" w:rsidRPr="00013B07" w:rsidP="00013B07">
      <w:pPr>
        <w:pStyle w:val="Heading1"/>
      </w:pPr>
      <w:bookmarkStart w:id="1" w:name="O_1274271"/>
      <w:bookmarkEnd w:id="1"/>
      <w:r w:rsidRPr="00013B07">
        <w:t>Modification History</w:t>
      </w:r>
    </w:p>
    <w:p w:rsidR="00000000" w:rsidRPr="00013B07" w:rsidP="00C43E36">
      <w:pPr>
        <w:pStyle w:val="BodyText"/>
      </w:pPr>
      <w:r w:rsidRPr="00013B07">
        <w:t>Release 1. New unit.</w:t>
      </w:r>
    </w:p>
    <w:p w:rsidR="00000000" w:rsidRPr="00013B07" w:rsidP="00013B07">
      <w:pPr>
        <w:pStyle w:val="Heading1"/>
      </w:pPr>
      <w:bookmarkStart w:id="2" w:name="O_1274272"/>
      <w:bookmarkEnd w:id="2"/>
      <w:r w:rsidRPr="00013B07">
        <w:t>Application</w:t>
      </w:r>
    </w:p>
    <w:p w:rsidR="00000000" w:rsidRPr="00013B07" w:rsidP="00C43E36">
      <w:pPr>
        <w:pStyle w:val="BodyText"/>
      </w:pPr>
      <w:r w:rsidRPr="00013B07">
        <w:t>This unit of compe</w:t>
      </w:r>
      <w:r w:rsidRPr="00013B07">
        <w:t>tency defines the technical skills and knowledge required to recognise and select composite materials for engineering and manufacturing applications, including use of test results to evaluate the suitability of composite materials for an application.</w:t>
      </w:r>
    </w:p>
    <w:p w:rsidR="00000000" w:rsidRPr="00013B07" w:rsidP="00C43E36">
      <w:pPr>
        <w:pStyle w:val="BodyText"/>
      </w:pPr>
      <w:r w:rsidRPr="00013B07">
        <w:t>The u</w:t>
      </w:r>
      <w:r w:rsidRPr="00013B07">
        <w:t xml:space="preserve">nit applies to composite material selection tasks. The unit applies to the requirement for undertaking a formal evaluation process that considers the technical requirements of both the composite product and the manufacturing process.  </w:t>
      </w:r>
    </w:p>
    <w:p w:rsidR="00C43E36" w:rsidP="00C43E36">
      <w:pPr>
        <w:pStyle w:val="BodyText"/>
      </w:pPr>
      <w:r w:rsidRPr="00013B07">
        <w:t>No licensing, legisl</w:t>
      </w:r>
      <w:r w:rsidRPr="00013B07">
        <w:t>ative or certification requirements apply to this unit at the time of publication.</w:t>
      </w:r>
    </w:p>
    <w:p w:rsidR="00000000" w:rsidRPr="00013B07" w:rsidP="00013B07">
      <w:pPr>
        <w:pStyle w:val="Heading1"/>
      </w:pPr>
      <w:bookmarkStart w:id="3" w:name="O_1274273"/>
      <w:bookmarkEnd w:id="3"/>
      <w:r w:rsidRPr="00013B07">
        <w:t>Pre-requisite Unit</w:t>
      </w:r>
    </w:p>
    <w:p w:rsidR="00000000" w:rsidRPr="00013B07" w:rsidP="00C43E36">
      <w:pPr>
        <w:pStyle w:val="BodyText"/>
      </w:pPr>
      <w:r w:rsidRPr="00013B07">
        <w:t>Nil.</w:t>
      </w:r>
    </w:p>
    <w:p w:rsidR="00000000" w:rsidRPr="00013B07" w:rsidP="00013B07">
      <w:pPr>
        <w:pStyle w:val="Heading1"/>
      </w:pPr>
      <w:bookmarkStart w:id="4" w:name="O_1274274"/>
      <w:bookmarkEnd w:id="4"/>
      <w:r w:rsidRPr="00013B07">
        <w:t>Competency Field</w:t>
      </w:r>
    </w:p>
    <w:p w:rsidR="00C43E36" w:rsidP="00C43E36">
      <w:pPr>
        <w:pStyle w:val="BodyText"/>
      </w:pPr>
      <w:r w:rsidRPr="00013B07">
        <w:t>Materials</w:t>
      </w:r>
    </w:p>
    <w:p w:rsidR="00000000" w:rsidRPr="00013B07" w:rsidP="00013B07">
      <w:pPr>
        <w:pStyle w:val="Heading1"/>
      </w:pPr>
      <w:bookmarkStart w:id="5" w:name="O_1274276"/>
      <w:bookmarkEnd w:id="5"/>
      <w:r w:rsidRPr="00013B07">
        <w:t>Elements and Performance Criteria</w:t>
      </w:r>
    </w:p>
    <w:tbl>
      <w:tblPr>
        <w:tblW w:w="9639" w:type="dxa"/>
        <w:tblLayout w:type="fixed"/>
        <w:tblCellMar>
          <w:left w:w="62" w:type="dxa"/>
          <w:right w:w="62" w:type="dxa"/>
        </w:tblCellMar>
        <w:tblLook w:val="0000"/>
      </w:tblPr>
      <w:tblGrid>
        <w:gridCol w:w="2502"/>
        <w:gridCol w:w="7137"/>
      </w:tblGrid>
      <w:tr w:rsidTr="00C43E3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3B07" w:rsidP="00013B07">
            <w:pPr>
              <w:pStyle w:val="BodyText"/>
            </w:pPr>
            <w:r w:rsidRPr="00013B0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3B07">
            <w:pPr>
              <w:pStyle w:val="BodyText"/>
              <w:rPr>
                <w:lang w:val="en-NZ"/>
              </w:rPr>
            </w:pPr>
            <w:r w:rsidRPr="00013B07">
              <w:rPr>
                <w:rStyle w:val="SpecialBold"/>
              </w:rPr>
              <w:t>Performance Criteria</w:t>
            </w:r>
          </w:p>
        </w:tc>
      </w:tr>
      <w:tr w:rsidTr="00C43E3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3B07">
            <w:pPr>
              <w:pStyle w:val="BodyText"/>
              <w:rPr>
                <w:lang w:val="en-NZ"/>
              </w:rPr>
            </w:pPr>
            <w:r w:rsidRPr="00013B0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3B07">
            <w:pPr>
              <w:pStyle w:val="BodyText"/>
              <w:rPr>
                <w:lang w:val="en-NZ"/>
              </w:rPr>
            </w:pPr>
            <w:r w:rsidRPr="00013B07">
              <w:t>Performance criteria describe the performance needed to demonstrate achievement of the element.</w:t>
            </w:r>
          </w:p>
        </w:tc>
      </w:tr>
      <w:tr w:rsidTr="00C43E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43E36" w:rsidP="00013B07">
            <w:pPr>
              <w:pStyle w:val="BodyText"/>
            </w:pPr>
            <w:r w:rsidRPr="00013B07">
              <w:t>1. Identify common composite   materials by their principal properties</w:t>
            </w:r>
          </w:p>
          <w:p w:rsidR="00C43E36" w:rsidP="00013B07">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B07" w:rsidP="00013B07">
            <w:pPr>
              <w:pStyle w:val="BodyText"/>
            </w:pPr>
            <w:r w:rsidRPr="00013B07">
              <w:t>1.1 Identify the principal properties of composite resins, reinforcing and core materials</w:t>
            </w:r>
          </w:p>
          <w:p w:rsidR="00000000" w:rsidRPr="00013B07" w:rsidP="00013B07">
            <w:pPr>
              <w:pStyle w:val="BodyText"/>
            </w:pPr>
            <w:r w:rsidRPr="00013B07">
              <w:t xml:space="preserve">1.2 Identify the effects of different types of bonding in composite materials </w:t>
            </w:r>
          </w:p>
          <w:p w:rsidR="00000000" w:rsidRPr="00013B07" w:rsidP="00013B07">
            <w:pPr>
              <w:pStyle w:val="BodyText"/>
            </w:pPr>
            <w:r w:rsidRPr="00013B07">
              <w:t>1.3 Identify the effects of mechanical and thermal processes on the principal propertie</w:t>
            </w:r>
            <w:r w:rsidRPr="00013B07">
              <w:t xml:space="preserve">s of composite materials </w:t>
            </w:r>
          </w:p>
          <w:p w:rsidR="00000000" w:rsidRPr="00013B07" w:rsidP="00013B07">
            <w:pPr>
              <w:pStyle w:val="BodyText"/>
            </w:pPr>
            <w:r w:rsidRPr="00013B07">
              <w:t xml:space="preserve">1.4 Identify common failures of composite materials and relationship to </w:t>
            </w:r>
            <w:r w:rsidRPr="00013B07">
              <w:t xml:space="preserve">manufacturing errors, wear and usage </w:t>
            </w:r>
          </w:p>
          <w:p w:rsidR="00000000" w:rsidP="00013B07">
            <w:pPr>
              <w:pStyle w:val="BodyText"/>
              <w:rPr>
                <w:lang w:val="en-NZ"/>
              </w:rPr>
            </w:pPr>
            <w:r w:rsidRPr="00013B07">
              <w:t>1.5 Identify the effects of different types of reinforcing and core materials in composite materials</w:t>
            </w:r>
          </w:p>
        </w:tc>
      </w:tr>
      <w:tr w:rsidTr="00C43E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43E36" w:rsidP="00013B07">
            <w:pPr>
              <w:pStyle w:val="BodyText"/>
            </w:pPr>
            <w:r w:rsidRPr="00013B07">
              <w:t xml:space="preserve">2. Determine requirements for composite materials selection </w:t>
            </w:r>
          </w:p>
          <w:p w:rsidR="00C43E36" w:rsidP="00013B07">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B07" w:rsidP="00013B07">
            <w:pPr>
              <w:pStyle w:val="BodyText"/>
            </w:pPr>
            <w:r w:rsidRPr="00013B07">
              <w:t>2.1 Review design specifications, drawings, job sheets or work instructions for composite material function, performance, commercial and environmental parameters</w:t>
            </w:r>
          </w:p>
          <w:p w:rsidR="00000000" w:rsidRPr="00013B07" w:rsidP="00013B07">
            <w:pPr>
              <w:pStyle w:val="BodyText"/>
            </w:pPr>
            <w:r w:rsidRPr="00013B07">
              <w:t>2.2 Review reference informati</w:t>
            </w:r>
            <w:r w:rsidRPr="00013B07">
              <w:t>on for relevant data on composite parameters</w:t>
            </w:r>
          </w:p>
          <w:p w:rsidR="00000000" w:rsidRPr="00013B07" w:rsidP="00013B07">
            <w:pPr>
              <w:pStyle w:val="BodyText"/>
            </w:pPr>
            <w:r w:rsidRPr="00013B07">
              <w:t>2.3 Prepare list of constraints and objectives for composite material selection</w:t>
            </w:r>
          </w:p>
          <w:p w:rsidR="00000000" w:rsidP="00013B07">
            <w:pPr>
              <w:pStyle w:val="BodyText"/>
              <w:rPr>
                <w:lang w:val="en-NZ"/>
              </w:rPr>
            </w:pPr>
            <w:r w:rsidRPr="00013B07">
              <w:t xml:space="preserve">2.4 Identify any requirement for expert technical or professional assistance </w:t>
            </w:r>
          </w:p>
        </w:tc>
      </w:tr>
      <w:tr w:rsidTr="00C43E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B07">
            <w:pPr>
              <w:pStyle w:val="BodyText"/>
              <w:rPr>
                <w:lang w:val="en-NZ"/>
              </w:rPr>
            </w:pPr>
            <w:r w:rsidRPr="00013B07">
              <w:t>3. Select composite materials for specific manufactu</w:t>
            </w:r>
            <w:r w:rsidRPr="00013B07">
              <w:t>ring and engineering related applications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B07" w:rsidP="00013B07">
            <w:pPr>
              <w:pStyle w:val="BodyText"/>
            </w:pPr>
            <w:r w:rsidRPr="00013B07">
              <w:t xml:space="preserve">3.1 Determine the least constrained composite materials for the requirement  </w:t>
            </w:r>
          </w:p>
          <w:p w:rsidR="00000000" w:rsidRPr="00013B07" w:rsidP="00013B07">
            <w:pPr>
              <w:pStyle w:val="BodyText"/>
            </w:pPr>
            <w:r w:rsidRPr="00013B07">
              <w:t>3.2 Select potential composite material based on the requirement and consideration of principal properties and further processing</w:t>
            </w:r>
          </w:p>
          <w:p w:rsidR="00000000" w:rsidRPr="00013B07" w:rsidP="00013B07">
            <w:pPr>
              <w:pStyle w:val="BodyText"/>
            </w:pPr>
            <w:r w:rsidRPr="00013B07">
              <w:t>3.3 Ar</w:t>
            </w:r>
            <w:r w:rsidRPr="00013B07">
              <w:t>range appropriate tests to confirm suitability of selected composite materials</w:t>
            </w:r>
          </w:p>
          <w:p w:rsidR="00000000" w:rsidRPr="00013B07" w:rsidP="00013B07">
            <w:pPr>
              <w:pStyle w:val="BodyText"/>
            </w:pPr>
            <w:r w:rsidRPr="00013B07">
              <w:t>3.4 Review test results and use the information in the selection process</w:t>
            </w:r>
          </w:p>
          <w:p w:rsidR="00000000" w:rsidRPr="00013B07" w:rsidP="00013B07">
            <w:pPr>
              <w:pStyle w:val="BodyText"/>
            </w:pPr>
            <w:r w:rsidRPr="00013B07">
              <w:t>3.5 Confirm selection according to standard operating procedures</w:t>
            </w:r>
          </w:p>
          <w:p w:rsidR="00000000" w:rsidRPr="00013B07" w:rsidP="00013B07">
            <w:pPr>
              <w:pStyle w:val="BodyText"/>
            </w:pPr>
            <w:r w:rsidRPr="00013B07">
              <w:t>3.6 Produce composite materials selecti</w:t>
            </w:r>
            <w:r w:rsidRPr="00013B07">
              <w:t>on report including traceability records for material selection process, recommendations, and supporting data</w:t>
            </w:r>
          </w:p>
        </w:tc>
      </w:tr>
    </w:tbl>
    <w:p w:rsidR="00C43E36" w:rsidP="00013B07">
      <w:pPr>
        <w:pStyle w:val="BodyText"/>
      </w:pPr>
    </w:p>
    <w:p w:rsidR="00C43E36" w:rsidP="00013B07">
      <w:pPr>
        <w:pStyle w:val="BodyText"/>
      </w:pPr>
    </w:p>
    <w:p w:rsidR="00000000" w:rsidRPr="00013B07" w:rsidP="00013B07">
      <w:pPr>
        <w:pStyle w:val="Heading1"/>
      </w:pPr>
      <w:bookmarkStart w:id="6" w:name="O_1274277"/>
      <w:bookmarkEnd w:id="6"/>
      <w:r w:rsidRPr="00013B07">
        <w:t>Foundation Skills</w:t>
      </w:r>
    </w:p>
    <w:p w:rsidR="00000000" w:rsidRPr="00013B07" w:rsidP="00C43E36">
      <w:pPr>
        <w:pStyle w:val="BodyText"/>
      </w:pPr>
      <w:r w:rsidRPr="00013B07">
        <w:t>This section describes those language, literacy, numeracy and employment skills that are essential to perf</w:t>
      </w:r>
      <w:r w:rsidRPr="00013B07">
        <w:t>ormance and are explicit in the performance criteria of this unit of competency.</w:t>
      </w:r>
    </w:p>
    <w:p w:rsidR="00C43E36" w:rsidP="00C43E36">
      <w:pPr>
        <w:pStyle w:val="BodyText"/>
      </w:pPr>
      <w:r w:rsidRPr="00013B07">
        <w:t>Foundation skills essential to performance are explicit in the performance criteria of this unit of competency.</w:t>
      </w:r>
    </w:p>
    <w:p w:rsidR="00000000" w:rsidRPr="00013B07" w:rsidP="00013B07">
      <w:pPr>
        <w:pStyle w:val="Heading1"/>
      </w:pPr>
      <w:bookmarkStart w:id="7" w:name="O_1274278"/>
      <w:bookmarkEnd w:id="7"/>
      <w:r w:rsidRPr="00013B07">
        <w:t>Range of Conditions</w:t>
      </w:r>
    </w:p>
    <w:tbl>
      <w:tblPr>
        <w:tblW w:w="9638" w:type="dxa"/>
        <w:tblLayout w:type="fixed"/>
        <w:tblCellMar>
          <w:left w:w="62" w:type="dxa"/>
          <w:right w:w="62" w:type="dxa"/>
        </w:tblCellMar>
        <w:tblLook w:val="0000"/>
      </w:tblPr>
      <w:tblGrid>
        <w:gridCol w:w="2758"/>
        <w:gridCol w:w="6880"/>
      </w:tblGrid>
      <w:tr w:rsidTr="00013B0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B07">
            <w:pPr>
              <w:pStyle w:val="BodyText"/>
              <w:rPr>
                <w:lang w:val="en-NZ"/>
              </w:rPr>
            </w:pPr>
            <w:r w:rsidRPr="00013B07">
              <w:t>This field allows for different work environments and conditions that may affect performance. Essential operating conditions that may be present (depending on the work situation, needs of the candidate, accessibility of the item, and local industry and reg</w:t>
            </w:r>
            <w:r w:rsidRPr="00013B07">
              <w:t>ional contexts) are included.</w:t>
            </w:r>
          </w:p>
        </w:tc>
      </w:tr>
      <w:tr w:rsidTr="00013B0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B07">
            <w:pPr>
              <w:pStyle w:val="BodyText"/>
              <w:rPr>
                <w:lang w:val="en-NZ"/>
              </w:rPr>
            </w:pPr>
            <w:r w:rsidRPr="00013B07">
              <w:t>Common engineering composite materials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B07" w:rsidP="00013B07">
            <w:pPr>
              <w:pStyle w:val="ListBullet"/>
            </w:pPr>
            <w:r w:rsidRPr="00013B07">
              <w:t>polymers and plastics including:</w:t>
            </w:r>
          </w:p>
          <w:p w:rsidR="00000000" w:rsidRPr="00013B07" w:rsidP="00013B07">
            <w:pPr>
              <w:pStyle w:val="ListBullet2"/>
            </w:pPr>
            <w:r w:rsidRPr="00013B07">
              <w:t>linear polymers</w:t>
            </w:r>
          </w:p>
          <w:p w:rsidR="00000000" w:rsidRPr="00013B07" w:rsidP="00013B07">
            <w:pPr>
              <w:pStyle w:val="ListBullet2"/>
            </w:pPr>
            <w:r w:rsidRPr="00013B07">
              <w:t>thermoplastic polymers</w:t>
            </w:r>
          </w:p>
          <w:p w:rsidR="00000000" w:rsidRPr="00013B07" w:rsidP="00013B07">
            <w:pPr>
              <w:pStyle w:val="ListBullet2"/>
            </w:pPr>
            <w:r w:rsidRPr="00013B07">
              <w:t xml:space="preserve">thermoset polymers </w:t>
            </w:r>
          </w:p>
          <w:p w:rsidR="00000000" w:rsidRPr="00013B07" w:rsidP="00013B07">
            <w:pPr>
              <w:pStyle w:val="ListBullet2"/>
            </w:pPr>
            <w:r w:rsidRPr="00013B07">
              <w:t>natural and synthetic elastomers</w:t>
            </w:r>
          </w:p>
          <w:p w:rsidR="00000000" w:rsidRPr="00013B07" w:rsidP="00013B07">
            <w:pPr>
              <w:pStyle w:val="ListBullet2"/>
            </w:pPr>
            <w:r w:rsidRPr="00013B07">
              <w:t xml:space="preserve">crystalline polymers </w:t>
            </w:r>
          </w:p>
          <w:p w:rsidR="00000000" w:rsidRPr="00013B07" w:rsidP="00013B07">
            <w:pPr>
              <w:pStyle w:val="ListBullet2"/>
            </w:pPr>
            <w:r w:rsidRPr="00013B07">
              <w:t xml:space="preserve">additives including filters, reinforcements, plasticizers, UV stabilisers, antioxidants, lubricants, colourings and flame retardants </w:t>
            </w:r>
          </w:p>
          <w:p w:rsidR="00000000" w:rsidRPr="00013B07" w:rsidP="00013B07">
            <w:pPr>
              <w:pStyle w:val="ListBullet"/>
            </w:pPr>
            <w:r w:rsidRPr="00013B07">
              <w:t xml:space="preserve">resins </w:t>
            </w:r>
          </w:p>
          <w:p w:rsidR="00000000" w:rsidRPr="00013B07" w:rsidP="00013B07">
            <w:pPr>
              <w:pStyle w:val="ListBullet"/>
            </w:pPr>
            <w:r w:rsidRPr="00013B07">
              <w:t>fibres including:</w:t>
            </w:r>
          </w:p>
          <w:p w:rsidR="00000000" w:rsidRPr="00013B07" w:rsidP="00013B07">
            <w:pPr>
              <w:pStyle w:val="ListBullet2"/>
            </w:pPr>
            <w:r w:rsidRPr="00013B07">
              <w:t>natural fibres and whiskers</w:t>
            </w:r>
          </w:p>
          <w:p w:rsidR="00000000" w:rsidRPr="00013B07" w:rsidP="00013B07">
            <w:pPr>
              <w:pStyle w:val="ListBullet2"/>
            </w:pPr>
            <w:r w:rsidRPr="00013B07">
              <w:t>metallic and non-metallic</w:t>
            </w:r>
          </w:p>
          <w:p w:rsidR="00000000" w:rsidRPr="00013B07" w:rsidP="00013B07">
            <w:pPr>
              <w:pStyle w:val="ListBullet2"/>
            </w:pPr>
            <w:r w:rsidRPr="00013B07">
              <w:t>carbon fibres</w:t>
            </w:r>
          </w:p>
          <w:p w:rsidR="00000000" w:rsidRPr="00013B07" w:rsidP="00013B07">
            <w:pPr>
              <w:pStyle w:val="ListBullet2"/>
            </w:pPr>
            <w:r w:rsidRPr="00013B07">
              <w:t>glass fibres e.g. Al</w:t>
            </w:r>
            <w:r w:rsidRPr="00013B07">
              <w:rPr>
                <w:rStyle w:val="Subscript"/>
              </w:rPr>
              <w:t>2</w:t>
            </w:r>
            <w:r w:rsidRPr="00013B07">
              <w:t>O</w:t>
            </w:r>
            <w:r w:rsidRPr="00013B07">
              <w:rPr>
                <w:rStyle w:val="Subscript"/>
              </w:rPr>
              <w:t>3</w:t>
            </w:r>
            <w:r w:rsidRPr="00013B07">
              <w:t>, S</w:t>
            </w:r>
            <w:r w:rsidRPr="00013B07">
              <w:t>iC fibres</w:t>
            </w:r>
          </w:p>
          <w:p w:rsidR="00000000" w:rsidP="00013B07">
            <w:pPr>
              <w:pStyle w:val="ListBullet2"/>
              <w:rPr>
                <w:color w:val="000000"/>
                <w:lang w:val="en-NZ"/>
              </w:rPr>
            </w:pPr>
            <w:r w:rsidRPr="00013B07">
              <w:t>adhesives.</w:t>
            </w:r>
          </w:p>
        </w:tc>
      </w:tr>
      <w:tr w:rsidTr="00013B0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B07">
            <w:pPr>
              <w:pStyle w:val="BodyText"/>
              <w:rPr>
                <w:lang w:val="en-NZ"/>
              </w:rPr>
            </w:pPr>
            <w:r w:rsidRPr="00013B07">
              <w:t xml:space="preserve">Resins include one or more of the following: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B07" w:rsidP="00013B07">
            <w:pPr>
              <w:pStyle w:val="ListBullet"/>
            </w:pPr>
            <w:r w:rsidRPr="00013B07">
              <w:t>resin types including:</w:t>
            </w:r>
          </w:p>
          <w:p w:rsidR="00000000" w:rsidRPr="00013B07" w:rsidP="00013B07">
            <w:pPr>
              <w:pStyle w:val="ListBullet2"/>
            </w:pPr>
            <w:r w:rsidRPr="00013B07">
              <w:t>phenolic</w:t>
            </w:r>
          </w:p>
          <w:p w:rsidR="00000000" w:rsidRPr="00013B07" w:rsidP="00013B07">
            <w:pPr>
              <w:pStyle w:val="ListBullet2"/>
            </w:pPr>
            <w:r w:rsidRPr="00013B07">
              <w:t>polyester</w:t>
            </w:r>
          </w:p>
          <w:p w:rsidR="00000000" w:rsidRPr="00013B07" w:rsidP="00013B07">
            <w:pPr>
              <w:pStyle w:val="ListBullet2"/>
            </w:pPr>
            <w:r w:rsidRPr="00013B07">
              <w:t>alkyd</w:t>
            </w:r>
          </w:p>
          <w:p w:rsidR="00000000" w:rsidRPr="00013B07" w:rsidP="00013B07">
            <w:pPr>
              <w:pStyle w:val="ListBullet2"/>
            </w:pPr>
            <w:r w:rsidRPr="00013B07">
              <w:t>polycarbonate</w:t>
            </w:r>
          </w:p>
          <w:p w:rsidR="00000000" w:rsidRPr="00013B07" w:rsidP="00013B07">
            <w:pPr>
              <w:pStyle w:val="ListBullet2"/>
            </w:pPr>
            <w:r w:rsidRPr="00013B07">
              <w:t>polyurethane</w:t>
            </w:r>
          </w:p>
          <w:p w:rsidR="00000000" w:rsidRPr="00013B07" w:rsidP="00013B07">
            <w:pPr>
              <w:pStyle w:val="ListBullet2"/>
            </w:pPr>
            <w:r w:rsidRPr="00013B07">
              <w:t>polyamide</w:t>
            </w:r>
          </w:p>
          <w:p w:rsidR="00000000" w:rsidRPr="00013B07" w:rsidP="00013B07">
            <w:pPr>
              <w:pStyle w:val="ListBullet2"/>
            </w:pPr>
            <w:r w:rsidRPr="00013B07">
              <w:t>silicone</w:t>
            </w:r>
          </w:p>
          <w:p w:rsidR="00000000" w:rsidRPr="00013B07" w:rsidP="00013B07">
            <w:pPr>
              <w:pStyle w:val="ListBullet2"/>
            </w:pPr>
            <w:r w:rsidRPr="00013B07">
              <w:t xml:space="preserve">epoxy </w:t>
            </w:r>
          </w:p>
          <w:p w:rsidR="00000000" w:rsidRPr="00013B07" w:rsidP="00013B07">
            <w:pPr>
              <w:pStyle w:val="ListBullet2"/>
            </w:pPr>
            <w:r w:rsidRPr="00013B07">
              <w:t>polyethylene</w:t>
            </w:r>
          </w:p>
          <w:p w:rsidR="00000000" w:rsidRPr="00013B07" w:rsidP="00013B07">
            <w:pPr>
              <w:pStyle w:val="ListBullet2"/>
            </w:pPr>
            <w:r w:rsidRPr="00013B07">
              <w:t>polystyrene</w:t>
            </w:r>
          </w:p>
          <w:p w:rsidR="00000000" w:rsidRPr="00013B07" w:rsidP="00013B07">
            <w:pPr>
              <w:pStyle w:val="ListBullet2"/>
            </w:pPr>
            <w:r w:rsidRPr="00013B07">
              <w:t>polypropylene</w:t>
            </w:r>
          </w:p>
          <w:p w:rsidR="00000000" w:rsidP="00013B07">
            <w:pPr>
              <w:pStyle w:val="ListBullet2"/>
              <w:rPr>
                <w:lang w:val="en-NZ"/>
              </w:rPr>
            </w:pPr>
            <w:r w:rsidRPr="00013B07">
              <w:t>vinyl ester.</w:t>
            </w:r>
          </w:p>
        </w:tc>
      </w:tr>
      <w:tr w:rsidTr="00013B0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B07">
            <w:pPr>
              <w:pStyle w:val="BodyText"/>
              <w:rPr>
                <w:lang w:val="en-NZ"/>
              </w:rPr>
            </w:pPr>
            <w:r w:rsidRPr="00013B07">
              <w:t>Appropriate tests include those: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B07" w:rsidP="00013B07">
            <w:pPr>
              <w:pStyle w:val="ListBullet"/>
            </w:pPr>
            <w:r w:rsidRPr="00013B07">
              <w:t xml:space="preserve">undertaken by employees within the organisation </w:t>
            </w:r>
          </w:p>
          <w:p w:rsidR="00000000" w:rsidP="00013B07">
            <w:pPr>
              <w:pStyle w:val="ListBullet"/>
              <w:rPr>
                <w:lang w:val="en-NZ"/>
              </w:rPr>
            </w:pPr>
            <w:r w:rsidRPr="00013B07">
              <w:t>required to be undertaken by external organisations.</w:t>
            </w:r>
          </w:p>
        </w:tc>
      </w:tr>
      <w:tr w:rsidTr="00013B0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B07">
            <w:pPr>
              <w:pStyle w:val="BodyText"/>
              <w:rPr>
                <w:lang w:val="en-NZ"/>
              </w:rPr>
            </w:pPr>
            <w:r w:rsidRPr="00013B07">
              <w:t>Required properties to be tested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B07" w:rsidP="00013B07">
            <w:pPr>
              <w:pStyle w:val="ListBullet"/>
            </w:pPr>
            <w:r w:rsidRPr="00013B07">
              <w:t>tensile strength</w:t>
            </w:r>
          </w:p>
          <w:p w:rsidR="00000000" w:rsidRPr="00013B07" w:rsidP="00013B07">
            <w:pPr>
              <w:pStyle w:val="ListBullet"/>
            </w:pPr>
            <w:r w:rsidRPr="00013B07">
              <w:t>compression</w:t>
            </w:r>
          </w:p>
          <w:p w:rsidR="00000000" w:rsidRPr="00013B07" w:rsidP="00013B07">
            <w:pPr>
              <w:pStyle w:val="ListBullet"/>
            </w:pPr>
            <w:r w:rsidRPr="00013B07">
              <w:t>shear characteristics</w:t>
            </w:r>
          </w:p>
          <w:p w:rsidR="00000000" w:rsidRPr="00013B07" w:rsidP="00013B07">
            <w:pPr>
              <w:pStyle w:val="ListBullet"/>
            </w:pPr>
            <w:r w:rsidRPr="00013B07">
              <w:t>torsion</w:t>
            </w:r>
          </w:p>
          <w:p w:rsidR="00000000" w:rsidRPr="00013B07" w:rsidP="00013B07">
            <w:pPr>
              <w:pStyle w:val="ListBullet"/>
            </w:pPr>
            <w:r w:rsidRPr="00013B07">
              <w:t>hardness</w:t>
            </w:r>
          </w:p>
          <w:p w:rsidR="00000000" w:rsidRPr="00013B07" w:rsidP="00013B07">
            <w:pPr>
              <w:pStyle w:val="ListBullet"/>
            </w:pPr>
            <w:r w:rsidRPr="00013B07">
              <w:t>impact resistance</w:t>
            </w:r>
          </w:p>
          <w:p w:rsidR="00000000" w:rsidRPr="00013B07" w:rsidP="00013B07">
            <w:pPr>
              <w:pStyle w:val="ListBullet"/>
            </w:pPr>
            <w:r w:rsidRPr="00013B07">
              <w:t>fatigue resistance</w:t>
            </w:r>
          </w:p>
          <w:p w:rsidR="00000000" w:rsidRPr="00013B07" w:rsidP="00013B07">
            <w:pPr>
              <w:pStyle w:val="ListBullet"/>
            </w:pPr>
            <w:r w:rsidRPr="00013B07">
              <w:t>creep resistance</w:t>
            </w:r>
          </w:p>
          <w:p w:rsidR="00000000" w:rsidRPr="00013B07" w:rsidP="00013B07">
            <w:pPr>
              <w:pStyle w:val="ListBullet"/>
            </w:pPr>
            <w:r w:rsidRPr="00013B07">
              <w:t>visual appearance and colour</w:t>
            </w:r>
          </w:p>
          <w:p w:rsidR="00000000" w:rsidRPr="00013B07" w:rsidP="00013B07">
            <w:pPr>
              <w:pStyle w:val="ListBullet"/>
            </w:pPr>
            <w:r w:rsidRPr="00013B07">
              <w:t>corrosion resistance.</w:t>
            </w:r>
          </w:p>
          <w:p w:rsidR="00000000" w:rsidRPr="00013B07" w:rsidP="00013B07">
            <w:pPr>
              <w:pStyle w:val="ListBullet"/>
            </w:pPr>
            <w:r w:rsidRPr="00013B07">
              <w:t>UV stability</w:t>
            </w:r>
          </w:p>
          <w:p w:rsidR="00000000" w:rsidP="00013B07">
            <w:pPr>
              <w:pStyle w:val="ListBullet"/>
              <w:rPr>
                <w:lang w:val="en-NZ"/>
              </w:rPr>
            </w:pPr>
            <w:r w:rsidRPr="00013B07">
              <w:t>flammability.</w:t>
            </w:r>
          </w:p>
        </w:tc>
      </w:tr>
      <w:tr w:rsidTr="00013B0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B07">
            <w:pPr>
              <w:pStyle w:val="BodyText"/>
              <w:rPr>
                <w:lang w:val="en-NZ"/>
              </w:rPr>
            </w:pPr>
            <w:r w:rsidRPr="00013B07">
              <w:t>Appropriate persons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B07" w:rsidP="00013B07">
            <w:pPr>
              <w:pStyle w:val="ListBullet"/>
            </w:pPr>
            <w:r w:rsidRPr="00013B07">
              <w:t>internal technicians</w:t>
            </w:r>
          </w:p>
          <w:p w:rsidR="00000000" w:rsidRPr="00013B07" w:rsidP="00013B07">
            <w:pPr>
              <w:pStyle w:val="ListBullet"/>
            </w:pPr>
            <w:r w:rsidRPr="00013B07">
              <w:t>external organisations.</w:t>
            </w:r>
          </w:p>
        </w:tc>
      </w:tr>
    </w:tbl>
    <w:p w:rsidR="00000000" w:rsidRPr="00013B07" w:rsidP="00013B07">
      <w:pPr>
        <w:pStyle w:val="BodyText"/>
      </w:pPr>
    </w:p>
    <w:p w:rsidR="00000000" w:rsidRPr="00013B07" w:rsidP="00013B07">
      <w:pPr>
        <w:pStyle w:val="AllowPageBreak"/>
      </w:pPr>
    </w:p>
    <w:p w:rsidR="00000000" w:rsidRPr="00013B07" w:rsidP="00013B07">
      <w:pPr>
        <w:pStyle w:val="Heading1"/>
      </w:pPr>
      <w:bookmarkStart w:id="8" w:name="O_1274279"/>
      <w:bookmarkEnd w:id="8"/>
      <w:r w:rsidRPr="00013B07">
        <w:t>Unit Mapping Information</w:t>
      </w:r>
    </w:p>
    <w:p w:rsidR="00C43E36" w:rsidP="00C43E36">
      <w:pPr>
        <w:pStyle w:val="BodyText"/>
      </w:pPr>
      <w:r w:rsidRPr="00013B07">
        <w:t>No equivalent unit</w:t>
      </w:r>
    </w:p>
    <w:p w:rsidR="00000000" w:rsidRPr="00013B07" w:rsidP="00013B07">
      <w:pPr>
        <w:pStyle w:val="Heading1"/>
      </w:pPr>
      <w:bookmarkStart w:id="9" w:name="O_1274286"/>
      <w:bookmarkEnd w:id="9"/>
      <w:r w:rsidRPr="00013B07">
        <w:t>Links</w:t>
      </w:r>
    </w:p>
    <w:p w:rsidR="00000000" w:rsidRPr="00013B07" w:rsidP="00C43E36">
      <w:pPr>
        <w:pStyle w:val="BodyText"/>
      </w:pPr>
      <w:r w:rsidRPr="00013B0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85587">
        <w:rPr>
          <w:rStyle w:val="Hyperlink"/>
        </w:rPr>
        <w:t>https://vetnet.gov.au/Pages/TrainingDocs.aspx?q=b7050d37-5fd0-4740-8f7d-3b7a49c10bb2</w:t>
      </w:r>
      <w:r>
        <w:fldChar w:fldCharType="end"/>
      </w:r>
    </w:p>
    <w:p w:rsidR="00000000" w:rsidRPr="00013B07" w:rsidP="00013B07"/>
    <w:sectPr w:rsidSect="00013B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B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B07" w:rsidRPr="00C43E36" w:rsidP="00C43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B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36" w:rsidP="00013B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3E36" w:rsidP="00013B0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3E36" w:rsidP="00013B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B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B07" w:rsidRPr="00C43E36" w:rsidP="00C43E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B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36" w:rsidRPr="002D2AF8" w:rsidP="00013B07">
    <w:pPr>
      <w:pStyle w:val="Header"/>
      <w:framePr w:wrap="around"/>
    </w:pPr>
    <w:r>
      <w:fldChar w:fldCharType="begin"/>
    </w:r>
    <w:r>
      <w:instrText xml:space="preserve"> TITLE   \* MERGEFORMAT </w:instrText>
    </w:r>
    <w:r>
      <w:fldChar w:fldCharType="separate"/>
    </w:r>
    <w:r>
      <w:t>MEM48032 Select composite materials for engineering and manufacturing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2023</w:t>
    </w:r>
    <w:r>
      <w:fldChar w:fldCharType="end"/>
    </w:r>
  </w:p>
  <w:p w:rsidR="00C43E36" w:rsidP="00013B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6A1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EE0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40C2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B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B07"/>
    <w:pPr>
      <w:spacing w:before="360" w:after="60"/>
      <w:outlineLvl w:val="0"/>
    </w:pPr>
    <w:rPr>
      <w:sz w:val="32"/>
    </w:rPr>
  </w:style>
  <w:style w:type="paragraph" w:styleId="Heading2">
    <w:name w:val="heading 2"/>
    <w:basedOn w:val="HeadingBase"/>
    <w:next w:val="BodyText"/>
    <w:link w:val="Heading2Char"/>
    <w:qFormat/>
    <w:rsid w:val="00013B07"/>
    <w:pPr>
      <w:keepLines/>
      <w:spacing w:before="240" w:after="120"/>
      <w:outlineLvl w:val="1"/>
    </w:pPr>
    <w:rPr>
      <w:sz w:val="28"/>
      <w:szCs w:val="40"/>
    </w:rPr>
  </w:style>
  <w:style w:type="paragraph" w:styleId="Heading3">
    <w:name w:val="heading 3"/>
    <w:basedOn w:val="HeadingBase"/>
    <w:next w:val="BodyText"/>
    <w:link w:val="Heading3Char"/>
    <w:qFormat/>
    <w:rsid w:val="00013B07"/>
    <w:pPr>
      <w:spacing w:before="180" w:after="120"/>
      <w:outlineLvl w:val="2"/>
    </w:pPr>
    <w:rPr>
      <w:spacing w:val="-10"/>
      <w:kern w:val="32"/>
    </w:rPr>
  </w:style>
  <w:style w:type="paragraph" w:styleId="Heading4">
    <w:name w:val="heading 4"/>
    <w:basedOn w:val="HeadingBase"/>
    <w:next w:val="BodyText"/>
    <w:link w:val="Heading4Char"/>
    <w:qFormat/>
    <w:rsid w:val="00013B07"/>
    <w:pPr>
      <w:spacing w:before="160" w:after="120"/>
      <w:outlineLvl w:val="3"/>
    </w:pPr>
    <w:rPr>
      <w:sz w:val="22"/>
    </w:rPr>
  </w:style>
  <w:style w:type="paragraph" w:styleId="Heading5">
    <w:name w:val="heading 5"/>
    <w:basedOn w:val="HeadingBase"/>
    <w:next w:val="Normal"/>
    <w:link w:val="Heading5Char"/>
    <w:qFormat/>
    <w:rsid w:val="00013B07"/>
    <w:pPr>
      <w:spacing w:before="80"/>
      <w:outlineLvl w:val="4"/>
    </w:pPr>
    <w:rPr>
      <w:color w:val="918585"/>
      <w:sz w:val="20"/>
    </w:rPr>
  </w:style>
  <w:style w:type="paragraph" w:styleId="Heading6">
    <w:name w:val="heading 6"/>
    <w:basedOn w:val="HeadingBase"/>
    <w:next w:val="Normal"/>
    <w:link w:val="Heading6Char"/>
    <w:qFormat/>
    <w:rsid w:val="00013B07"/>
    <w:pPr>
      <w:spacing w:before="60"/>
      <w:outlineLvl w:val="5"/>
    </w:pPr>
    <w:rPr>
      <w:color w:val="918585"/>
      <w:sz w:val="20"/>
    </w:rPr>
  </w:style>
  <w:style w:type="paragraph" w:styleId="Heading7">
    <w:name w:val="heading 7"/>
    <w:basedOn w:val="Normal"/>
    <w:next w:val="Normal"/>
    <w:link w:val="Heading7Char"/>
    <w:qFormat/>
    <w:rsid w:val="00013B07"/>
    <w:pPr>
      <w:ind w:left="720"/>
      <w:outlineLvl w:val="6"/>
    </w:pPr>
    <w:rPr>
      <w:i/>
    </w:rPr>
  </w:style>
  <w:style w:type="paragraph" w:styleId="Heading8">
    <w:name w:val="heading 8"/>
    <w:basedOn w:val="Normal"/>
    <w:next w:val="Normal"/>
    <w:link w:val="Heading8Char"/>
    <w:qFormat/>
    <w:rsid w:val="00013B07"/>
    <w:pPr>
      <w:ind w:left="720"/>
      <w:outlineLvl w:val="7"/>
    </w:pPr>
    <w:rPr>
      <w:i/>
    </w:rPr>
  </w:style>
  <w:style w:type="paragraph" w:styleId="Heading9">
    <w:name w:val="heading 9"/>
    <w:basedOn w:val="Normal"/>
    <w:next w:val="Normal"/>
    <w:link w:val="Heading9Char"/>
    <w:qFormat/>
    <w:rsid w:val="00013B07"/>
    <w:pPr>
      <w:ind w:left="720"/>
      <w:outlineLvl w:val="8"/>
    </w:pPr>
    <w:rPr>
      <w:i/>
    </w:rPr>
  </w:style>
  <w:style w:type="character" w:default="1" w:styleId="DefaultParagraphFont">
    <w:name w:val="Default Paragraph Font"/>
    <w:uiPriority w:val="1"/>
    <w:unhideWhenUsed/>
    <w:rsid w:val="00013B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B07"/>
  </w:style>
  <w:style w:type="character" w:customStyle="1" w:styleId="Heading1Char">
    <w:name w:val="Heading 1 Char"/>
    <w:basedOn w:val="DefaultParagraphFont"/>
    <w:link w:val="Heading1"/>
    <w:rsid w:val="00013B07"/>
    <w:rPr>
      <w:rFonts w:ascii="Times New Roman" w:eastAsia="Times New Roman" w:hAnsi="Times New Roman" w:cs="Times New Roman"/>
      <w:b/>
      <w:sz w:val="32"/>
      <w:szCs w:val="20"/>
      <w:lang w:eastAsia="en-US"/>
    </w:rPr>
  </w:style>
  <w:style w:type="paragraph" w:styleId="BodyText">
    <w:name w:val="Body Text"/>
    <w:basedOn w:val="Normal"/>
    <w:link w:val="BodyTextChar"/>
    <w:rsid w:val="00013B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B07"/>
    <w:rPr>
      <w:rFonts w:ascii="Times New Roman" w:eastAsia="Times New Roman" w:hAnsi="Times New Roman" w:cs="Times New Roman"/>
      <w:sz w:val="24"/>
      <w:lang w:eastAsia="en-US"/>
    </w:rPr>
  </w:style>
  <w:style w:type="paragraph" w:styleId="ListBullet">
    <w:name w:val="List Bullet"/>
    <w:basedOn w:val="List"/>
    <w:rsid w:val="00013B07"/>
    <w:pPr>
      <w:numPr>
        <w:numId w:val="12"/>
      </w:numPr>
      <w:tabs>
        <w:tab w:val="clear" w:pos="340"/>
      </w:tabs>
      <w:spacing w:before="40" w:after="40"/>
    </w:pPr>
  </w:style>
  <w:style w:type="character" w:customStyle="1" w:styleId="SpecialBold">
    <w:name w:val="Special Bold"/>
    <w:basedOn w:val="DefaultParagraphFont"/>
    <w:rsid w:val="00013B07"/>
    <w:rPr>
      <w:b/>
      <w:spacing w:val="0"/>
    </w:rPr>
  </w:style>
  <w:style w:type="paragraph" w:styleId="ListBullet2">
    <w:name w:val="List Bullet 2"/>
    <w:basedOn w:val="List2"/>
    <w:rsid w:val="00013B07"/>
    <w:pPr>
      <w:numPr>
        <w:numId w:val="13"/>
      </w:numPr>
      <w:tabs>
        <w:tab w:val="clear" w:pos="680"/>
      </w:tabs>
    </w:pPr>
  </w:style>
  <w:style w:type="paragraph" w:customStyle="1" w:styleId="SuperHeading">
    <w:name w:val="SuperHeading"/>
    <w:basedOn w:val="Normal"/>
    <w:rsid w:val="00013B07"/>
    <w:pPr>
      <w:spacing w:before="240" w:after="120"/>
      <w:outlineLvl w:val="0"/>
    </w:pPr>
    <w:rPr>
      <w:rFonts w:ascii="Times New Roman" w:hAnsi="Times New Roman"/>
      <w:b/>
      <w:sz w:val="32"/>
    </w:rPr>
  </w:style>
  <w:style w:type="paragraph" w:customStyle="1" w:styleId="AllowPageBreak">
    <w:name w:val="AllowPageBreak"/>
    <w:rsid w:val="00013B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013B07"/>
    <w:rPr>
      <w:sz w:val="16"/>
      <w:vertAlign w:val="subscript"/>
    </w:rPr>
  </w:style>
  <w:style w:type="character" w:customStyle="1" w:styleId="Heading2Char">
    <w:name w:val="Heading 2 Char"/>
    <w:basedOn w:val="DefaultParagraphFont"/>
    <w:link w:val="Heading2"/>
    <w:rsid w:val="00013B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B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B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B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B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B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B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B07"/>
    <w:rPr>
      <w:rFonts w:ascii="Courier New" w:eastAsia="Times New Roman" w:hAnsi="Courier New" w:cs="Times New Roman"/>
      <w:i/>
      <w:szCs w:val="20"/>
      <w:lang w:eastAsia="en-US"/>
    </w:rPr>
  </w:style>
  <w:style w:type="paragraph" w:customStyle="1" w:styleId="HeadingBase">
    <w:name w:val="Heading Base"/>
    <w:rsid w:val="00013B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B07"/>
    <w:pPr>
      <w:tabs>
        <w:tab w:val="right" w:leader="dot" w:pos="9072"/>
      </w:tabs>
      <w:ind w:left="567"/>
    </w:pPr>
    <w:rPr>
      <w:szCs w:val="22"/>
    </w:rPr>
  </w:style>
  <w:style w:type="paragraph" w:customStyle="1" w:styleId="TOCBase">
    <w:name w:val="TOC Base"/>
    <w:rsid w:val="00013B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B07"/>
    <w:pPr>
      <w:tabs>
        <w:tab w:val="right" w:leader="dot" w:pos="9072"/>
      </w:tabs>
      <w:spacing w:before="40" w:after="40"/>
      <w:ind w:left="284"/>
    </w:pPr>
    <w:rPr>
      <w:rFonts w:ascii="Times New Roman" w:hAnsi="Times New Roman"/>
    </w:rPr>
  </w:style>
  <w:style w:type="paragraph" w:styleId="TOC1">
    <w:name w:val="toc 1"/>
    <w:basedOn w:val="TOCBase"/>
    <w:next w:val="Normal"/>
    <w:rsid w:val="00013B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B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B07"/>
    <w:rPr>
      <w:rFonts w:ascii="Times New Roman" w:eastAsia="Times New Roman" w:hAnsi="Times New Roman" w:cs="Times New Roman"/>
      <w:sz w:val="16"/>
      <w:lang w:eastAsia="en-US"/>
    </w:rPr>
  </w:style>
  <w:style w:type="paragraph" w:styleId="Title">
    <w:name w:val="Title"/>
    <w:basedOn w:val="HeadingBase"/>
    <w:link w:val="TitleChar"/>
    <w:qFormat/>
    <w:rsid w:val="00013B07"/>
    <w:pPr>
      <w:spacing w:before="5040"/>
      <w:jc w:val="center"/>
    </w:pPr>
    <w:rPr>
      <w:sz w:val="48"/>
      <w:szCs w:val="72"/>
      <w:lang w:val="en-US"/>
    </w:rPr>
  </w:style>
  <w:style w:type="character" w:customStyle="1" w:styleId="TitleChar">
    <w:name w:val="Title Char"/>
    <w:basedOn w:val="DefaultParagraphFont"/>
    <w:link w:val="Title"/>
    <w:rsid w:val="00013B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B07"/>
    <w:pPr>
      <w:tabs>
        <w:tab w:val="left" w:pos="3600"/>
        <w:tab w:val="left" w:pos="3958"/>
      </w:tabs>
    </w:pPr>
  </w:style>
  <w:style w:type="paragraph" w:styleId="List">
    <w:name w:val="List"/>
    <w:basedOn w:val="BodyText"/>
    <w:next w:val="BodyText"/>
    <w:rsid w:val="00013B07"/>
    <w:pPr>
      <w:tabs>
        <w:tab w:val="left" w:pos="340"/>
      </w:tabs>
      <w:spacing w:before="60" w:after="60"/>
      <w:ind w:left="340" w:hanging="340"/>
    </w:pPr>
  </w:style>
  <w:style w:type="paragraph" w:customStyle="1" w:styleId="Note">
    <w:name w:val="Note"/>
    <w:basedOn w:val="BodyText"/>
    <w:rsid w:val="00013B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B07"/>
    <w:pPr>
      <w:framePr w:wrap="auto" w:hAnchor="text" w:y="6049"/>
    </w:pPr>
    <w:rPr>
      <w:color w:val="000000"/>
      <w:sz w:val="40"/>
    </w:rPr>
  </w:style>
  <w:style w:type="paragraph" w:customStyle="1" w:styleId="TOCTitle">
    <w:name w:val="TOCTitle"/>
    <w:basedOn w:val="Heading1"/>
    <w:rsid w:val="00013B07"/>
    <w:pPr>
      <w:spacing w:after="240"/>
      <w:jc w:val="center"/>
      <w:outlineLvl w:val="9"/>
    </w:pPr>
    <w:rPr>
      <w:caps/>
    </w:rPr>
  </w:style>
  <w:style w:type="paragraph" w:customStyle="1" w:styleId="Version">
    <w:name w:val="Version"/>
    <w:rsid w:val="00013B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B07"/>
    <w:pPr>
      <w:keepNext w:val="0"/>
      <w:tabs>
        <w:tab w:val="right" w:pos="4176"/>
      </w:tabs>
      <w:ind w:left="198" w:hanging="198"/>
    </w:pPr>
    <w:rPr>
      <w:rFonts w:ascii="Garamond" w:hAnsi="Garamond"/>
    </w:rPr>
  </w:style>
  <w:style w:type="paragraph" w:styleId="IndexHeading">
    <w:name w:val="index heading"/>
    <w:basedOn w:val="Normal"/>
    <w:next w:val="Index1"/>
    <w:semiHidden/>
    <w:rsid w:val="00013B07"/>
    <w:pPr>
      <w:spacing w:before="120" w:after="120"/>
    </w:pPr>
    <w:rPr>
      <w:rFonts w:ascii="Arial" w:hAnsi="Arial"/>
      <w:b/>
      <w:color w:val="918585"/>
      <w:sz w:val="24"/>
    </w:rPr>
  </w:style>
  <w:style w:type="paragraph" w:styleId="Header">
    <w:name w:val="header"/>
    <w:basedOn w:val="Normal"/>
    <w:link w:val="HeaderChar"/>
    <w:rsid w:val="00013B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B07"/>
    <w:rPr>
      <w:rFonts w:ascii="Times New Roman" w:eastAsia="Times New Roman" w:hAnsi="Times New Roman" w:cs="Times New Roman"/>
      <w:sz w:val="16"/>
      <w:szCs w:val="20"/>
      <w:lang w:val="en-GB" w:eastAsia="en-US"/>
    </w:rPr>
  </w:style>
  <w:style w:type="paragraph" w:customStyle="1" w:styleId="Chapter">
    <w:name w:val="Chapter"/>
    <w:basedOn w:val="Normal"/>
    <w:rsid w:val="00013B07"/>
    <w:pPr>
      <w:spacing w:before="240"/>
    </w:pPr>
    <w:rPr>
      <w:rFonts w:ascii="Times New Roman" w:hAnsi="Times New Roman"/>
      <w:smallCaps/>
      <w:spacing w:val="80"/>
      <w:sz w:val="28"/>
    </w:rPr>
  </w:style>
  <w:style w:type="paragraph" w:customStyle="1" w:styleId="InChapter">
    <w:name w:val="InChapter"/>
    <w:basedOn w:val="Heading3"/>
    <w:rsid w:val="00013B07"/>
    <w:pPr>
      <w:spacing w:after="240"/>
      <w:outlineLvl w:val="9"/>
    </w:pPr>
    <w:rPr>
      <w:noProof/>
    </w:rPr>
  </w:style>
  <w:style w:type="paragraph" w:styleId="Index2">
    <w:name w:val="index 2"/>
    <w:basedOn w:val="Normal"/>
    <w:next w:val="Normal"/>
    <w:semiHidden/>
    <w:rsid w:val="00013B07"/>
    <w:pPr>
      <w:tabs>
        <w:tab w:val="right" w:pos="4176"/>
      </w:tabs>
      <w:ind w:left="568" w:hanging="284"/>
    </w:pPr>
    <w:rPr>
      <w:rFonts w:ascii="Garamond" w:hAnsi="Garamond"/>
    </w:rPr>
  </w:style>
  <w:style w:type="paragraph" w:customStyle="1" w:styleId="Byline">
    <w:name w:val="Byline"/>
    <w:rsid w:val="00013B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B07"/>
    <w:pPr>
      <w:tabs>
        <w:tab w:val="clear" w:pos="3600"/>
        <w:tab w:val="clear" w:pos="3958"/>
      </w:tabs>
      <w:jc w:val="right"/>
    </w:pPr>
  </w:style>
  <w:style w:type="character" w:styleId="Emphasis">
    <w:name w:val="Emphasis"/>
    <w:basedOn w:val="DefaultParagraphFont"/>
    <w:qFormat/>
    <w:rsid w:val="00013B07"/>
    <w:rPr>
      <w:i/>
    </w:rPr>
  </w:style>
  <w:style w:type="paragraph" w:styleId="Caption">
    <w:name w:val="caption"/>
    <w:basedOn w:val="BodyText"/>
    <w:next w:val="Normal"/>
    <w:qFormat/>
    <w:rsid w:val="00013B07"/>
    <w:pPr>
      <w:framePr w:w="2268" w:hSpace="181" w:vSpace="181" w:wrap="around" w:vAnchor="text" w:hAnchor="page" w:x="1135" w:y="285" w:anchorLock="1"/>
    </w:pPr>
    <w:rPr>
      <w:i/>
    </w:rPr>
  </w:style>
  <w:style w:type="paragraph" w:customStyle="1" w:styleId="MiniTOCTitle">
    <w:name w:val="MiniTOCTitle"/>
    <w:basedOn w:val="Heading4"/>
    <w:rsid w:val="00013B07"/>
    <w:pPr>
      <w:spacing w:before="240"/>
      <w:outlineLvl w:val="9"/>
    </w:pPr>
    <w:rPr>
      <w:noProof/>
      <w:sz w:val="24"/>
    </w:rPr>
  </w:style>
  <w:style w:type="paragraph" w:customStyle="1" w:styleId="MiniTOCItem">
    <w:name w:val="MiniTOCItem"/>
    <w:basedOn w:val="ListBullet"/>
    <w:rsid w:val="00013B07"/>
    <w:pPr>
      <w:numPr>
        <w:numId w:val="0"/>
      </w:numPr>
      <w:tabs>
        <w:tab w:val="right" w:leader="dot" w:pos="6521"/>
      </w:tabs>
      <w:spacing w:before="0" w:after="0"/>
    </w:pPr>
  </w:style>
  <w:style w:type="paragraph" w:customStyle="1" w:styleId="TOFTitle">
    <w:name w:val="TOFTitle"/>
    <w:basedOn w:val="TOCTitle"/>
    <w:rsid w:val="00013B07"/>
  </w:style>
  <w:style w:type="paragraph" w:styleId="TableofFigures">
    <w:name w:val="table of figures"/>
    <w:basedOn w:val="Normal"/>
    <w:next w:val="Normal"/>
    <w:semiHidden/>
    <w:rsid w:val="00013B07"/>
    <w:pPr>
      <w:tabs>
        <w:tab w:val="right" w:leader="dot" w:pos="9072"/>
      </w:tabs>
      <w:ind w:left="970" w:hanging="403"/>
    </w:pPr>
    <w:rPr>
      <w:rFonts w:ascii="Times New Roman" w:hAnsi="Times New Roman"/>
      <w:b/>
    </w:rPr>
  </w:style>
  <w:style w:type="paragraph" w:styleId="ListNumber">
    <w:name w:val="List Number"/>
    <w:basedOn w:val="List"/>
    <w:rsid w:val="00013B07"/>
    <w:pPr>
      <w:numPr>
        <w:numId w:val="15"/>
      </w:numPr>
      <w:tabs>
        <w:tab w:val="clear" w:pos="340"/>
      </w:tabs>
    </w:pPr>
  </w:style>
  <w:style w:type="character" w:customStyle="1" w:styleId="WingdingSymbols">
    <w:name w:val="Wingding Symbols"/>
    <w:rsid w:val="00013B07"/>
    <w:rPr>
      <w:rFonts w:ascii="Wingdings" w:hAnsi="Wingdings"/>
    </w:rPr>
  </w:style>
  <w:style w:type="paragraph" w:customStyle="1" w:styleId="TableHeading">
    <w:name w:val="Table Heading"/>
    <w:basedOn w:val="HeadingBase"/>
    <w:rsid w:val="00013B07"/>
    <w:pPr>
      <w:keepLines/>
      <w:pBdr>
        <w:bottom w:val="single" w:sz="6" w:space="1" w:color="918585"/>
      </w:pBdr>
      <w:spacing w:before="240"/>
    </w:pPr>
  </w:style>
  <w:style w:type="character" w:customStyle="1" w:styleId="HotSpot">
    <w:name w:val="HotSpot"/>
    <w:rsid w:val="00013B07"/>
    <w:rPr>
      <w:color w:val="0033CC"/>
      <w:u w:val="none"/>
    </w:rPr>
  </w:style>
  <w:style w:type="paragraph" w:customStyle="1" w:styleId="BodyTextRight">
    <w:name w:val="Body Text Right"/>
    <w:basedOn w:val="BodyText"/>
    <w:rsid w:val="00013B07"/>
    <w:pPr>
      <w:spacing w:before="0" w:after="0"/>
      <w:jc w:val="right"/>
    </w:pPr>
  </w:style>
  <w:style w:type="paragraph" w:styleId="Index3">
    <w:name w:val="index 3"/>
    <w:basedOn w:val="ListNumber2"/>
    <w:next w:val="Normal"/>
    <w:semiHidden/>
    <w:rsid w:val="00013B07"/>
    <w:pPr>
      <w:numPr>
        <w:numId w:val="0"/>
      </w:numPr>
      <w:tabs>
        <w:tab w:val="right" w:leader="dot" w:pos="4176"/>
      </w:tabs>
    </w:pPr>
  </w:style>
  <w:style w:type="paragraph" w:styleId="ListNumber2">
    <w:name w:val="List Number 2"/>
    <w:basedOn w:val="List2"/>
    <w:rsid w:val="00013B07"/>
    <w:pPr>
      <w:numPr>
        <w:numId w:val="10"/>
      </w:numPr>
      <w:tabs>
        <w:tab w:val="clear" w:pos="1060"/>
      </w:tabs>
    </w:pPr>
  </w:style>
  <w:style w:type="paragraph" w:customStyle="1" w:styleId="MarginNote">
    <w:name w:val="Margin Note"/>
    <w:basedOn w:val="BodyText"/>
    <w:rsid w:val="00013B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B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B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B07"/>
    <w:rPr>
      <w:sz w:val="32"/>
    </w:rPr>
  </w:style>
  <w:style w:type="paragraph" w:customStyle="1" w:styleId="HeadingProcedure">
    <w:name w:val="Heading Procedure"/>
    <w:basedOn w:val="HeadingBase"/>
    <w:next w:val="Normal"/>
    <w:rsid w:val="00013B07"/>
    <w:pPr>
      <w:tabs>
        <w:tab w:val="left" w:pos="0"/>
      </w:tabs>
      <w:spacing w:before="120" w:after="60"/>
    </w:pPr>
    <w:rPr>
      <w:i/>
      <w:color w:val="918585"/>
      <w:sz w:val="22"/>
    </w:rPr>
  </w:style>
  <w:style w:type="paragraph" w:customStyle="1" w:styleId="TableBodyText">
    <w:name w:val="Table Body Text"/>
    <w:basedOn w:val="BodyText"/>
    <w:rsid w:val="00013B07"/>
    <w:pPr>
      <w:spacing w:before="60" w:after="60"/>
    </w:pPr>
  </w:style>
  <w:style w:type="paragraph" w:styleId="ListContinue">
    <w:name w:val="List Continue"/>
    <w:basedOn w:val="List"/>
    <w:rsid w:val="00013B07"/>
    <w:pPr>
      <w:ind w:firstLine="0"/>
    </w:pPr>
  </w:style>
  <w:style w:type="paragraph" w:customStyle="1" w:styleId="ListNote">
    <w:name w:val="List Note"/>
    <w:basedOn w:val="List"/>
    <w:rsid w:val="00013B07"/>
    <w:pPr>
      <w:pBdr>
        <w:top w:val="single" w:sz="6" w:space="2" w:color="918585"/>
        <w:bottom w:val="single" w:sz="6" w:space="2" w:color="918585"/>
      </w:pBdr>
      <w:tabs>
        <w:tab w:val="left" w:pos="1021"/>
      </w:tabs>
      <w:ind w:firstLine="0"/>
    </w:pPr>
  </w:style>
  <w:style w:type="paragraph" w:customStyle="1" w:styleId="Warning">
    <w:name w:val="Warning"/>
    <w:basedOn w:val="BodyText"/>
    <w:rsid w:val="00013B07"/>
    <w:pPr>
      <w:shd w:val="clear" w:color="auto" w:fill="D9D9D9"/>
      <w:tabs>
        <w:tab w:val="left" w:pos="992"/>
      </w:tabs>
      <w:ind w:left="119" w:right="119"/>
    </w:pPr>
    <w:rPr>
      <w:sz w:val="20"/>
    </w:rPr>
  </w:style>
  <w:style w:type="paragraph" w:customStyle="1" w:styleId="MarginIcons">
    <w:name w:val="Margin Icons"/>
    <w:basedOn w:val="BodyText"/>
    <w:rsid w:val="00013B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B07"/>
    <w:rPr>
      <w:rFonts w:ascii="Courier New" w:hAnsi="Courier New"/>
    </w:rPr>
  </w:style>
  <w:style w:type="paragraph" w:customStyle="1" w:styleId="NoteBullet">
    <w:name w:val="Note Bullet"/>
    <w:basedOn w:val="Note"/>
    <w:rsid w:val="00013B07"/>
    <w:pPr>
      <w:tabs>
        <w:tab w:val="clear" w:pos="680"/>
      </w:tabs>
      <w:spacing w:before="60" w:after="60"/>
    </w:pPr>
  </w:style>
  <w:style w:type="paragraph" w:customStyle="1" w:styleId="SubHeading2">
    <w:name w:val="SubHeading2"/>
    <w:basedOn w:val="HeadingBase"/>
    <w:rsid w:val="00013B07"/>
    <w:pPr>
      <w:spacing w:before="240" w:after="60"/>
    </w:pPr>
    <w:rPr>
      <w:sz w:val="20"/>
    </w:rPr>
  </w:style>
  <w:style w:type="paragraph" w:customStyle="1" w:styleId="SubHeading1">
    <w:name w:val="SubHeading1"/>
    <w:basedOn w:val="HeadingBase"/>
    <w:rsid w:val="00013B07"/>
    <w:pPr>
      <w:spacing w:before="240" w:after="60"/>
    </w:pPr>
    <w:rPr>
      <w:color w:val="918585"/>
      <w:sz w:val="22"/>
    </w:rPr>
  </w:style>
  <w:style w:type="paragraph" w:customStyle="1" w:styleId="SideHeading">
    <w:name w:val="Side Heading"/>
    <w:basedOn w:val="HeadingBase"/>
    <w:rsid w:val="00013B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B07"/>
    <w:pPr>
      <w:tabs>
        <w:tab w:val="num" w:pos="360"/>
      </w:tabs>
    </w:pPr>
  </w:style>
  <w:style w:type="paragraph" w:styleId="PlainText">
    <w:name w:val="Plain Text"/>
    <w:basedOn w:val="Normal"/>
    <w:link w:val="PlainTextChar"/>
    <w:rsid w:val="00013B07"/>
    <w:rPr>
      <w:sz w:val="20"/>
    </w:rPr>
  </w:style>
  <w:style w:type="character" w:customStyle="1" w:styleId="PlainTextChar">
    <w:name w:val="Plain Text Char"/>
    <w:basedOn w:val="DefaultParagraphFont"/>
    <w:link w:val="PlainText"/>
    <w:rsid w:val="00013B07"/>
    <w:rPr>
      <w:rFonts w:ascii="Courier New" w:eastAsia="Times New Roman" w:hAnsi="Courier New" w:cs="Times New Roman"/>
      <w:sz w:val="20"/>
      <w:szCs w:val="20"/>
      <w:lang w:eastAsia="en-US"/>
    </w:rPr>
  </w:style>
  <w:style w:type="character" w:customStyle="1" w:styleId="MenuOption">
    <w:name w:val="Menu Option"/>
    <w:basedOn w:val="DefaultParagraphFont"/>
    <w:rsid w:val="00013B07"/>
    <w:rPr>
      <w:b/>
      <w:smallCaps/>
    </w:rPr>
  </w:style>
  <w:style w:type="paragraph" w:customStyle="1" w:styleId="TableListNumber">
    <w:name w:val="Table List Number"/>
    <w:basedOn w:val="ListNumber"/>
    <w:rsid w:val="00013B07"/>
    <w:pPr>
      <w:numPr>
        <w:numId w:val="0"/>
      </w:numPr>
    </w:pPr>
  </w:style>
  <w:style w:type="paragraph" w:styleId="TOC4">
    <w:name w:val="toc 4"/>
    <w:basedOn w:val="TOCBase"/>
    <w:next w:val="Normal"/>
    <w:semiHidden/>
    <w:rsid w:val="00013B07"/>
    <w:pPr>
      <w:tabs>
        <w:tab w:val="right" w:leader="dot" w:pos="9071"/>
      </w:tabs>
      <w:ind w:left="1701"/>
    </w:pPr>
  </w:style>
  <w:style w:type="paragraph" w:customStyle="1" w:styleId="ListAlpha">
    <w:name w:val="List Alpha"/>
    <w:basedOn w:val="List"/>
    <w:rsid w:val="00013B07"/>
    <w:pPr>
      <w:numPr>
        <w:numId w:val="9"/>
      </w:numPr>
    </w:pPr>
  </w:style>
  <w:style w:type="paragraph" w:customStyle="1" w:styleId="ListAlpha2">
    <w:name w:val="List Alpha 2"/>
    <w:basedOn w:val="List2"/>
    <w:rsid w:val="00013B07"/>
    <w:pPr>
      <w:numPr>
        <w:numId w:val="8"/>
      </w:numPr>
    </w:pPr>
  </w:style>
  <w:style w:type="paragraph" w:styleId="List2">
    <w:name w:val="List 2"/>
    <w:basedOn w:val="BodyText"/>
    <w:rsid w:val="00013B07"/>
    <w:pPr>
      <w:tabs>
        <w:tab w:val="left" w:pos="680"/>
      </w:tabs>
      <w:spacing w:before="60" w:after="60"/>
      <w:ind w:left="680" w:hanging="340"/>
    </w:pPr>
  </w:style>
  <w:style w:type="paragraph" w:styleId="List3">
    <w:name w:val="List 3"/>
    <w:basedOn w:val="BodyText"/>
    <w:rsid w:val="00013B07"/>
    <w:pPr>
      <w:tabs>
        <w:tab w:val="left" w:pos="1021"/>
      </w:tabs>
      <w:spacing w:before="60" w:after="60"/>
      <w:ind w:left="1020" w:hanging="340"/>
    </w:pPr>
  </w:style>
  <w:style w:type="paragraph" w:styleId="List4">
    <w:name w:val="List 4"/>
    <w:basedOn w:val="BodyText"/>
    <w:rsid w:val="00013B07"/>
    <w:pPr>
      <w:tabs>
        <w:tab w:val="left" w:pos="1361"/>
      </w:tabs>
      <w:spacing w:before="60" w:after="60"/>
      <w:ind w:left="1361" w:hanging="340"/>
    </w:pPr>
  </w:style>
  <w:style w:type="paragraph" w:styleId="List5">
    <w:name w:val="List 5"/>
    <w:basedOn w:val="BodyText"/>
    <w:rsid w:val="00013B07"/>
    <w:pPr>
      <w:tabs>
        <w:tab w:val="left" w:pos="1701"/>
      </w:tabs>
      <w:spacing w:before="60" w:after="60"/>
      <w:ind w:left="1701" w:hanging="340"/>
    </w:pPr>
  </w:style>
  <w:style w:type="paragraph" w:styleId="ListBullet3">
    <w:name w:val="List Bullet 3"/>
    <w:basedOn w:val="List3"/>
    <w:rsid w:val="00013B07"/>
    <w:pPr>
      <w:numPr>
        <w:numId w:val="14"/>
      </w:numPr>
      <w:tabs>
        <w:tab w:val="clear" w:pos="1021"/>
      </w:tabs>
      <w:ind w:left="1037" w:hanging="357"/>
    </w:pPr>
  </w:style>
  <w:style w:type="paragraph" w:styleId="ListBullet4">
    <w:name w:val="List Bullet 4"/>
    <w:basedOn w:val="List4"/>
    <w:rsid w:val="00013B07"/>
    <w:pPr>
      <w:numPr>
        <w:numId w:val="3"/>
      </w:numPr>
      <w:tabs>
        <w:tab w:val="clear" w:pos="1361"/>
      </w:tabs>
    </w:pPr>
  </w:style>
  <w:style w:type="paragraph" w:styleId="ListBullet5">
    <w:name w:val="List Bullet 5"/>
    <w:basedOn w:val="List5"/>
    <w:rsid w:val="00013B07"/>
    <w:pPr>
      <w:numPr>
        <w:numId w:val="4"/>
      </w:numPr>
    </w:pPr>
  </w:style>
  <w:style w:type="paragraph" w:styleId="ListContinue2">
    <w:name w:val="List Continue 2"/>
    <w:basedOn w:val="List2"/>
    <w:rsid w:val="00013B07"/>
    <w:pPr>
      <w:ind w:firstLine="0"/>
    </w:pPr>
  </w:style>
  <w:style w:type="paragraph" w:styleId="ListContinue3">
    <w:name w:val="List Continue 3"/>
    <w:basedOn w:val="List3"/>
    <w:rsid w:val="00013B07"/>
    <w:pPr>
      <w:ind w:left="1021" w:firstLine="0"/>
    </w:pPr>
  </w:style>
  <w:style w:type="paragraph" w:styleId="ListContinue4">
    <w:name w:val="List Continue 4"/>
    <w:basedOn w:val="List4"/>
    <w:rsid w:val="00013B07"/>
    <w:pPr>
      <w:ind w:firstLine="0"/>
    </w:pPr>
  </w:style>
  <w:style w:type="paragraph" w:styleId="ListContinue5">
    <w:name w:val="List Continue 5"/>
    <w:basedOn w:val="List5"/>
    <w:rsid w:val="00013B07"/>
    <w:pPr>
      <w:ind w:firstLine="0"/>
    </w:pPr>
  </w:style>
  <w:style w:type="paragraph" w:styleId="ListNumber3">
    <w:name w:val="List Number 3"/>
    <w:basedOn w:val="List3"/>
    <w:rsid w:val="00013B07"/>
    <w:pPr>
      <w:numPr>
        <w:numId w:val="5"/>
      </w:numPr>
    </w:pPr>
  </w:style>
  <w:style w:type="paragraph" w:styleId="ListNumber4">
    <w:name w:val="List Number 4"/>
    <w:basedOn w:val="List4"/>
    <w:rsid w:val="00013B07"/>
    <w:pPr>
      <w:numPr>
        <w:numId w:val="6"/>
      </w:numPr>
    </w:pPr>
  </w:style>
  <w:style w:type="paragraph" w:styleId="ListNumber5">
    <w:name w:val="List Number 5"/>
    <w:basedOn w:val="List5"/>
    <w:rsid w:val="00013B07"/>
    <w:pPr>
      <w:numPr>
        <w:numId w:val="7"/>
      </w:numPr>
    </w:pPr>
  </w:style>
  <w:style w:type="paragraph" w:styleId="BlockText">
    <w:name w:val="Block Text"/>
    <w:basedOn w:val="Normal"/>
    <w:rsid w:val="00013B07"/>
    <w:pPr>
      <w:spacing w:after="120"/>
      <w:ind w:left="1440" w:right="1440"/>
    </w:pPr>
  </w:style>
  <w:style w:type="character" w:customStyle="1" w:styleId="Superscript">
    <w:name w:val="Superscript"/>
    <w:basedOn w:val="DefaultParagraphFont"/>
    <w:rsid w:val="00013B07"/>
    <w:rPr>
      <w:sz w:val="16"/>
      <w:vertAlign w:val="superscript"/>
    </w:rPr>
  </w:style>
  <w:style w:type="character" w:customStyle="1" w:styleId="Symbols">
    <w:name w:val="Symbols"/>
    <w:basedOn w:val="DefaultParagraphFont"/>
    <w:rsid w:val="00013B07"/>
    <w:rPr>
      <w:rFonts w:ascii="Symbol" w:hAnsi="Symbol"/>
    </w:rPr>
  </w:style>
  <w:style w:type="character" w:customStyle="1" w:styleId="MenuOptions">
    <w:name w:val="Menu Options"/>
    <w:basedOn w:val="DefaultParagraphFont"/>
    <w:rsid w:val="00013B07"/>
    <w:rPr>
      <w:rFonts w:ascii="Arial Narrow" w:hAnsi="Arial Narrow"/>
      <w:smallCaps/>
    </w:rPr>
  </w:style>
  <w:style w:type="character" w:customStyle="1" w:styleId="Buttons">
    <w:name w:val="Buttons"/>
    <w:basedOn w:val="DefaultParagraphFont"/>
    <w:rsid w:val="00013B07"/>
    <w:rPr>
      <w:b/>
    </w:rPr>
  </w:style>
  <w:style w:type="character" w:customStyle="1" w:styleId="Underlined">
    <w:name w:val="Underlined"/>
    <w:basedOn w:val="DefaultParagraphFont"/>
    <w:rsid w:val="00013B07"/>
    <w:rPr>
      <w:u w:val="single"/>
    </w:rPr>
  </w:style>
  <w:style w:type="paragraph" w:customStyle="1" w:styleId="TableBodyTextRight">
    <w:name w:val="Table Body Text Right"/>
    <w:basedOn w:val="TableBodyText"/>
    <w:rsid w:val="00013B07"/>
    <w:pPr>
      <w:widowControl w:val="0"/>
      <w:autoSpaceDE w:val="0"/>
      <w:autoSpaceDN w:val="0"/>
      <w:adjustRightInd w:val="0"/>
      <w:jc w:val="right"/>
    </w:pPr>
    <w:rPr>
      <w:rFonts w:cs="Arial"/>
      <w:szCs w:val="18"/>
    </w:rPr>
  </w:style>
  <w:style w:type="paragraph" w:customStyle="1" w:styleId="CopyrightText">
    <w:name w:val="Copyright Text"/>
    <w:basedOn w:val="BodyText"/>
    <w:rsid w:val="00013B07"/>
    <w:rPr>
      <w:sz w:val="18"/>
    </w:rPr>
  </w:style>
  <w:style w:type="paragraph" w:customStyle="1" w:styleId="BodySmallRight">
    <w:name w:val="Body Small Right"/>
    <w:basedOn w:val="BodyTextRight"/>
    <w:rsid w:val="00013B07"/>
    <w:rPr>
      <w:sz w:val="18"/>
      <w:szCs w:val="18"/>
    </w:rPr>
  </w:style>
  <w:style w:type="paragraph" w:customStyle="1" w:styleId="MarginEdition">
    <w:name w:val="Margin Edition"/>
    <w:basedOn w:val="MarginNote"/>
    <w:rsid w:val="00013B07"/>
    <w:pPr>
      <w:spacing w:before="0" w:after="0"/>
    </w:pPr>
    <w:rPr>
      <w:rFonts w:ascii="Times New Roman" w:hAnsi="Times New Roman"/>
      <w:color w:val="999999"/>
    </w:rPr>
  </w:style>
  <w:style w:type="paragraph" w:customStyle="1" w:styleId="Spacer">
    <w:name w:val="Spacer"/>
    <w:basedOn w:val="Normal"/>
    <w:rsid w:val="00013B07"/>
    <w:rPr>
      <w:sz w:val="2"/>
      <w:szCs w:val="2"/>
    </w:rPr>
  </w:style>
  <w:style w:type="character" w:customStyle="1" w:styleId="Small">
    <w:name w:val="Small"/>
    <w:basedOn w:val="DefaultParagraphFont"/>
    <w:rsid w:val="00013B07"/>
    <w:rPr>
      <w:sz w:val="16"/>
    </w:rPr>
  </w:style>
  <w:style w:type="paragraph" w:customStyle="1" w:styleId="WideTable">
    <w:name w:val="Wide Table"/>
    <w:basedOn w:val="Normal"/>
    <w:rsid w:val="00013B07"/>
    <w:pPr>
      <w:ind w:left="-1418"/>
    </w:pPr>
    <w:rPr>
      <w:sz w:val="2"/>
      <w:szCs w:val="2"/>
    </w:rPr>
  </w:style>
  <w:style w:type="character" w:styleId="PageNumber">
    <w:name w:val="page number"/>
    <w:basedOn w:val="DefaultParagraphFont"/>
    <w:rsid w:val="00013B07"/>
  </w:style>
  <w:style w:type="paragraph" w:styleId="Quote">
    <w:name w:val="Quote"/>
    <w:basedOn w:val="Heading1"/>
    <w:link w:val="QuoteChar"/>
    <w:qFormat/>
    <w:rsid w:val="00013B07"/>
    <w:rPr>
      <w:b w:val="0"/>
      <w:sz w:val="72"/>
      <w:szCs w:val="72"/>
      <w:lang w:val="en-NZ"/>
    </w:rPr>
  </w:style>
  <w:style w:type="character" w:customStyle="1" w:styleId="QuoteChar">
    <w:name w:val="Quote Char"/>
    <w:basedOn w:val="DefaultParagraphFont"/>
    <w:link w:val="Quote"/>
    <w:rsid w:val="00013B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B07"/>
    <w:pPr>
      <w:pageBreakBefore/>
    </w:pPr>
  </w:style>
  <w:style w:type="paragraph" w:customStyle="1" w:styleId="Border">
    <w:name w:val="Border"/>
    <w:basedOn w:val="Normal"/>
    <w:qFormat/>
    <w:rsid w:val="00013B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B07"/>
    <w:rPr>
      <w:b/>
      <w:bCs/>
      <w:i/>
      <w:iCs/>
      <w:color w:val="auto"/>
    </w:rPr>
  </w:style>
  <w:style w:type="paragraph" w:styleId="IntenseQuote">
    <w:name w:val="Intense Quote"/>
    <w:basedOn w:val="Normal"/>
    <w:next w:val="Normal"/>
    <w:link w:val="IntenseQuoteChar"/>
    <w:uiPriority w:val="30"/>
    <w:qFormat/>
    <w:rsid w:val="00013B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B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B07"/>
    <w:rPr>
      <w:smallCaps/>
      <w:color w:val="auto"/>
      <w:u w:val="single"/>
    </w:rPr>
  </w:style>
  <w:style w:type="character" w:styleId="IntenseReference">
    <w:name w:val="Intense Reference"/>
    <w:basedOn w:val="DefaultParagraphFont"/>
    <w:uiPriority w:val="32"/>
    <w:qFormat/>
    <w:rsid w:val="00013B07"/>
    <w:rPr>
      <w:b/>
      <w:bCs/>
      <w:smallCaps/>
      <w:color w:val="auto"/>
      <w:spacing w:val="5"/>
      <w:u w:val="single"/>
    </w:rPr>
  </w:style>
  <w:style w:type="paragraph" w:customStyle="1" w:styleId="2ColumnHeading">
    <w:name w:val="2Column Heading"/>
    <w:basedOn w:val="BodyText"/>
    <w:qFormat/>
    <w:rsid w:val="00013B07"/>
    <w:pPr>
      <w:spacing w:after="60"/>
      <w:ind w:left="-2268"/>
    </w:pPr>
    <w:rPr>
      <w:b/>
    </w:rPr>
  </w:style>
  <w:style w:type="paragraph" w:customStyle="1" w:styleId="Heading1TOC">
    <w:name w:val="Heading1 TOC"/>
    <w:basedOn w:val="Normal"/>
    <w:qFormat/>
    <w:rsid w:val="00013B07"/>
    <w:pPr>
      <w:spacing w:before="240" w:after="120"/>
    </w:pPr>
    <w:rPr>
      <w:rFonts w:ascii="Times New Roman" w:hAnsi="Times New Roman"/>
      <w:b/>
      <w:sz w:val="32"/>
    </w:rPr>
  </w:style>
  <w:style w:type="paragraph" w:customStyle="1" w:styleId="Heading2TOC">
    <w:name w:val="Heading2 TOC"/>
    <w:basedOn w:val="Normal"/>
    <w:qFormat/>
    <w:rsid w:val="00013B07"/>
    <w:pPr>
      <w:spacing w:before="240" w:after="60"/>
    </w:pPr>
    <w:rPr>
      <w:rFonts w:ascii="Times New Roman" w:hAnsi="Times New Roman"/>
      <w:b/>
      <w:sz w:val="28"/>
    </w:rPr>
  </w:style>
  <w:style w:type="character" w:customStyle="1" w:styleId="Underline">
    <w:name w:val="Underline"/>
    <w:basedOn w:val="DefaultParagraphFont"/>
    <w:qFormat/>
    <w:rsid w:val="00013B07"/>
    <w:rPr>
      <w:u w:val="single"/>
    </w:rPr>
  </w:style>
  <w:style w:type="character" w:customStyle="1" w:styleId="BoldandItalics">
    <w:name w:val="Bold and Italics"/>
    <w:qFormat/>
    <w:rsid w:val="00013B07"/>
    <w:rPr>
      <w:b/>
      <w:i/>
      <w:u w:val="none"/>
    </w:rPr>
  </w:style>
  <w:style w:type="paragraph" w:styleId="BalloonText">
    <w:name w:val="Balloon Text"/>
    <w:basedOn w:val="Normal"/>
    <w:link w:val="BalloonTextChar"/>
    <w:rsid w:val="00013B07"/>
    <w:rPr>
      <w:rFonts w:ascii="Tahoma" w:hAnsi="Tahoma" w:cs="Tahoma"/>
      <w:sz w:val="16"/>
      <w:szCs w:val="16"/>
    </w:rPr>
  </w:style>
  <w:style w:type="character" w:customStyle="1" w:styleId="BalloonTextChar">
    <w:name w:val="Balloon Text Char"/>
    <w:basedOn w:val="DefaultParagraphFont"/>
    <w:link w:val="BalloonText"/>
    <w:rsid w:val="00013B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B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B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B07"/>
    <w:rPr>
      <w:b/>
      <w:color w:val="660033"/>
      <w:spacing w:val="0"/>
    </w:rPr>
  </w:style>
  <w:style w:type="paragraph" w:customStyle="1" w:styleId="Nameditemlist">
    <w:name w:val="Named item list"/>
    <w:basedOn w:val="BodyText"/>
    <w:qFormat/>
    <w:rsid w:val="00013B07"/>
    <w:pPr>
      <w:tabs>
        <w:tab w:val="left" w:pos="2835"/>
      </w:tabs>
      <w:ind w:left="2835" w:hanging="2835"/>
    </w:pPr>
  </w:style>
  <w:style w:type="paragraph" w:customStyle="1" w:styleId="BodyTextnopadding">
    <w:name w:val="Body Text no padding"/>
    <w:basedOn w:val="BodyText"/>
    <w:qFormat/>
    <w:rsid w:val="00013B07"/>
    <w:pPr>
      <w:spacing w:before="0" w:after="0"/>
    </w:pPr>
  </w:style>
  <w:style w:type="paragraph" w:customStyle="1" w:styleId="BodyTextBold">
    <w:name w:val="Body Text Bold"/>
    <w:basedOn w:val="BodyText"/>
    <w:qFormat/>
    <w:rsid w:val="00013B07"/>
    <w:rPr>
      <w:b/>
    </w:rPr>
  </w:style>
  <w:style w:type="character" w:styleId="Hyperlink">
    <w:name w:val="Hyperlink"/>
    <w:basedOn w:val="DefaultParagraphFont"/>
    <w:uiPriority w:val="99"/>
    <w:unhideWhenUsed/>
    <w:rsid w:val="00C43E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4299</Characters>
  <Application>Microsoft Office Word</Application>
  <DocSecurity>0</DocSecurity>
  <Lines>165</Lines>
  <Paragraphs>109</Paragraphs>
  <ScaleCrop>false</ScaleCrop>
  <Company>Author-it Software Corporation Ltd.</Company>
  <LinksUpToDate>false</LinksUpToDate>
  <CharactersWithSpaces>4811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MEM48032 Select composite materials for engineering and manufacturing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2023-03-15T08:19:00Z</dcterms:created>
  <dcterms:modified xsi:type="dcterms:W3CDTF">2023-03-15T08:19:00Z</dcterms:modified>
</cp:coreProperties>
</file>